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Toc13042809" w:displacedByCustomXml="next"/>
    <w:sdt>
      <w:sdtPr>
        <w:rPr>
          <w:rFonts w:ascii="Arial Narrow" w:eastAsia="Times New Roman" w:hAnsi="Arial Narrow" w:cs="Arial"/>
          <w:color w:val="auto"/>
          <w:sz w:val="22"/>
          <w:szCs w:val="22"/>
        </w:rPr>
        <w:id w:val="994607773"/>
        <w:docPartObj>
          <w:docPartGallery w:val="Table of Contents"/>
          <w:docPartUnique/>
        </w:docPartObj>
      </w:sdtPr>
      <w:sdtEndPr>
        <w:rPr>
          <w:b/>
          <w:bCs/>
        </w:rPr>
      </w:sdtEndPr>
      <w:sdtContent>
        <w:p w14:paraId="14E7578E" w14:textId="77777777" w:rsidR="00147F8A" w:rsidRPr="0077342E" w:rsidRDefault="00147F8A">
          <w:pPr>
            <w:pStyle w:val="Nadpisobsahu"/>
            <w:rPr>
              <w:rFonts w:ascii="Arial Narrow" w:hAnsi="Arial Narrow"/>
              <w:color w:val="auto"/>
            </w:rPr>
          </w:pPr>
          <w:r w:rsidRPr="0077342E">
            <w:rPr>
              <w:rFonts w:ascii="Arial Narrow" w:hAnsi="Arial Narrow"/>
              <w:color w:val="auto"/>
            </w:rPr>
            <w:t>Obsah</w:t>
          </w:r>
        </w:p>
        <w:p w14:paraId="7F3A5752" w14:textId="4F7B718A" w:rsidR="000C0E79" w:rsidRDefault="00147F8A">
          <w:pPr>
            <w:pStyle w:val="Obsah1"/>
            <w:rPr>
              <w:rFonts w:asciiTheme="minorHAnsi" w:eastAsiaTheme="minorEastAsia" w:hAnsiTheme="minorHAnsi" w:cstheme="minorBidi"/>
              <w:b w:val="0"/>
              <w:bCs w:val="0"/>
              <w:caps w:val="0"/>
              <w:sz w:val="22"/>
            </w:rPr>
          </w:pPr>
          <w:r>
            <w:fldChar w:fldCharType="begin"/>
          </w:r>
          <w:r>
            <w:instrText xml:space="preserve"> TOC \f \h \z \t "03 DOMY nadpis malý;3;02 DOMY nadpis střední;2;01 DOMY nadpis velký;1" </w:instrText>
          </w:r>
          <w:r>
            <w:fldChar w:fldCharType="separate"/>
          </w:r>
          <w:hyperlink w:anchor="_Toc78880705" w:history="1">
            <w:r w:rsidR="000C0E79" w:rsidRPr="00E049ED">
              <w:rPr>
                <w:rStyle w:val="Hypertextovodkaz"/>
              </w:rPr>
              <w:t>B.1</w:t>
            </w:r>
            <w:r w:rsidR="000C0E79">
              <w:rPr>
                <w:rFonts w:asciiTheme="minorHAnsi" w:eastAsiaTheme="minorEastAsia" w:hAnsiTheme="minorHAnsi" w:cstheme="minorBidi"/>
                <w:b w:val="0"/>
                <w:bCs w:val="0"/>
                <w:caps w:val="0"/>
                <w:sz w:val="22"/>
              </w:rPr>
              <w:tab/>
            </w:r>
            <w:r w:rsidR="000C0E79" w:rsidRPr="00E049ED">
              <w:rPr>
                <w:rStyle w:val="Hypertextovodkaz"/>
              </w:rPr>
              <w:t>Popis území stavby</w:t>
            </w:r>
            <w:r w:rsidR="000C0E79">
              <w:rPr>
                <w:webHidden/>
              </w:rPr>
              <w:tab/>
            </w:r>
            <w:r w:rsidR="000C0E79">
              <w:rPr>
                <w:webHidden/>
              </w:rPr>
              <w:fldChar w:fldCharType="begin"/>
            </w:r>
            <w:r w:rsidR="000C0E79">
              <w:rPr>
                <w:webHidden/>
              </w:rPr>
              <w:instrText xml:space="preserve"> PAGEREF _Toc78880705 \h </w:instrText>
            </w:r>
            <w:r w:rsidR="000C0E79">
              <w:rPr>
                <w:webHidden/>
              </w:rPr>
            </w:r>
            <w:r w:rsidR="000C0E79">
              <w:rPr>
                <w:webHidden/>
              </w:rPr>
              <w:fldChar w:fldCharType="separate"/>
            </w:r>
            <w:r w:rsidR="00806B8B">
              <w:rPr>
                <w:webHidden/>
              </w:rPr>
              <w:t>4</w:t>
            </w:r>
            <w:r w:rsidR="000C0E79">
              <w:rPr>
                <w:webHidden/>
              </w:rPr>
              <w:fldChar w:fldCharType="end"/>
            </w:r>
          </w:hyperlink>
        </w:p>
        <w:p w14:paraId="7C34E297" w14:textId="5E7C69AD" w:rsidR="000C0E79" w:rsidRDefault="000C0E79">
          <w:pPr>
            <w:pStyle w:val="Obsah2"/>
            <w:tabs>
              <w:tab w:val="left" w:pos="1276"/>
            </w:tabs>
            <w:rPr>
              <w:rFonts w:asciiTheme="minorHAnsi" w:eastAsiaTheme="minorEastAsia" w:hAnsiTheme="minorHAnsi" w:cstheme="minorBidi"/>
              <w:noProof/>
            </w:rPr>
          </w:pPr>
          <w:hyperlink w:anchor="_Toc78880706" w:history="1">
            <w:r w:rsidRPr="00E049ED">
              <w:rPr>
                <w:rStyle w:val="Hypertextovodkaz"/>
                <w:noProof/>
              </w:rPr>
              <w:t>B.1.1</w:t>
            </w:r>
            <w:r>
              <w:rPr>
                <w:rFonts w:asciiTheme="minorHAnsi" w:eastAsiaTheme="minorEastAsia" w:hAnsiTheme="minorHAnsi" w:cstheme="minorBidi"/>
                <w:noProof/>
              </w:rPr>
              <w:tab/>
            </w:r>
            <w:r w:rsidRPr="00E049ED">
              <w:rPr>
                <w:rStyle w:val="Hypertextovodkaz"/>
                <w:noProof/>
              </w:rPr>
              <w:t>Charakteristika území a stavebního pozemku, zastavěné a nezastavěné území, soulad navrhované stavby s charakterem území, dosavadní využití a zastavěnost území</w:t>
            </w:r>
            <w:r>
              <w:rPr>
                <w:noProof/>
                <w:webHidden/>
              </w:rPr>
              <w:tab/>
            </w:r>
            <w:r>
              <w:rPr>
                <w:noProof/>
                <w:webHidden/>
              </w:rPr>
              <w:fldChar w:fldCharType="begin"/>
            </w:r>
            <w:r>
              <w:rPr>
                <w:noProof/>
                <w:webHidden/>
              </w:rPr>
              <w:instrText xml:space="preserve"> PAGEREF _Toc78880706 \h </w:instrText>
            </w:r>
            <w:r>
              <w:rPr>
                <w:noProof/>
                <w:webHidden/>
              </w:rPr>
            </w:r>
            <w:r>
              <w:rPr>
                <w:noProof/>
                <w:webHidden/>
              </w:rPr>
              <w:fldChar w:fldCharType="separate"/>
            </w:r>
            <w:r w:rsidR="00806B8B">
              <w:rPr>
                <w:noProof/>
                <w:webHidden/>
              </w:rPr>
              <w:t>4</w:t>
            </w:r>
            <w:r>
              <w:rPr>
                <w:noProof/>
                <w:webHidden/>
              </w:rPr>
              <w:fldChar w:fldCharType="end"/>
            </w:r>
          </w:hyperlink>
        </w:p>
        <w:p w14:paraId="13E5BA29" w14:textId="1C35F532" w:rsidR="000C0E79" w:rsidRDefault="000C0E79">
          <w:pPr>
            <w:pStyle w:val="Obsah2"/>
            <w:tabs>
              <w:tab w:val="left" w:pos="1276"/>
            </w:tabs>
            <w:rPr>
              <w:rFonts w:asciiTheme="minorHAnsi" w:eastAsiaTheme="minorEastAsia" w:hAnsiTheme="minorHAnsi" w:cstheme="minorBidi"/>
              <w:noProof/>
            </w:rPr>
          </w:pPr>
          <w:hyperlink w:anchor="_Toc78880707" w:history="1">
            <w:r w:rsidRPr="00E049ED">
              <w:rPr>
                <w:rStyle w:val="Hypertextovodkaz"/>
                <w:noProof/>
              </w:rPr>
              <w:t>B.1.2</w:t>
            </w:r>
            <w:r>
              <w:rPr>
                <w:rFonts w:asciiTheme="minorHAnsi" w:eastAsiaTheme="minorEastAsia" w:hAnsiTheme="minorHAnsi" w:cstheme="minorBidi"/>
                <w:noProof/>
              </w:rPr>
              <w:tab/>
            </w:r>
            <w:r w:rsidRPr="00E049ED">
              <w:rPr>
                <w:rStyle w:val="Hypertextovodkaz"/>
                <w:noProof/>
              </w:rPr>
              <w:t>Údaje o souladu s územním rozhodnutím nebo regulačním plánem nebo veřejnoprávní smlouvou územní rozhodnutí nahrazující anebo s územním souhlasem</w:t>
            </w:r>
            <w:r>
              <w:rPr>
                <w:noProof/>
                <w:webHidden/>
              </w:rPr>
              <w:tab/>
            </w:r>
            <w:r>
              <w:rPr>
                <w:noProof/>
                <w:webHidden/>
              </w:rPr>
              <w:fldChar w:fldCharType="begin"/>
            </w:r>
            <w:r>
              <w:rPr>
                <w:noProof/>
                <w:webHidden/>
              </w:rPr>
              <w:instrText xml:space="preserve"> PAGEREF _Toc78880707 \h </w:instrText>
            </w:r>
            <w:r>
              <w:rPr>
                <w:noProof/>
                <w:webHidden/>
              </w:rPr>
            </w:r>
            <w:r>
              <w:rPr>
                <w:noProof/>
                <w:webHidden/>
              </w:rPr>
              <w:fldChar w:fldCharType="separate"/>
            </w:r>
            <w:r w:rsidR="00806B8B">
              <w:rPr>
                <w:noProof/>
                <w:webHidden/>
              </w:rPr>
              <w:t>6</w:t>
            </w:r>
            <w:r>
              <w:rPr>
                <w:noProof/>
                <w:webHidden/>
              </w:rPr>
              <w:fldChar w:fldCharType="end"/>
            </w:r>
          </w:hyperlink>
        </w:p>
        <w:p w14:paraId="6F2381BF" w14:textId="393BC106" w:rsidR="000C0E79" w:rsidRDefault="000C0E79">
          <w:pPr>
            <w:pStyle w:val="Obsah2"/>
            <w:tabs>
              <w:tab w:val="left" w:pos="1276"/>
            </w:tabs>
            <w:rPr>
              <w:rFonts w:asciiTheme="minorHAnsi" w:eastAsiaTheme="minorEastAsia" w:hAnsiTheme="minorHAnsi" w:cstheme="minorBidi"/>
              <w:noProof/>
            </w:rPr>
          </w:pPr>
          <w:hyperlink w:anchor="_Toc78880708" w:history="1">
            <w:r w:rsidRPr="00E049ED">
              <w:rPr>
                <w:rStyle w:val="Hypertextovodkaz"/>
                <w:noProof/>
              </w:rPr>
              <w:t>B.1.3</w:t>
            </w:r>
            <w:r>
              <w:rPr>
                <w:rFonts w:asciiTheme="minorHAnsi" w:eastAsiaTheme="minorEastAsia" w:hAnsiTheme="minorHAnsi" w:cstheme="minorBidi"/>
                <w:noProof/>
              </w:rPr>
              <w:tab/>
            </w:r>
            <w:r w:rsidRPr="00E049ED">
              <w:rPr>
                <w:rStyle w:val="Hypertextovodkaz"/>
                <w:noProof/>
              </w:rPr>
              <w:t>Údaje o souladu stavby s územně plánovací dokumentací</w:t>
            </w:r>
            <w:r>
              <w:rPr>
                <w:noProof/>
                <w:webHidden/>
              </w:rPr>
              <w:tab/>
            </w:r>
            <w:r>
              <w:rPr>
                <w:noProof/>
                <w:webHidden/>
              </w:rPr>
              <w:fldChar w:fldCharType="begin"/>
            </w:r>
            <w:r>
              <w:rPr>
                <w:noProof/>
                <w:webHidden/>
              </w:rPr>
              <w:instrText xml:space="preserve"> PAGEREF _Toc78880708 \h </w:instrText>
            </w:r>
            <w:r>
              <w:rPr>
                <w:noProof/>
                <w:webHidden/>
              </w:rPr>
            </w:r>
            <w:r>
              <w:rPr>
                <w:noProof/>
                <w:webHidden/>
              </w:rPr>
              <w:fldChar w:fldCharType="separate"/>
            </w:r>
            <w:r w:rsidR="00806B8B">
              <w:rPr>
                <w:noProof/>
                <w:webHidden/>
              </w:rPr>
              <w:t>6</w:t>
            </w:r>
            <w:r>
              <w:rPr>
                <w:noProof/>
                <w:webHidden/>
              </w:rPr>
              <w:fldChar w:fldCharType="end"/>
            </w:r>
          </w:hyperlink>
        </w:p>
        <w:p w14:paraId="403567D6" w14:textId="06F0CF1D" w:rsidR="000C0E79" w:rsidRDefault="000C0E79">
          <w:pPr>
            <w:pStyle w:val="Obsah2"/>
            <w:tabs>
              <w:tab w:val="left" w:pos="1276"/>
            </w:tabs>
            <w:rPr>
              <w:rFonts w:asciiTheme="minorHAnsi" w:eastAsiaTheme="minorEastAsia" w:hAnsiTheme="minorHAnsi" w:cstheme="minorBidi"/>
              <w:noProof/>
            </w:rPr>
          </w:pPr>
          <w:hyperlink w:anchor="_Toc78880709" w:history="1">
            <w:r w:rsidRPr="00E049ED">
              <w:rPr>
                <w:rStyle w:val="Hypertextovodkaz"/>
                <w:noProof/>
              </w:rPr>
              <w:t>B.1.4</w:t>
            </w:r>
            <w:r>
              <w:rPr>
                <w:rFonts w:asciiTheme="minorHAnsi" w:eastAsiaTheme="minorEastAsia" w:hAnsiTheme="minorHAnsi" w:cstheme="minorBidi"/>
                <w:noProof/>
              </w:rPr>
              <w:tab/>
            </w:r>
            <w:r w:rsidRPr="00E049ED">
              <w:rPr>
                <w:rStyle w:val="Hypertextovodkaz"/>
                <w:noProof/>
              </w:rPr>
              <w:t>Informace o vydaných rozhodnutích o povolení výjimky z obecných požadavků na využívání území</w:t>
            </w:r>
            <w:r>
              <w:rPr>
                <w:noProof/>
                <w:webHidden/>
              </w:rPr>
              <w:tab/>
            </w:r>
            <w:r>
              <w:rPr>
                <w:noProof/>
                <w:webHidden/>
              </w:rPr>
              <w:fldChar w:fldCharType="begin"/>
            </w:r>
            <w:r>
              <w:rPr>
                <w:noProof/>
                <w:webHidden/>
              </w:rPr>
              <w:instrText xml:space="preserve"> PAGEREF _Toc78880709 \h </w:instrText>
            </w:r>
            <w:r>
              <w:rPr>
                <w:noProof/>
                <w:webHidden/>
              </w:rPr>
            </w:r>
            <w:r>
              <w:rPr>
                <w:noProof/>
                <w:webHidden/>
              </w:rPr>
              <w:fldChar w:fldCharType="separate"/>
            </w:r>
            <w:r w:rsidR="00806B8B">
              <w:rPr>
                <w:noProof/>
                <w:webHidden/>
              </w:rPr>
              <w:t>7</w:t>
            </w:r>
            <w:r>
              <w:rPr>
                <w:noProof/>
                <w:webHidden/>
              </w:rPr>
              <w:fldChar w:fldCharType="end"/>
            </w:r>
          </w:hyperlink>
        </w:p>
        <w:p w14:paraId="5BDD4280" w14:textId="2240068B" w:rsidR="000C0E79" w:rsidRDefault="000C0E79">
          <w:pPr>
            <w:pStyle w:val="Obsah2"/>
            <w:tabs>
              <w:tab w:val="left" w:pos="1276"/>
            </w:tabs>
            <w:rPr>
              <w:rFonts w:asciiTheme="minorHAnsi" w:eastAsiaTheme="minorEastAsia" w:hAnsiTheme="minorHAnsi" w:cstheme="minorBidi"/>
              <w:noProof/>
            </w:rPr>
          </w:pPr>
          <w:hyperlink w:anchor="_Toc78880710" w:history="1">
            <w:r w:rsidRPr="00E049ED">
              <w:rPr>
                <w:rStyle w:val="Hypertextovodkaz"/>
                <w:noProof/>
              </w:rPr>
              <w:t>B.1.5</w:t>
            </w:r>
            <w:r>
              <w:rPr>
                <w:rFonts w:asciiTheme="minorHAnsi" w:eastAsiaTheme="minorEastAsia" w:hAnsiTheme="minorHAnsi" w:cstheme="minorBidi"/>
                <w:noProof/>
              </w:rPr>
              <w:tab/>
            </w:r>
            <w:r w:rsidRPr="00E049ED">
              <w:rPr>
                <w:rStyle w:val="Hypertextovodkaz"/>
                <w:noProof/>
              </w:rPr>
              <w:t>Informace o tom, zda a v jakých částech dokumentace jsou zohledněny podmínky závazných stanovisek dotčených orgánů</w:t>
            </w:r>
            <w:r>
              <w:rPr>
                <w:noProof/>
                <w:webHidden/>
              </w:rPr>
              <w:tab/>
            </w:r>
            <w:r>
              <w:rPr>
                <w:noProof/>
                <w:webHidden/>
              </w:rPr>
              <w:fldChar w:fldCharType="begin"/>
            </w:r>
            <w:r>
              <w:rPr>
                <w:noProof/>
                <w:webHidden/>
              </w:rPr>
              <w:instrText xml:space="preserve"> PAGEREF _Toc78880710 \h </w:instrText>
            </w:r>
            <w:r>
              <w:rPr>
                <w:noProof/>
                <w:webHidden/>
              </w:rPr>
            </w:r>
            <w:r>
              <w:rPr>
                <w:noProof/>
                <w:webHidden/>
              </w:rPr>
              <w:fldChar w:fldCharType="separate"/>
            </w:r>
            <w:r w:rsidR="00806B8B">
              <w:rPr>
                <w:noProof/>
                <w:webHidden/>
              </w:rPr>
              <w:t>7</w:t>
            </w:r>
            <w:r>
              <w:rPr>
                <w:noProof/>
                <w:webHidden/>
              </w:rPr>
              <w:fldChar w:fldCharType="end"/>
            </w:r>
          </w:hyperlink>
        </w:p>
        <w:p w14:paraId="524D0676" w14:textId="164D3E67" w:rsidR="000C0E79" w:rsidRDefault="000C0E79">
          <w:pPr>
            <w:pStyle w:val="Obsah2"/>
            <w:tabs>
              <w:tab w:val="left" w:pos="1276"/>
            </w:tabs>
            <w:rPr>
              <w:rFonts w:asciiTheme="minorHAnsi" w:eastAsiaTheme="minorEastAsia" w:hAnsiTheme="minorHAnsi" w:cstheme="minorBidi"/>
              <w:noProof/>
            </w:rPr>
          </w:pPr>
          <w:hyperlink w:anchor="_Toc78880711" w:history="1">
            <w:r w:rsidRPr="00E049ED">
              <w:rPr>
                <w:rStyle w:val="Hypertextovodkaz"/>
                <w:noProof/>
              </w:rPr>
              <w:t>B.1.6</w:t>
            </w:r>
            <w:r>
              <w:rPr>
                <w:rFonts w:asciiTheme="minorHAnsi" w:eastAsiaTheme="minorEastAsia" w:hAnsiTheme="minorHAnsi" w:cstheme="minorBidi"/>
                <w:noProof/>
              </w:rPr>
              <w:tab/>
            </w:r>
            <w:r w:rsidRPr="00E049ED">
              <w:rPr>
                <w:rStyle w:val="Hypertextovodkaz"/>
                <w:noProof/>
              </w:rPr>
              <w:t>Výčet a závěry provedených průzkumů a rozborů</w:t>
            </w:r>
            <w:r>
              <w:rPr>
                <w:noProof/>
                <w:webHidden/>
              </w:rPr>
              <w:tab/>
            </w:r>
            <w:r>
              <w:rPr>
                <w:noProof/>
                <w:webHidden/>
              </w:rPr>
              <w:fldChar w:fldCharType="begin"/>
            </w:r>
            <w:r>
              <w:rPr>
                <w:noProof/>
                <w:webHidden/>
              </w:rPr>
              <w:instrText xml:space="preserve"> PAGEREF _Toc78880711 \h </w:instrText>
            </w:r>
            <w:r>
              <w:rPr>
                <w:noProof/>
                <w:webHidden/>
              </w:rPr>
            </w:r>
            <w:r>
              <w:rPr>
                <w:noProof/>
                <w:webHidden/>
              </w:rPr>
              <w:fldChar w:fldCharType="separate"/>
            </w:r>
            <w:r w:rsidR="00806B8B">
              <w:rPr>
                <w:noProof/>
                <w:webHidden/>
              </w:rPr>
              <w:t>7</w:t>
            </w:r>
            <w:r>
              <w:rPr>
                <w:noProof/>
                <w:webHidden/>
              </w:rPr>
              <w:fldChar w:fldCharType="end"/>
            </w:r>
          </w:hyperlink>
        </w:p>
        <w:p w14:paraId="6FFDAE29" w14:textId="6FA24B0C" w:rsidR="000C0E79" w:rsidRDefault="000C0E79">
          <w:pPr>
            <w:pStyle w:val="Obsah2"/>
            <w:tabs>
              <w:tab w:val="left" w:pos="1276"/>
            </w:tabs>
            <w:rPr>
              <w:rFonts w:asciiTheme="minorHAnsi" w:eastAsiaTheme="minorEastAsia" w:hAnsiTheme="minorHAnsi" w:cstheme="minorBidi"/>
              <w:noProof/>
            </w:rPr>
          </w:pPr>
          <w:hyperlink w:anchor="_Toc78880712" w:history="1">
            <w:r w:rsidRPr="00E049ED">
              <w:rPr>
                <w:rStyle w:val="Hypertextovodkaz"/>
                <w:noProof/>
              </w:rPr>
              <w:t>B.1.7</w:t>
            </w:r>
            <w:r>
              <w:rPr>
                <w:rFonts w:asciiTheme="minorHAnsi" w:eastAsiaTheme="minorEastAsia" w:hAnsiTheme="minorHAnsi" w:cstheme="minorBidi"/>
                <w:noProof/>
              </w:rPr>
              <w:tab/>
            </w:r>
            <w:r w:rsidRPr="00E049ED">
              <w:rPr>
                <w:rStyle w:val="Hypertextovodkaz"/>
                <w:noProof/>
              </w:rPr>
              <w:t>Ochrana území podle jiných právních předpisů</w:t>
            </w:r>
            <w:r>
              <w:rPr>
                <w:noProof/>
                <w:webHidden/>
              </w:rPr>
              <w:tab/>
            </w:r>
            <w:r>
              <w:rPr>
                <w:noProof/>
                <w:webHidden/>
              </w:rPr>
              <w:fldChar w:fldCharType="begin"/>
            </w:r>
            <w:r>
              <w:rPr>
                <w:noProof/>
                <w:webHidden/>
              </w:rPr>
              <w:instrText xml:space="preserve"> PAGEREF _Toc78880712 \h </w:instrText>
            </w:r>
            <w:r>
              <w:rPr>
                <w:noProof/>
                <w:webHidden/>
              </w:rPr>
            </w:r>
            <w:r>
              <w:rPr>
                <w:noProof/>
                <w:webHidden/>
              </w:rPr>
              <w:fldChar w:fldCharType="separate"/>
            </w:r>
            <w:r w:rsidR="00806B8B">
              <w:rPr>
                <w:noProof/>
                <w:webHidden/>
              </w:rPr>
              <w:t>8</w:t>
            </w:r>
            <w:r>
              <w:rPr>
                <w:noProof/>
                <w:webHidden/>
              </w:rPr>
              <w:fldChar w:fldCharType="end"/>
            </w:r>
          </w:hyperlink>
        </w:p>
        <w:p w14:paraId="720F5E2B" w14:textId="0C128208" w:rsidR="000C0E79" w:rsidRDefault="000C0E79">
          <w:pPr>
            <w:pStyle w:val="Obsah2"/>
            <w:tabs>
              <w:tab w:val="left" w:pos="1276"/>
            </w:tabs>
            <w:rPr>
              <w:rFonts w:asciiTheme="minorHAnsi" w:eastAsiaTheme="minorEastAsia" w:hAnsiTheme="minorHAnsi" w:cstheme="minorBidi"/>
              <w:noProof/>
            </w:rPr>
          </w:pPr>
          <w:hyperlink w:anchor="_Toc78880713" w:history="1">
            <w:r w:rsidRPr="00E049ED">
              <w:rPr>
                <w:rStyle w:val="Hypertextovodkaz"/>
                <w:noProof/>
              </w:rPr>
              <w:t>B.1.8</w:t>
            </w:r>
            <w:r>
              <w:rPr>
                <w:rFonts w:asciiTheme="minorHAnsi" w:eastAsiaTheme="minorEastAsia" w:hAnsiTheme="minorHAnsi" w:cstheme="minorBidi"/>
                <w:noProof/>
              </w:rPr>
              <w:tab/>
            </w:r>
            <w:r w:rsidRPr="00E049ED">
              <w:rPr>
                <w:rStyle w:val="Hypertextovodkaz"/>
                <w:noProof/>
              </w:rPr>
              <w:t>Poloha vzhledem k záplavovému a poddolovanému území apod.</w:t>
            </w:r>
            <w:r>
              <w:rPr>
                <w:noProof/>
                <w:webHidden/>
              </w:rPr>
              <w:tab/>
            </w:r>
            <w:r>
              <w:rPr>
                <w:noProof/>
                <w:webHidden/>
              </w:rPr>
              <w:fldChar w:fldCharType="begin"/>
            </w:r>
            <w:r>
              <w:rPr>
                <w:noProof/>
                <w:webHidden/>
              </w:rPr>
              <w:instrText xml:space="preserve"> PAGEREF _Toc78880713 \h </w:instrText>
            </w:r>
            <w:r>
              <w:rPr>
                <w:noProof/>
                <w:webHidden/>
              </w:rPr>
            </w:r>
            <w:r>
              <w:rPr>
                <w:noProof/>
                <w:webHidden/>
              </w:rPr>
              <w:fldChar w:fldCharType="separate"/>
            </w:r>
            <w:r w:rsidR="00806B8B">
              <w:rPr>
                <w:noProof/>
                <w:webHidden/>
              </w:rPr>
              <w:t>9</w:t>
            </w:r>
            <w:r>
              <w:rPr>
                <w:noProof/>
                <w:webHidden/>
              </w:rPr>
              <w:fldChar w:fldCharType="end"/>
            </w:r>
          </w:hyperlink>
        </w:p>
        <w:p w14:paraId="529C7A73" w14:textId="232431E3" w:rsidR="000C0E79" w:rsidRDefault="000C0E79">
          <w:pPr>
            <w:pStyle w:val="Obsah2"/>
            <w:tabs>
              <w:tab w:val="left" w:pos="1276"/>
            </w:tabs>
            <w:rPr>
              <w:rFonts w:asciiTheme="minorHAnsi" w:eastAsiaTheme="minorEastAsia" w:hAnsiTheme="minorHAnsi" w:cstheme="minorBidi"/>
              <w:noProof/>
            </w:rPr>
          </w:pPr>
          <w:hyperlink w:anchor="_Toc78880714" w:history="1">
            <w:r w:rsidRPr="00E049ED">
              <w:rPr>
                <w:rStyle w:val="Hypertextovodkaz"/>
                <w:noProof/>
              </w:rPr>
              <w:t>B.1.9</w:t>
            </w:r>
            <w:r>
              <w:rPr>
                <w:rFonts w:asciiTheme="minorHAnsi" w:eastAsiaTheme="minorEastAsia" w:hAnsiTheme="minorHAnsi" w:cstheme="minorBidi"/>
                <w:noProof/>
              </w:rPr>
              <w:tab/>
            </w:r>
            <w:r w:rsidRPr="00E049ED">
              <w:rPr>
                <w:rStyle w:val="Hypertextovodkaz"/>
                <w:noProof/>
              </w:rPr>
              <w:t>Vliv stavby na okolní stavby a pozemky, ochrana okolí, vliv stavby na odtokové poměry v území</w:t>
            </w:r>
            <w:r>
              <w:rPr>
                <w:noProof/>
                <w:webHidden/>
              </w:rPr>
              <w:tab/>
            </w:r>
            <w:r>
              <w:rPr>
                <w:noProof/>
                <w:webHidden/>
              </w:rPr>
              <w:fldChar w:fldCharType="begin"/>
            </w:r>
            <w:r>
              <w:rPr>
                <w:noProof/>
                <w:webHidden/>
              </w:rPr>
              <w:instrText xml:space="preserve"> PAGEREF _Toc78880714 \h </w:instrText>
            </w:r>
            <w:r>
              <w:rPr>
                <w:noProof/>
                <w:webHidden/>
              </w:rPr>
            </w:r>
            <w:r>
              <w:rPr>
                <w:noProof/>
                <w:webHidden/>
              </w:rPr>
              <w:fldChar w:fldCharType="separate"/>
            </w:r>
            <w:r w:rsidR="00806B8B">
              <w:rPr>
                <w:noProof/>
                <w:webHidden/>
              </w:rPr>
              <w:t>9</w:t>
            </w:r>
            <w:r>
              <w:rPr>
                <w:noProof/>
                <w:webHidden/>
              </w:rPr>
              <w:fldChar w:fldCharType="end"/>
            </w:r>
          </w:hyperlink>
        </w:p>
        <w:p w14:paraId="58127E18" w14:textId="4A18B5A5" w:rsidR="000C0E79" w:rsidRDefault="000C0E79">
          <w:pPr>
            <w:pStyle w:val="Obsah2"/>
            <w:tabs>
              <w:tab w:val="left" w:pos="1276"/>
            </w:tabs>
            <w:rPr>
              <w:rFonts w:asciiTheme="minorHAnsi" w:eastAsiaTheme="minorEastAsia" w:hAnsiTheme="minorHAnsi" w:cstheme="minorBidi"/>
              <w:noProof/>
            </w:rPr>
          </w:pPr>
          <w:hyperlink w:anchor="_Toc78880715" w:history="1">
            <w:r w:rsidRPr="00E049ED">
              <w:rPr>
                <w:rStyle w:val="Hypertextovodkaz"/>
                <w:noProof/>
              </w:rPr>
              <w:t>B.1.10</w:t>
            </w:r>
            <w:r>
              <w:rPr>
                <w:rFonts w:asciiTheme="minorHAnsi" w:eastAsiaTheme="minorEastAsia" w:hAnsiTheme="minorHAnsi" w:cstheme="minorBidi"/>
                <w:noProof/>
              </w:rPr>
              <w:tab/>
            </w:r>
            <w:r w:rsidRPr="00E049ED">
              <w:rPr>
                <w:rStyle w:val="Hypertextovodkaz"/>
                <w:noProof/>
              </w:rPr>
              <w:t>Požadavky na asanace, demolice, kácení dřevin</w:t>
            </w:r>
            <w:r>
              <w:rPr>
                <w:noProof/>
                <w:webHidden/>
              </w:rPr>
              <w:tab/>
            </w:r>
            <w:r>
              <w:rPr>
                <w:noProof/>
                <w:webHidden/>
              </w:rPr>
              <w:fldChar w:fldCharType="begin"/>
            </w:r>
            <w:r>
              <w:rPr>
                <w:noProof/>
                <w:webHidden/>
              </w:rPr>
              <w:instrText xml:space="preserve"> PAGEREF _Toc78880715 \h </w:instrText>
            </w:r>
            <w:r>
              <w:rPr>
                <w:noProof/>
                <w:webHidden/>
              </w:rPr>
            </w:r>
            <w:r>
              <w:rPr>
                <w:noProof/>
                <w:webHidden/>
              </w:rPr>
              <w:fldChar w:fldCharType="separate"/>
            </w:r>
            <w:r w:rsidR="00806B8B">
              <w:rPr>
                <w:noProof/>
                <w:webHidden/>
              </w:rPr>
              <w:t>9</w:t>
            </w:r>
            <w:r>
              <w:rPr>
                <w:noProof/>
                <w:webHidden/>
              </w:rPr>
              <w:fldChar w:fldCharType="end"/>
            </w:r>
          </w:hyperlink>
        </w:p>
        <w:p w14:paraId="587C4345" w14:textId="7FFE0198" w:rsidR="000C0E79" w:rsidRDefault="000C0E79">
          <w:pPr>
            <w:pStyle w:val="Obsah2"/>
            <w:tabs>
              <w:tab w:val="left" w:pos="1276"/>
            </w:tabs>
            <w:rPr>
              <w:rFonts w:asciiTheme="minorHAnsi" w:eastAsiaTheme="minorEastAsia" w:hAnsiTheme="minorHAnsi" w:cstheme="minorBidi"/>
              <w:noProof/>
            </w:rPr>
          </w:pPr>
          <w:hyperlink w:anchor="_Toc78880716" w:history="1">
            <w:r w:rsidRPr="00E049ED">
              <w:rPr>
                <w:rStyle w:val="Hypertextovodkaz"/>
                <w:noProof/>
              </w:rPr>
              <w:t>B.1.11</w:t>
            </w:r>
            <w:r>
              <w:rPr>
                <w:rFonts w:asciiTheme="minorHAnsi" w:eastAsiaTheme="minorEastAsia" w:hAnsiTheme="minorHAnsi" w:cstheme="minorBidi"/>
                <w:noProof/>
              </w:rPr>
              <w:tab/>
            </w:r>
            <w:r w:rsidRPr="00E049ED">
              <w:rPr>
                <w:rStyle w:val="Hypertextovodkaz"/>
                <w:noProof/>
              </w:rPr>
              <w:t>Požadavky na maximální dočasné a trvalé zábory zemědělského půdního fondu nebo pozemků určených k plnění funkce lesa</w:t>
            </w:r>
            <w:r>
              <w:rPr>
                <w:noProof/>
                <w:webHidden/>
              </w:rPr>
              <w:tab/>
            </w:r>
            <w:r>
              <w:rPr>
                <w:noProof/>
                <w:webHidden/>
              </w:rPr>
              <w:fldChar w:fldCharType="begin"/>
            </w:r>
            <w:r>
              <w:rPr>
                <w:noProof/>
                <w:webHidden/>
              </w:rPr>
              <w:instrText xml:space="preserve"> PAGEREF _Toc78880716 \h </w:instrText>
            </w:r>
            <w:r>
              <w:rPr>
                <w:noProof/>
                <w:webHidden/>
              </w:rPr>
            </w:r>
            <w:r>
              <w:rPr>
                <w:noProof/>
                <w:webHidden/>
              </w:rPr>
              <w:fldChar w:fldCharType="separate"/>
            </w:r>
            <w:r w:rsidR="00806B8B">
              <w:rPr>
                <w:noProof/>
                <w:webHidden/>
              </w:rPr>
              <w:t>10</w:t>
            </w:r>
            <w:r>
              <w:rPr>
                <w:noProof/>
                <w:webHidden/>
              </w:rPr>
              <w:fldChar w:fldCharType="end"/>
            </w:r>
          </w:hyperlink>
        </w:p>
        <w:p w14:paraId="322DA521" w14:textId="0AC9754C" w:rsidR="000C0E79" w:rsidRDefault="000C0E79">
          <w:pPr>
            <w:pStyle w:val="Obsah2"/>
            <w:tabs>
              <w:tab w:val="left" w:pos="1276"/>
            </w:tabs>
            <w:rPr>
              <w:rFonts w:asciiTheme="minorHAnsi" w:eastAsiaTheme="minorEastAsia" w:hAnsiTheme="minorHAnsi" w:cstheme="minorBidi"/>
              <w:noProof/>
            </w:rPr>
          </w:pPr>
          <w:hyperlink w:anchor="_Toc78880717" w:history="1">
            <w:r w:rsidRPr="00E049ED">
              <w:rPr>
                <w:rStyle w:val="Hypertextovodkaz"/>
                <w:noProof/>
              </w:rPr>
              <w:t>B.1.12</w:t>
            </w:r>
            <w:r>
              <w:rPr>
                <w:rFonts w:asciiTheme="minorHAnsi" w:eastAsiaTheme="minorEastAsia" w:hAnsiTheme="minorHAnsi" w:cstheme="minorBidi"/>
                <w:noProof/>
              </w:rPr>
              <w:tab/>
            </w:r>
            <w:r w:rsidRPr="00E049ED">
              <w:rPr>
                <w:rStyle w:val="Hypertextovodkaz"/>
                <w:noProof/>
              </w:rPr>
              <w:t>Územně technické podmínky (zejména možnost napojení na stávající dopravní a technickou infrastrukturu, možnost bezbariérového přístupu k navrhované stavbě)</w:t>
            </w:r>
            <w:r>
              <w:rPr>
                <w:noProof/>
                <w:webHidden/>
              </w:rPr>
              <w:tab/>
            </w:r>
            <w:r>
              <w:rPr>
                <w:noProof/>
                <w:webHidden/>
              </w:rPr>
              <w:fldChar w:fldCharType="begin"/>
            </w:r>
            <w:r>
              <w:rPr>
                <w:noProof/>
                <w:webHidden/>
              </w:rPr>
              <w:instrText xml:space="preserve"> PAGEREF _Toc78880717 \h </w:instrText>
            </w:r>
            <w:r>
              <w:rPr>
                <w:noProof/>
                <w:webHidden/>
              </w:rPr>
            </w:r>
            <w:r>
              <w:rPr>
                <w:noProof/>
                <w:webHidden/>
              </w:rPr>
              <w:fldChar w:fldCharType="separate"/>
            </w:r>
            <w:r w:rsidR="00806B8B">
              <w:rPr>
                <w:noProof/>
                <w:webHidden/>
              </w:rPr>
              <w:t>10</w:t>
            </w:r>
            <w:r>
              <w:rPr>
                <w:noProof/>
                <w:webHidden/>
              </w:rPr>
              <w:fldChar w:fldCharType="end"/>
            </w:r>
          </w:hyperlink>
        </w:p>
        <w:p w14:paraId="1C24AE85" w14:textId="0691611B" w:rsidR="000C0E79" w:rsidRDefault="000C0E79">
          <w:pPr>
            <w:pStyle w:val="Obsah2"/>
            <w:tabs>
              <w:tab w:val="left" w:pos="1276"/>
            </w:tabs>
            <w:rPr>
              <w:rFonts w:asciiTheme="minorHAnsi" w:eastAsiaTheme="minorEastAsia" w:hAnsiTheme="minorHAnsi" w:cstheme="minorBidi"/>
              <w:noProof/>
            </w:rPr>
          </w:pPr>
          <w:hyperlink w:anchor="_Toc78880718" w:history="1">
            <w:r w:rsidRPr="00E049ED">
              <w:rPr>
                <w:rStyle w:val="Hypertextovodkaz"/>
                <w:noProof/>
              </w:rPr>
              <w:t>B.1.13</w:t>
            </w:r>
            <w:r>
              <w:rPr>
                <w:rFonts w:asciiTheme="minorHAnsi" w:eastAsiaTheme="minorEastAsia" w:hAnsiTheme="minorHAnsi" w:cstheme="minorBidi"/>
                <w:noProof/>
              </w:rPr>
              <w:tab/>
            </w:r>
            <w:r w:rsidRPr="00E049ED">
              <w:rPr>
                <w:rStyle w:val="Hypertextovodkaz"/>
                <w:noProof/>
              </w:rPr>
              <w:t>Věcné a časové vazby, podmiňující, vyvolané, související investice</w:t>
            </w:r>
            <w:r>
              <w:rPr>
                <w:noProof/>
                <w:webHidden/>
              </w:rPr>
              <w:tab/>
            </w:r>
            <w:r>
              <w:rPr>
                <w:noProof/>
                <w:webHidden/>
              </w:rPr>
              <w:fldChar w:fldCharType="begin"/>
            </w:r>
            <w:r>
              <w:rPr>
                <w:noProof/>
                <w:webHidden/>
              </w:rPr>
              <w:instrText xml:space="preserve"> PAGEREF _Toc78880718 \h </w:instrText>
            </w:r>
            <w:r>
              <w:rPr>
                <w:noProof/>
                <w:webHidden/>
              </w:rPr>
            </w:r>
            <w:r>
              <w:rPr>
                <w:noProof/>
                <w:webHidden/>
              </w:rPr>
              <w:fldChar w:fldCharType="separate"/>
            </w:r>
            <w:r w:rsidR="00806B8B">
              <w:rPr>
                <w:noProof/>
                <w:webHidden/>
              </w:rPr>
              <w:t>11</w:t>
            </w:r>
            <w:r>
              <w:rPr>
                <w:noProof/>
                <w:webHidden/>
              </w:rPr>
              <w:fldChar w:fldCharType="end"/>
            </w:r>
          </w:hyperlink>
        </w:p>
        <w:p w14:paraId="4647DB63" w14:textId="47C51424" w:rsidR="000C0E79" w:rsidRDefault="000C0E79">
          <w:pPr>
            <w:pStyle w:val="Obsah2"/>
            <w:tabs>
              <w:tab w:val="left" w:pos="1276"/>
            </w:tabs>
            <w:rPr>
              <w:rFonts w:asciiTheme="minorHAnsi" w:eastAsiaTheme="minorEastAsia" w:hAnsiTheme="minorHAnsi" w:cstheme="minorBidi"/>
              <w:noProof/>
            </w:rPr>
          </w:pPr>
          <w:hyperlink w:anchor="_Toc78880719" w:history="1">
            <w:r w:rsidRPr="00E049ED">
              <w:rPr>
                <w:rStyle w:val="Hypertextovodkaz"/>
                <w:noProof/>
              </w:rPr>
              <w:t>B.1.14</w:t>
            </w:r>
            <w:r>
              <w:rPr>
                <w:rFonts w:asciiTheme="minorHAnsi" w:eastAsiaTheme="minorEastAsia" w:hAnsiTheme="minorHAnsi" w:cstheme="minorBidi"/>
                <w:noProof/>
              </w:rPr>
              <w:tab/>
            </w:r>
            <w:r w:rsidRPr="00E049ED">
              <w:rPr>
                <w:rStyle w:val="Hypertextovodkaz"/>
                <w:noProof/>
              </w:rPr>
              <w:t>Seznam pozemků podle katastru nemovitostí, na kterých se stavba provádí</w:t>
            </w:r>
            <w:r>
              <w:rPr>
                <w:noProof/>
                <w:webHidden/>
              </w:rPr>
              <w:tab/>
            </w:r>
            <w:r>
              <w:rPr>
                <w:noProof/>
                <w:webHidden/>
              </w:rPr>
              <w:fldChar w:fldCharType="begin"/>
            </w:r>
            <w:r>
              <w:rPr>
                <w:noProof/>
                <w:webHidden/>
              </w:rPr>
              <w:instrText xml:space="preserve"> PAGEREF _Toc78880719 \h </w:instrText>
            </w:r>
            <w:r>
              <w:rPr>
                <w:noProof/>
                <w:webHidden/>
              </w:rPr>
            </w:r>
            <w:r>
              <w:rPr>
                <w:noProof/>
                <w:webHidden/>
              </w:rPr>
              <w:fldChar w:fldCharType="separate"/>
            </w:r>
            <w:r w:rsidR="00806B8B">
              <w:rPr>
                <w:noProof/>
                <w:webHidden/>
              </w:rPr>
              <w:t>12</w:t>
            </w:r>
            <w:r>
              <w:rPr>
                <w:noProof/>
                <w:webHidden/>
              </w:rPr>
              <w:fldChar w:fldCharType="end"/>
            </w:r>
          </w:hyperlink>
        </w:p>
        <w:p w14:paraId="4DB85236" w14:textId="6B1DC7B2" w:rsidR="000C0E79" w:rsidRDefault="000C0E79">
          <w:pPr>
            <w:pStyle w:val="Obsah2"/>
            <w:tabs>
              <w:tab w:val="left" w:pos="1276"/>
            </w:tabs>
            <w:rPr>
              <w:rFonts w:asciiTheme="minorHAnsi" w:eastAsiaTheme="minorEastAsia" w:hAnsiTheme="minorHAnsi" w:cstheme="minorBidi"/>
              <w:noProof/>
            </w:rPr>
          </w:pPr>
          <w:hyperlink w:anchor="_Toc78880720" w:history="1">
            <w:r w:rsidRPr="00E049ED">
              <w:rPr>
                <w:rStyle w:val="Hypertextovodkaz"/>
                <w:noProof/>
              </w:rPr>
              <w:t>B.1.15</w:t>
            </w:r>
            <w:r>
              <w:rPr>
                <w:rFonts w:asciiTheme="minorHAnsi" w:eastAsiaTheme="minorEastAsia" w:hAnsiTheme="minorHAnsi" w:cstheme="minorBidi"/>
                <w:noProof/>
              </w:rPr>
              <w:tab/>
            </w:r>
            <w:r w:rsidRPr="00E049ED">
              <w:rPr>
                <w:rStyle w:val="Hypertextovodkaz"/>
                <w:noProof/>
              </w:rPr>
              <w:t>Seznam pozemků podle katastru nemovitostí, na kterých vznikne ochranné nebo bezpečnostní pásmo</w:t>
            </w:r>
            <w:r>
              <w:rPr>
                <w:noProof/>
                <w:webHidden/>
              </w:rPr>
              <w:tab/>
            </w:r>
            <w:r>
              <w:rPr>
                <w:noProof/>
                <w:webHidden/>
              </w:rPr>
              <w:fldChar w:fldCharType="begin"/>
            </w:r>
            <w:r>
              <w:rPr>
                <w:noProof/>
                <w:webHidden/>
              </w:rPr>
              <w:instrText xml:space="preserve"> PAGEREF _Toc78880720 \h </w:instrText>
            </w:r>
            <w:r>
              <w:rPr>
                <w:noProof/>
                <w:webHidden/>
              </w:rPr>
            </w:r>
            <w:r>
              <w:rPr>
                <w:noProof/>
                <w:webHidden/>
              </w:rPr>
              <w:fldChar w:fldCharType="separate"/>
            </w:r>
            <w:r w:rsidR="00806B8B">
              <w:rPr>
                <w:noProof/>
                <w:webHidden/>
              </w:rPr>
              <w:t>13</w:t>
            </w:r>
            <w:r>
              <w:rPr>
                <w:noProof/>
                <w:webHidden/>
              </w:rPr>
              <w:fldChar w:fldCharType="end"/>
            </w:r>
          </w:hyperlink>
        </w:p>
        <w:p w14:paraId="3336B503" w14:textId="6A9CDAB4" w:rsidR="000C0E79" w:rsidRDefault="000C0E79">
          <w:pPr>
            <w:pStyle w:val="Obsah1"/>
            <w:rPr>
              <w:rFonts w:asciiTheme="minorHAnsi" w:eastAsiaTheme="minorEastAsia" w:hAnsiTheme="minorHAnsi" w:cstheme="minorBidi"/>
              <w:b w:val="0"/>
              <w:bCs w:val="0"/>
              <w:caps w:val="0"/>
              <w:sz w:val="22"/>
            </w:rPr>
          </w:pPr>
          <w:hyperlink w:anchor="_Toc78880721" w:history="1">
            <w:r w:rsidRPr="00E049ED">
              <w:rPr>
                <w:rStyle w:val="Hypertextovodkaz"/>
              </w:rPr>
              <w:t>B.2</w:t>
            </w:r>
            <w:r>
              <w:rPr>
                <w:rFonts w:asciiTheme="minorHAnsi" w:eastAsiaTheme="minorEastAsia" w:hAnsiTheme="minorHAnsi" w:cstheme="minorBidi"/>
                <w:b w:val="0"/>
                <w:bCs w:val="0"/>
                <w:caps w:val="0"/>
                <w:sz w:val="22"/>
              </w:rPr>
              <w:tab/>
            </w:r>
            <w:r w:rsidRPr="00E049ED">
              <w:rPr>
                <w:rStyle w:val="Hypertextovodkaz"/>
              </w:rPr>
              <w:t>Celkový popis stavby</w:t>
            </w:r>
            <w:r>
              <w:rPr>
                <w:webHidden/>
              </w:rPr>
              <w:tab/>
            </w:r>
            <w:r>
              <w:rPr>
                <w:webHidden/>
              </w:rPr>
              <w:fldChar w:fldCharType="begin"/>
            </w:r>
            <w:r>
              <w:rPr>
                <w:webHidden/>
              </w:rPr>
              <w:instrText xml:space="preserve"> PAGEREF _Toc78880721 \h </w:instrText>
            </w:r>
            <w:r>
              <w:rPr>
                <w:webHidden/>
              </w:rPr>
            </w:r>
            <w:r>
              <w:rPr>
                <w:webHidden/>
              </w:rPr>
              <w:fldChar w:fldCharType="separate"/>
            </w:r>
            <w:r w:rsidR="00806B8B">
              <w:rPr>
                <w:webHidden/>
              </w:rPr>
              <w:t>13</w:t>
            </w:r>
            <w:r>
              <w:rPr>
                <w:webHidden/>
              </w:rPr>
              <w:fldChar w:fldCharType="end"/>
            </w:r>
          </w:hyperlink>
        </w:p>
        <w:p w14:paraId="54CB144C" w14:textId="0F2E3E1A" w:rsidR="000C0E79" w:rsidRDefault="000C0E79">
          <w:pPr>
            <w:pStyle w:val="Obsah2"/>
            <w:tabs>
              <w:tab w:val="left" w:pos="1276"/>
            </w:tabs>
            <w:rPr>
              <w:rFonts w:asciiTheme="minorHAnsi" w:eastAsiaTheme="minorEastAsia" w:hAnsiTheme="minorHAnsi" w:cstheme="minorBidi"/>
              <w:noProof/>
            </w:rPr>
          </w:pPr>
          <w:hyperlink w:anchor="_Toc78880722" w:history="1">
            <w:r w:rsidRPr="00E049ED">
              <w:rPr>
                <w:rStyle w:val="Hypertextovodkaz"/>
                <w:noProof/>
              </w:rPr>
              <w:t>B.2.1</w:t>
            </w:r>
            <w:r>
              <w:rPr>
                <w:rFonts w:asciiTheme="minorHAnsi" w:eastAsiaTheme="minorEastAsia" w:hAnsiTheme="minorHAnsi" w:cstheme="minorBidi"/>
                <w:noProof/>
              </w:rPr>
              <w:tab/>
            </w:r>
            <w:r w:rsidRPr="00E049ED">
              <w:rPr>
                <w:rStyle w:val="Hypertextovodkaz"/>
                <w:noProof/>
              </w:rPr>
              <w:t>Základní charakteristika stavby a jejího užívání</w:t>
            </w:r>
            <w:r>
              <w:rPr>
                <w:noProof/>
                <w:webHidden/>
              </w:rPr>
              <w:tab/>
            </w:r>
            <w:r>
              <w:rPr>
                <w:noProof/>
                <w:webHidden/>
              </w:rPr>
              <w:fldChar w:fldCharType="begin"/>
            </w:r>
            <w:r>
              <w:rPr>
                <w:noProof/>
                <w:webHidden/>
              </w:rPr>
              <w:instrText xml:space="preserve"> PAGEREF _Toc78880722 \h </w:instrText>
            </w:r>
            <w:r>
              <w:rPr>
                <w:noProof/>
                <w:webHidden/>
              </w:rPr>
            </w:r>
            <w:r>
              <w:rPr>
                <w:noProof/>
                <w:webHidden/>
              </w:rPr>
              <w:fldChar w:fldCharType="separate"/>
            </w:r>
            <w:r w:rsidR="00806B8B">
              <w:rPr>
                <w:noProof/>
                <w:webHidden/>
              </w:rPr>
              <w:t>13</w:t>
            </w:r>
            <w:r>
              <w:rPr>
                <w:noProof/>
                <w:webHidden/>
              </w:rPr>
              <w:fldChar w:fldCharType="end"/>
            </w:r>
          </w:hyperlink>
        </w:p>
        <w:p w14:paraId="0DD68A25" w14:textId="38B0CBD6" w:rsidR="000C0E79" w:rsidRDefault="000C0E79">
          <w:pPr>
            <w:pStyle w:val="Obsah3"/>
            <w:rPr>
              <w:rFonts w:asciiTheme="minorHAnsi" w:eastAsiaTheme="minorEastAsia" w:hAnsiTheme="minorHAnsi" w:cstheme="minorBidi"/>
              <w:sz w:val="22"/>
              <w:szCs w:val="22"/>
            </w:rPr>
          </w:pPr>
          <w:hyperlink w:anchor="_Toc78880723" w:history="1">
            <w:r w:rsidRPr="00E049ED">
              <w:rPr>
                <w:rStyle w:val="Hypertextovodkaz"/>
              </w:rPr>
              <w:t>B.2.1.1</w:t>
            </w:r>
            <w:r>
              <w:rPr>
                <w:rFonts w:asciiTheme="minorHAnsi" w:eastAsiaTheme="minorEastAsia" w:hAnsiTheme="minorHAnsi" w:cstheme="minorBidi"/>
                <w:sz w:val="22"/>
                <w:szCs w:val="22"/>
              </w:rPr>
              <w:tab/>
            </w:r>
            <w:r w:rsidRPr="00E049ED">
              <w:rPr>
                <w:rStyle w:val="Hypertextovodkaz"/>
              </w:rPr>
              <w:t>Nová stavba nebo změna dokončené stavby</w:t>
            </w:r>
            <w:r>
              <w:rPr>
                <w:webHidden/>
              </w:rPr>
              <w:tab/>
            </w:r>
            <w:r>
              <w:rPr>
                <w:webHidden/>
              </w:rPr>
              <w:fldChar w:fldCharType="begin"/>
            </w:r>
            <w:r>
              <w:rPr>
                <w:webHidden/>
              </w:rPr>
              <w:instrText xml:space="preserve"> PAGEREF _Toc78880723 \h </w:instrText>
            </w:r>
            <w:r>
              <w:rPr>
                <w:webHidden/>
              </w:rPr>
            </w:r>
            <w:r>
              <w:rPr>
                <w:webHidden/>
              </w:rPr>
              <w:fldChar w:fldCharType="separate"/>
            </w:r>
            <w:r w:rsidR="00806B8B">
              <w:rPr>
                <w:webHidden/>
              </w:rPr>
              <w:t>14</w:t>
            </w:r>
            <w:r>
              <w:rPr>
                <w:webHidden/>
              </w:rPr>
              <w:fldChar w:fldCharType="end"/>
            </w:r>
          </w:hyperlink>
        </w:p>
        <w:p w14:paraId="7A7E5B72" w14:textId="233E6537" w:rsidR="000C0E79" w:rsidRDefault="000C0E79">
          <w:pPr>
            <w:pStyle w:val="Obsah3"/>
            <w:rPr>
              <w:rFonts w:asciiTheme="minorHAnsi" w:eastAsiaTheme="minorEastAsia" w:hAnsiTheme="minorHAnsi" w:cstheme="minorBidi"/>
              <w:sz w:val="22"/>
              <w:szCs w:val="22"/>
            </w:rPr>
          </w:pPr>
          <w:hyperlink w:anchor="_Toc78880724" w:history="1">
            <w:r w:rsidRPr="00E049ED">
              <w:rPr>
                <w:rStyle w:val="Hypertextovodkaz"/>
              </w:rPr>
              <w:t>B.2.1.2</w:t>
            </w:r>
            <w:r>
              <w:rPr>
                <w:rFonts w:asciiTheme="minorHAnsi" w:eastAsiaTheme="minorEastAsia" w:hAnsiTheme="minorHAnsi" w:cstheme="minorBidi"/>
                <w:sz w:val="22"/>
                <w:szCs w:val="22"/>
              </w:rPr>
              <w:tab/>
            </w:r>
            <w:r w:rsidRPr="00E049ED">
              <w:rPr>
                <w:rStyle w:val="Hypertextovodkaz"/>
              </w:rPr>
              <w:t>Účel užívání stavby</w:t>
            </w:r>
            <w:r>
              <w:rPr>
                <w:webHidden/>
              </w:rPr>
              <w:tab/>
            </w:r>
            <w:r>
              <w:rPr>
                <w:webHidden/>
              </w:rPr>
              <w:fldChar w:fldCharType="begin"/>
            </w:r>
            <w:r>
              <w:rPr>
                <w:webHidden/>
              </w:rPr>
              <w:instrText xml:space="preserve"> PAGEREF _Toc78880724 \h </w:instrText>
            </w:r>
            <w:r>
              <w:rPr>
                <w:webHidden/>
              </w:rPr>
            </w:r>
            <w:r>
              <w:rPr>
                <w:webHidden/>
              </w:rPr>
              <w:fldChar w:fldCharType="separate"/>
            </w:r>
            <w:r w:rsidR="00806B8B">
              <w:rPr>
                <w:webHidden/>
              </w:rPr>
              <w:t>14</w:t>
            </w:r>
            <w:r>
              <w:rPr>
                <w:webHidden/>
              </w:rPr>
              <w:fldChar w:fldCharType="end"/>
            </w:r>
          </w:hyperlink>
        </w:p>
        <w:p w14:paraId="5C87127B" w14:textId="29E7FC4F" w:rsidR="000C0E79" w:rsidRDefault="000C0E79">
          <w:pPr>
            <w:pStyle w:val="Obsah3"/>
            <w:rPr>
              <w:rFonts w:asciiTheme="minorHAnsi" w:eastAsiaTheme="minorEastAsia" w:hAnsiTheme="minorHAnsi" w:cstheme="minorBidi"/>
              <w:sz w:val="22"/>
              <w:szCs w:val="22"/>
            </w:rPr>
          </w:pPr>
          <w:hyperlink w:anchor="_Toc78880725" w:history="1">
            <w:r w:rsidRPr="00E049ED">
              <w:rPr>
                <w:rStyle w:val="Hypertextovodkaz"/>
              </w:rPr>
              <w:t>B.2.1.3</w:t>
            </w:r>
            <w:r>
              <w:rPr>
                <w:rFonts w:asciiTheme="minorHAnsi" w:eastAsiaTheme="minorEastAsia" w:hAnsiTheme="minorHAnsi" w:cstheme="minorBidi"/>
                <w:sz w:val="22"/>
                <w:szCs w:val="22"/>
              </w:rPr>
              <w:tab/>
            </w:r>
            <w:r w:rsidRPr="00E049ED">
              <w:rPr>
                <w:rStyle w:val="Hypertextovodkaz"/>
              </w:rPr>
              <w:t>Trvalá nebo dočasná stavba</w:t>
            </w:r>
            <w:r>
              <w:rPr>
                <w:webHidden/>
              </w:rPr>
              <w:tab/>
            </w:r>
            <w:r>
              <w:rPr>
                <w:webHidden/>
              </w:rPr>
              <w:fldChar w:fldCharType="begin"/>
            </w:r>
            <w:r>
              <w:rPr>
                <w:webHidden/>
              </w:rPr>
              <w:instrText xml:space="preserve"> PAGEREF _Toc78880725 \h </w:instrText>
            </w:r>
            <w:r>
              <w:rPr>
                <w:webHidden/>
              </w:rPr>
            </w:r>
            <w:r>
              <w:rPr>
                <w:webHidden/>
              </w:rPr>
              <w:fldChar w:fldCharType="separate"/>
            </w:r>
            <w:r w:rsidR="00806B8B">
              <w:rPr>
                <w:webHidden/>
              </w:rPr>
              <w:t>14</w:t>
            </w:r>
            <w:r>
              <w:rPr>
                <w:webHidden/>
              </w:rPr>
              <w:fldChar w:fldCharType="end"/>
            </w:r>
          </w:hyperlink>
        </w:p>
        <w:p w14:paraId="44DCF271" w14:textId="4B03277B" w:rsidR="000C0E79" w:rsidRDefault="000C0E79">
          <w:pPr>
            <w:pStyle w:val="Obsah3"/>
            <w:rPr>
              <w:rFonts w:asciiTheme="minorHAnsi" w:eastAsiaTheme="minorEastAsia" w:hAnsiTheme="minorHAnsi" w:cstheme="minorBidi"/>
              <w:sz w:val="22"/>
              <w:szCs w:val="22"/>
            </w:rPr>
          </w:pPr>
          <w:hyperlink w:anchor="_Toc78880726" w:history="1">
            <w:r w:rsidRPr="00E049ED">
              <w:rPr>
                <w:rStyle w:val="Hypertextovodkaz"/>
              </w:rPr>
              <w:t>B.2.1.4</w:t>
            </w:r>
            <w:r>
              <w:rPr>
                <w:rFonts w:asciiTheme="minorHAnsi" w:eastAsiaTheme="minorEastAsia" w:hAnsiTheme="minorHAnsi" w:cstheme="minorBidi"/>
                <w:sz w:val="22"/>
                <w:szCs w:val="22"/>
              </w:rPr>
              <w:tab/>
            </w:r>
            <w:r w:rsidRPr="00E049ED">
              <w:rPr>
                <w:rStyle w:val="Hypertextovodkaz"/>
              </w:rPr>
              <w:t>Informace o vydaných rozhodnutích o povolení výjimky z tech. požadavků na stavby a tech. požadavků zabezpečujících bezbariérové užívání stavby</w:t>
            </w:r>
            <w:r>
              <w:rPr>
                <w:webHidden/>
              </w:rPr>
              <w:tab/>
            </w:r>
            <w:r>
              <w:rPr>
                <w:webHidden/>
              </w:rPr>
              <w:fldChar w:fldCharType="begin"/>
            </w:r>
            <w:r>
              <w:rPr>
                <w:webHidden/>
              </w:rPr>
              <w:instrText xml:space="preserve"> PAGEREF _Toc78880726 \h </w:instrText>
            </w:r>
            <w:r>
              <w:rPr>
                <w:webHidden/>
              </w:rPr>
            </w:r>
            <w:r>
              <w:rPr>
                <w:webHidden/>
              </w:rPr>
              <w:fldChar w:fldCharType="separate"/>
            </w:r>
            <w:r w:rsidR="00806B8B">
              <w:rPr>
                <w:webHidden/>
              </w:rPr>
              <w:t>14</w:t>
            </w:r>
            <w:r>
              <w:rPr>
                <w:webHidden/>
              </w:rPr>
              <w:fldChar w:fldCharType="end"/>
            </w:r>
          </w:hyperlink>
        </w:p>
        <w:p w14:paraId="6B4DB942" w14:textId="6C502EE7" w:rsidR="000C0E79" w:rsidRDefault="000C0E79">
          <w:pPr>
            <w:pStyle w:val="Obsah3"/>
            <w:rPr>
              <w:rFonts w:asciiTheme="minorHAnsi" w:eastAsiaTheme="minorEastAsia" w:hAnsiTheme="minorHAnsi" w:cstheme="minorBidi"/>
              <w:sz w:val="22"/>
              <w:szCs w:val="22"/>
            </w:rPr>
          </w:pPr>
          <w:hyperlink w:anchor="_Toc78880727" w:history="1">
            <w:r w:rsidRPr="00E049ED">
              <w:rPr>
                <w:rStyle w:val="Hypertextovodkaz"/>
              </w:rPr>
              <w:t>B.2.1.5</w:t>
            </w:r>
            <w:r>
              <w:rPr>
                <w:rFonts w:asciiTheme="minorHAnsi" w:eastAsiaTheme="minorEastAsia" w:hAnsiTheme="minorHAnsi" w:cstheme="minorBidi"/>
                <w:sz w:val="22"/>
                <w:szCs w:val="22"/>
              </w:rPr>
              <w:tab/>
            </w:r>
            <w:r w:rsidRPr="00E049ED">
              <w:rPr>
                <w:rStyle w:val="Hypertextovodkaz"/>
              </w:rPr>
              <w:t>Informace o tom, zda a v jakých částech dokumentace jsou zohledněny podmínky závazných stanovisek dotčených orgánů</w:t>
            </w:r>
            <w:r>
              <w:rPr>
                <w:webHidden/>
              </w:rPr>
              <w:tab/>
            </w:r>
            <w:r>
              <w:rPr>
                <w:webHidden/>
              </w:rPr>
              <w:fldChar w:fldCharType="begin"/>
            </w:r>
            <w:r>
              <w:rPr>
                <w:webHidden/>
              </w:rPr>
              <w:instrText xml:space="preserve"> PAGEREF _Toc78880727 \h </w:instrText>
            </w:r>
            <w:r>
              <w:rPr>
                <w:webHidden/>
              </w:rPr>
            </w:r>
            <w:r>
              <w:rPr>
                <w:webHidden/>
              </w:rPr>
              <w:fldChar w:fldCharType="separate"/>
            </w:r>
            <w:r w:rsidR="00806B8B">
              <w:rPr>
                <w:webHidden/>
              </w:rPr>
              <w:t>14</w:t>
            </w:r>
            <w:r>
              <w:rPr>
                <w:webHidden/>
              </w:rPr>
              <w:fldChar w:fldCharType="end"/>
            </w:r>
          </w:hyperlink>
        </w:p>
        <w:p w14:paraId="1FC8FB82" w14:textId="17946ADD" w:rsidR="000C0E79" w:rsidRDefault="000C0E79">
          <w:pPr>
            <w:pStyle w:val="Obsah3"/>
            <w:rPr>
              <w:rFonts w:asciiTheme="minorHAnsi" w:eastAsiaTheme="minorEastAsia" w:hAnsiTheme="minorHAnsi" w:cstheme="minorBidi"/>
              <w:sz w:val="22"/>
              <w:szCs w:val="22"/>
            </w:rPr>
          </w:pPr>
          <w:hyperlink w:anchor="_Toc78880728" w:history="1">
            <w:r w:rsidRPr="00E049ED">
              <w:rPr>
                <w:rStyle w:val="Hypertextovodkaz"/>
              </w:rPr>
              <w:t>B.2.1.6</w:t>
            </w:r>
            <w:r>
              <w:rPr>
                <w:rFonts w:asciiTheme="minorHAnsi" w:eastAsiaTheme="minorEastAsia" w:hAnsiTheme="minorHAnsi" w:cstheme="minorBidi"/>
                <w:sz w:val="22"/>
                <w:szCs w:val="22"/>
              </w:rPr>
              <w:tab/>
            </w:r>
            <w:r w:rsidRPr="00E049ED">
              <w:rPr>
                <w:rStyle w:val="Hypertextovodkaz"/>
              </w:rPr>
              <w:t>Ochrana stavby podle jiných právních předpisů</w:t>
            </w:r>
            <w:r>
              <w:rPr>
                <w:webHidden/>
              </w:rPr>
              <w:tab/>
            </w:r>
            <w:r>
              <w:rPr>
                <w:webHidden/>
              </w:rPr>
              <w:fldChar w:fldCharType="begin"/>
            </w:r>
            <w:r>
              <w:rPr>
                <w:webHidden/>
              </w:rPr>
              <w:instrText xml:space="preserve"> PAGEREF _Toc78880728 \h </w:instrText>
            </w:r>
            <w:r>
              <w:rPr>
                <w:webHidden/>
              </w:rPr>
            </w:r>
            <w:r>
              <w:rPr>
                <w:webHidden/>
              </w:rPr>
              <w:fldChar w:fldCharType="separate"/>
            </w:r>
            <w:r w:rsidR="00806B8B">
              <w:rPr>
                <w:webHidden/>
              </w:rPr>
              <w:t>14</w:t>
            </w:r>
            <w:r>
              <w:rPr>
                <w:webHidden/>
              </w:rPr>
              <w:fldChar w:fldCharType="end"/>
            </w:r>
          </w:hyperlink>
        </w:p>
        <w:p w14:paraId="7C657EAB" w14:textId="73229712" w:rsidR="000C0E79" w:rsidRDefault="000C0E79">
          <w:pPr>
            <w:pStyle w:val="Obsah3"/>
            <w:rPr>
              <w:rFonts w:asciiTheme="minorHAnsi" w:eastAsiaTheme="minorEastAsia" w:hAnsiTheme="minorHAnsi" w:cstheme="minorBidi"/>
              <w:sz w:val="22"/>
              <w:szCs w:val="22"/>
            </w:rPr>
          </w:pPr>
          <w:hyperlink w:anchor="_Toc78880729" w:history="1">
            <w:r w:rsidRPr="00E049ED">
              <w:rPr>
                <w:rStyle w:val="Hypertextovodkaz"/>
              </w:rPr>
              <w:t>B.2.1.7</w:t>
            </w:r>
            <w:r>
              <w:rPr>
                <w:rFonts w:asciiTheme="minorHAnsi" w:eastAsiaTheme="minorEastAsia" w:hAnsiTheme="minorHAnsi" w:cstheme="minorBidi"/>
                <w:sz w:val="22"/>
                <w:szCs w:val="22"/>
              </w:rPr>
              <w:tab/>
            </w:r>
            <w:r w:rsidRPr="00E049ED">
              <w:rPr>
                <w:rStyle w:val="Hypertextovodkaz"/>
              </w:rPr>
              <w:t>Navrhované parametry stavby (zastavěná plocha, obestavěný prostor, užitná plocha, kapacity apod.)</w:t>
            </w:r>
            <w:r>
              <w:rPr>
                <w:webHidden/>
              </w:rPr>
              <w:tab/>
            </w:r>
            <w:r>
              <w:rPr>
                <w:webHidden/>
              </w:rPr>
              <w:fldChar w:fldCharType="begin"/>
            </w:r>
            <w:r>
              <w:rPr>
                <w:webHidden/>
              </w:rPr>
              <w:instrText xml:space="preserve"> PAGEREF _Toc78880729 \h </w:instrText>
            </w:r>
            <w:r>
              <w:rPr>
                <w:webHidden/>
              </w:rPr>
            </w:r>
            <w:r>
              <w:rPr>
                <w:webHidden/>
              </w:rPr>
              <w:fldChar w:fldCharType="separate"/>
            </w:r>
            <w:r w:rsidR="00806B8B">
              <w:rPr>
                <w:webHidden/>
              </w:rPr>
              <w:t>14</w:t>
            </w:r>
            <w:r>
              <w:rPr>
                <w:webHidden/>
              </w:rPr>
              <w:fldChar w:fldCharType="end"/>
            </w:r>
          </w:hyperlink>
        </w:p>
        <w:p w14:paraId="5CB95B28" w14:textId="5AAABDD7" w:rsidR="000C0E79" w:rsidRDefault="000C0E79">
          <w:pPr>
            <w:pStyle w:val="Obsah3"/>
            <w:rPr>
              <w:rFonts w:asciiTheme="minorHAnsi" w:eastAsiaTheme="minorEastAsia" w:hAnsiTheme="minorHAnsi" w:cstheme="minorBidi"/>
              <w:sz w:val="22"/>
              <w:szCs w:val="22"/>
            </w:rPr>
          </w:pPr>
          <w:hyperlink w:anchor="_Toc78880730" w:history="1">
            <w:r w:rsidRPr="00E049ED">
              <w:rPr>
                <w:rStyle w:val="Hypertextovodkaz"/>
              </w:rPr>
              <w:t>B.2.1.8</w:t>
            </w:r>
            <w:r>
              <w:rPr>
                <w:rFonts w:asciiTheme="minorHAnsi" w:eastAsiaTheme="minorEastAsia" w:hAnsiTheme="minorHAnsi" w:cstheme="minorBidi"/>
                <w:sz w:val="22"/>
                <w:szCs w:val="22"/>
              </w:rPr>
              <w:tab/>
            </w:r>
            <w:r w:rsidRPr="00E049ED">
              <w:rPr>
                <w:rStyle w:val="Hypertextovodkaz"/>
              </w:rPr>
              <w:t>Základní bilance stavby</w:t>
            </w:r>
            <w:r>
              <w:rPr>
                <w:webHidden/>
              </w:rPr>
              <w:tab/>
            </w:r>
            <w:r>
              <w:rPr>
                <w:webHidden/>
              </w:rPr>
              <w:fldChar w:fldCharType="begin"/>
            </w:r>
            <w:r>
              <w:rPr>
                <w:webHidden/>
              </w:rPr>
              <w:instrText xml:space="preserve"> PAGEREF _Toc78880730 \h </w:instrText>
            </w:r>
            <w:r>
              <w:rPr>
                <w:webHidden/>
              </w:rPr>
            </w:r>
            <w:r>
              <w:rPr>
                <w:webHidden/>
              </w:rPr>
              <w:fldChar w:fldCharType="separate"/>
            </w:r>
            <w:r w:rsidR="00806B8B">
              <w:rPr>
                <w:webHidden/>
              </w:rPr>
              <w:t>16</w:t>
            </w:r>
            <w:r>
              <w:rPr>
                <w:webHidden/>
              </w:rPr>
              <w:fldChar w:fldCharType="end"/>
            </w:r>
          </w:hyperlink>
        </w:p>
        <w:p w14:paraId="4DEB033E" w14:textId="6B5A4B56" w:rsidR="000C0E79" w:rsidRDefault="000C0E79">
          <w:pPr>
            <w:pStyle w:val="Obsah3"/>
            <w:rPr>
              <w:rFonts w:asciiTheme="minorHAnsi" w:eastAsiaTheme="minorEastAsia" w:hAnsiTheme="minorHAnsi" w:cstheme="minorBidi"/>
              <w:sz w:val="22"/>
              <w:szCs w:val="22"/>
            </w:rPr>
          </w:pPr>
          <w:hyperlink w:anchor="_Toc78880731" w:history="1">
            <w:r w:rsidRPr="00E049ED">
              <w:rPr>
                <w:rStyle w:val="Hypertextovodkaz"/>
              </w:rPr>
              <w:t>B.2.1.9</w:t>
            </w:r>
            <w:r>
              <w:rPr>
                <w:rFonts w:asciiTheme="minorHAnsi" w:eastAsiaTheme="minorEastAsia" w:hAnsiTheme="minorHAnsi" w:cstheme="minorBidi"/>
                <w:sz w:val="22"/>
                <w:szCs w:val="22"/>
              </w:rPr>
              <w:tab/>
            </w:r>
            <w:r w:rsidRPr="00E049ED">
              <w:rPr>
                <w:rStyle w:val="Hypertextovodkaz"/>
              </w:rPr>
              <w:t>Základní předpoklady výstavby – časové údaje o realizaci stavby, členění na etapy</w:t>
            </w:r>
            <w:r>
              <w:rPr>
                <w:webHidden/>
              </w:rPr>
              <w:tab/>
            </w:r>
            <w:r>
              <w:rPr>
                <w:webHidden/>
              </w:rPr>
              <w:fldChar w:fldCharType="begin"/>
            </w:r>
            <w:r>
              <w:rPr>
                <w:webHidden/>
              </w:rPr>
              <w:instrText xml:space="preserve"> PAGEREF _Toc78880731 \h </w:instrText>
            </w:r>
            <w:r>
              <w:rPr>
                <w:webHidden/>
              </w:rPr>
            </w:r>
            <w:r>
              <w:rPr>
                <w:webHidden/>
              </w:rPr>
              <w:fldChar w:fldCharType="separate"/>
            </w:r>
            <w:r w:rsidR="00806B8B">
              <w:rPr>
                <w:webHidden/>
              </w:rPr>
              <w:t>21</w:t>
            </w:r>
            <w:r>
              <w:rPr>
                <w:webHidden/>
              </w:rPr>
              <w:fldChar w:fldCharType="end"/>
            </w:r>
          </w:hyperlink>
        </w:p>
        <w:p w14:paraId="4BE84913" w14:textId="2E53DC73" w:rsidR="000C0E79" w:rsidRDefault="000C0E79">
          <w:pPr>
            <w:pStyle w:val="Obsah3"/>
            <w:rPr>
              <w:rFonts w:asciiTheme="minorHAnsi" w:eastAsiaTheme="minorEastAsia" w:hAnsiTheme="minorHAnsi" w:cstheme="minorBidi"/>
              <w:sz w:val="22"/>
              <w:szCs w:val="22"/>
            </w:rPr>
          </w:pPr>
          <w:hyperlink w:anchor="_Toc78880732" w:history="1">
            <w:r w:rsidRPr="00E049ED">
              <w:rPr>
                <w:rStyle w:val="Hypertextovodkaz"/>
              </w:rPr>
              <w:t>B.2.1.10</w:t>
            </w:r>
            <w:r>
              <w:rPr>
                <w:rFonts w:asciiTheme="minorHAnsi" w:eastAsiaTheme="minorEastAsia" w:hAnsiTheme="minorHAnsi" w:cstheme="minorBidi"/>
                <w:sz w:val="22"/>
                <w:szCs w:val="22"/>
              </w:rPr>
              <w:tab/>
            </w:r>
            <w:r w:rsidRPr="00E049ED">
              <w:rPr>
                <w:rStyle w:val="Hypertextovodkaz"/>
              </w:rPr>
              <w:t>Orientační náklady stavby</w:t>
            </w:r>
            <w:r>
              <w:rPr>
                <w:webHidden/>
              </w:rPr>
              <w:tab/>
            </w:r>
            <w:r>
              <w:rPr>
                <w:webHidden/>
              </w:rPr>
              <w:fldChar w:fldCharType="begin"/>
            </w:r>
            <w:r>
              <w:rPr>
                <w:webHidden/>
              </w:rPr>
              <w:instrText xml:space="preserve"> PAGEREF _Toc78880732 \h </w:instrText>
            </w:r>
            <w:r>
              <w:rPr>
                <w:webHidden/>
              </w:rPr>
            </w:r>
            <w:r>
              <w:rPr>
                <w:webHidden/>
              </w:rPr>
              <w:fldChar w:fldCharType="separate"/>
            </w:r>
            <w:r w:rsidR="00806B8B">
              <w:rPr>
                <w:webHidden/>
              </w:rPr>
              <w:t>21</w:t>
            </w:r>
            <w:r>
              <w:rPr>
                <w:webHidden/>
              </w:rPr>
              <w:fldChar w:fldCharType="end"/>
            </w:r>
          </w:hyperlink>
        </w:p>
        <w:p w14:paraId="294838CB" w14:textId="556641C2" w:rsidR="000C0E79" w:rsidRDefault="000C0E79">
          <w:pPr>
            <w:pStyle w:val="Obsah2"/>
            <w:tabs>
              <w:tab w:val="left" w:pos="1276"/>
            </w:tabs>
            <w:rPr>
              <w:rFonts w:asciiTheme="minorHAnsi" w:eastAsiaTheme="minorEastAsia" w:hAnsiTheme="minorHAnsi" w:cstheme="minorBidi"/>
              <w:noProof/>
            </w:rPr>
          </w:pPr>
          <w:hyperlink w:anchor="_Toc78880733" w:history="1">
            <w:r w:rsidRPr="00E049ED">
              <w:rPr>
                <w:rStyle w:val="Hypertextovodkaz"/>
                <w:noProof/>
              </w:rPr>
              <w:t>B.2.2</w:t>
            </w:r>
            <w:r>
              <w:rPr>
                <w:rFonts w:asciiTheme="minorHAnsi" w:eastAsiaTheme="minorEastAsia" w:hAnsiTheme="minorHAnsi" w:cstheme="minorBidi"/>
                <w:noProof/>
              </w:rPr>
              <w:tab/>
            </w:r>
            <w:r w:rsidRPr="00E049ED">
              <w:rPr>
                <w:rStyle w:val="Hypertextovodkaz"/>
                <w:noProof/>
              </w:rPr>
              <w:t>Celkové urbanistické a architektonické řešení</w:t>
            </w:r>
            <w:r>
              <w:rPr>
                <w:noProof/>
                <w:webHidden/>
              </w:rPr>
              <w:tab/>
            </w:r>
            <w:r>
              <w:rPr>
                <w:noProof/>
                <w:webHidden/>
              </w:rPr>
              <w:fldChar w:fldCharType="begin"/>
            </w:r>
            <w:r>
              <w:rPr>
                <w:noProof/>
                <w:webHidden/>
              </w:rPr>
              <w:instrText xml:space="preserve"> PAGEREF _Toc78880733 \h </w:instrText>
            </w:r>
            <w:r>
              <w:rPr>
                <w:noProof/>
                <w:webHidden/>
              </w:rPr>
            </w:r>
            <w:r>
              <w:rPr>
                <w:noProof/>
                <w:webHidden/>
              </w:rPr>
              <w:fldChar w:fldCharType="separate"/>
            </w:r>
            <w:r w:rsidR="00806B8B">
              <w:rPr>
                <w:noProof/>
                <w:webHidden/>
              </w:rPr>
              <w:t>21</w:t>
            </w:r>
            <w:r>
              <w:rPr>
                <w:noProof/>
                <w:webHidden/>
              </w:rPr>
              <w:fldChar w:fldCharType="end"/>
            </w:r>
          </w:hyperlink>
        </w:p>
        <w:p w14:paraId="52B783E2" w14:textId="3FAF96EC" w:rsidR="000C0E79" w:rsidRDefault="000C0E79">
          <w:pPr>
            <w:pStyle w:val="Obsah3"/>
            <w:rPr>
              <w:rFonts w:asciiTheme="minorHAnsi" w:eastAsiaTheme="minorEastAsia" w:hAnsiTheme="minorHAnsi" w:cstheme="minorBidi"/>
              <w:sz w:val="22"/>
              <w:szCs w:val="22"/>
            </w:rPr>
          </w:pPr>
          <w:hyperlink w:anchor="_Toc78880734" w:history="1">
            <w:r w:rsidRPr="00E049ED">
              <w:rPr>
                <w:rStyle w:val="Hypertextovodkaz"/>
              </w:rPr>
              <w:t>B.2.2.1</w:t>
            </w:r>
            <w:r>
              <w:rPr>
                <w:rFonts w:asciiTheme="minorHAnsi" w:eastAsiaTheme="minorEastAsia" w:hAnsiTheme="minorHAnsi" w:cstheme="minorBidi"/>
                <w:sz w:val="22"/>
                <w:szCs w:val="22"/>
              </w:rPr>
              <w:tab/>
            </w:r>
            <w:r w:rsidRPr="00E049ED">
              <w:rPr>
                <w:rStyle w:val="Hypertextovodkaz"/>
              </w:rPr>
              <w:t>Urbanismus – územní regulace, kompozice prostorového řešení</w:t>
            </w:r>
            <w:r>
              <w:rPr>
                <w:webHidden/>
              </w:rPr>
              <w:tab/>
            </w:r>
            <w:r>
              <w:rPr>
                <w:webHidden/>
              </w:rPr>
              <w:fldChar w:fldCharType="begin"/>
            </w:r>
            <w:r>
              <w:rPr>
                <w:webHidden/>
              </w:rPr>
              <w:instrText xml:space="preserve"> PAGEREF _Toc78880734 \h </w:instrText>
            </w:r>
            <w:r>
              <w:rPr>
                <w:webHidden/>
              </w:rPr>
            </w:r>
            <w:r>
              <w:rPr>
                <w:webHidden/>
              </w:rPr>
              <w:fldChar w:fldCharType="separate"/>
            </w:r>
            <w:r w:rsidR="00806B8B">
              <w:rPr>
                <w:webHidden/>
              </w:rPr>
              <w:t>21</w:t>
            </w:r>
            <w:r>
              <w:rPr>
                <w:webHidden/>
              </w:rPr>
              <w:fldChar w:fldCharType="end"/>
            </w:r>
          </w:hyperlink>
        </w:p>
        <w:p w14:paraId="654B6185" w14:textId="2F186956" w:rsidR="000C0E79" w:rsidRDefault="000C0E79">
          <w:pPr>
            <w:pStyle w:val="Obsah3"/>
            <w:rPr>
              <w:rFonts w:asciiTheme="minorHAnsi" w:eastAsiaTheme="minorEastAsia" w:hAnsiTheme="minorHAnsi" w:cstheme="minorBidi"/>
              <w:sz w:val="22"/>
              <w:szCs w:val="22"/>
            </w:rPr>
          </w:pPr>
          <w:hyperlink w:anchor="_Toc78880735" w:history="1">
            <w:r w:rsidRPr="00E049ED">
              <w:rPr>
                <w:rStyle w:val="Hypertextovodkaz"/>
              </w:rPr>
              <w:t>B.2.2.2</w:t>
            </w:r>
            <w:r>
              <w:rPr>
                <w:rFonts w:asciiTheme="minorHAnsi" w:eastAsiaTheme="minorEastAsia" w:hAnsiTheme="minorHAnsi" w:cstheme="minorBidi"/>
                <w:sz w:val="22"/>
                <w:szCs w:val="22"/>
              </w:rPr>
              <w:tab/>
            </w:r>
            <w:r w:rsidRPr="00E049ED">
              <w:rPr>
                <w:rStyle w:val="Hypertextovodkaz"/>
              </w:rPr>
              <w:t>Architektonické řešení – kompozice tvarového řešení, materiálové a barevné řešení</w:t>
            </w:r>
            <w:r>
              <w:rPr>
                <w:webHidden/>
              </w:rPr>
              <w:tab/>
            </w:r>
            <w:r>
              <w:rPr>
                <w:webHidden/>
              </w:rPr>
              <w:fldChar w:fldCharType="begin"/>
            </w:r>
            <w:r>
              <w:rPr>
                <w:webHidden/>
              </w:rPr>
              <w:instrText xml:space="preserve"> PAGEREF _Toc78880735 \h </w:instrText>
            </w:r>
            <w:r>
              <w:rPr>
                <w:webHidden/>
              </w:rPr>
            </w:r>
            <w:r>
              <w:rPr>
                <w:webHidden/>
              </w:rPr>
              <w:fldChar w:fldCharType="separate"/>
            </w:r>
            <w:r w:rsidR="00806B8B">
              <w:rPr>
                <w:webHidden/>
              </w:rPr>
              <w:t>21</w:t>
            </w:r>
            <w:r>
              <w:rPr>
                <w:webHidden/>
              </w:rPr>
              <w:fldChar w:fldCharType="end"/>
            </w:r>
          </w:hyperlink>
        </w:p>
        <w:p w14:paraId="17E92527" w14:textId="1A38A78C" w:rsidR="000C0E79" w:rsidRDefault="000C0E79">
          <w:pPr>
            <w:pStyle w:val="Obsah2"/>
            <w:tabs>
              <w:tab w:val="left" w:pos="1276"/>
            </w:tabs>
            <w:rPr>
              <w:rFonts w:asciiTheme="minorHAnsi" w:eastAsiaTheme="minorEastAsia" w:hAnsiTheme="minorHAnsi" w:cstheme="minorBidi"/>
              <w:noProof/>
            </w:rPr>
          </w:pPr>
          <w:hyperlink w:anchor="_Toc78880736" w:history="1">
            <w:r w:rsidRPr="00E049ED">
              <w:rPr>
                <w:rStyle w:val="Hypertextovodkaz"/>
                <w:noProof/>
              </w:rPr>
              <w:t>B.2.3</w:t>
            </w:r>
            <w:r>
              <w:rPr>
                <w:rFonts w:asciiTheme="minorHAnsi" w:eastAsiaTheme="minorEastAsia" w:hAnsiTheme="minorHAnsi" w:cstheme="minorBidi"/>
                <w:noProof/>
              </w:rPr>
              <w:tab/>
            </w:r>
            <w:r w:rsidRPr="00E049ED">
              <w:rPr>
                <w:rStyle w:val="Hypertextovodkaz"/>
                <w:noProof/>
              </w:rPr>
              <w:t>Celkové provozní řešení</w:t>
            </w:r>
            <w:r>
              <w:rPr>
                <w:noProof/>
                <w:webHidden/>
              </w:rPr>
              <w:tab/>
            </w:r>
            <w:r>
              <w:rPr>
                <w:noProof/>
                <w:webHidden/>
              </w:rPr>
              <w:fldChar w:fldCharType="begin"/>
            </w:r>
            <w:r>
              <w:rPr>
                <w:noProof/>
                <w:webHidden/>
              </w:rPr>
              <w:instrText xml:space="preserve"> PAGEREF _Toc78880736 \h </w:instrText>
            </w:r>
            <w:r>
              <w:rPr>
                <w:noProof/>
                <w:webHidden/>
              </w:rPr>
            </w:r>
            <w:r>
              <w:rPr>
                <w:noProof/>
                <w:webHidden/>
              </w:rPr>
              <w:fldChar w:fldCharType="separate"/>
            </w:r>
            <w:r w:rsidR="00806B8B">
              <w:rPr>
                <w:noProof/>
                <w:webHidden/>
              </w:rPr>
              <w:t>22</w:t>
            </w:r>
            <w:r>
              <w:rPr>
                <w:noProof/>
                <w:webHidden/>
              </w:rPr>
              <w:fldChar w:fldCharType="end"/>
            </w:r>
          </w:hyperlink>
        </w:p>
        <w:p w14:paraId="664309FB" w14:textId="7B9C2B22" w:rsidR="000C0E79" w:rsidRDefault="000C0E79">
          <w:pPr>
            <w:pStyle w:val="Obsah2"/>
            <w:tabs>
              <w:tab w:val="left" w:pos="1276"/>
            </w:tabs>
            <w:rPr>
              <w:rFonts w:asciiTheme="minorHAnsi" w:eastAsiaTheme="minorEastAsia" w:hAnsiTheme="minorHAnsi" w:cstheme="minorBidi"/>
              <w:noProof/>
            </w:rPr>
          </w:pPr>
          <w:hyperlink w:anchor="_Toc78880737" w:history="1">
            <w:r w:rsidRPr="00E049ED">
              <w:rPr>
                <w:rStyle w:val="Hypertextovodkaz"/>
                <w:noProof/>
              </w:rPr>
              <w:t>B.2.4</w:t>
            </w:r>
            <w:r>
              <w:rPr>
                <w:rFonts w:asciiTheme="minorHAnsi" w:eastAsiaTheme="minorEastAsia" w:hAnsiTheme="minorHAnsi" w:cstheme="minorBidi"/>
                <w:noProof/>
              </w:rPr>
              <w:tab/>
            </w:r>
            <w:r w:rsidRPr="00E049ED">
              <w:rPr>
                <w:rStyle w:val="Hypertextovodkaz"/>
                <w:noProof/>
              </w:rPr>
              <w:t>Bezbariérové užívání stavby</w:t>
            </w:r>
            <w:r>
              <w:rPr>
                <w:noProof/>
                <w:webHidden/>
              </w:rPr>
              <w:tab/>
            </w:r>
            <w:r>
              <w:rPr>
                <w:noProof/>
                <w:webHidden/>
              </w:rPr>
              <w:fldChar w:fldCharType="begin"/>
            </w:r>
            <w:r>
              <w:rPr>
                <w:noProof/>
                <w:webHidden/>
              </w:rPr>
              <w:instrText xml:space="preserve"> PAGEREF _Toc78880737 \h </w:instrText>
            </w:r>
            <w:r>
              <w:rPr>
                <w:noProof/>
                <w:webHidden/>
              </w:rPr>
            </w:r>
            <w:r>
              <w:rPr>
                <w:noProof/>
                <w:webHidden/>
              </w:rPr>
              <w:fldChar w:fldCharType="separate"/>
            </w:r>
            <w:r w:rsidR="00806B8B">
              <w:rPr>
                <w:noProof/>
                <w:webHidden/>
              </w:rPr>
              <w:t>23</w:t>
            </w:r>
            <w:r>
              <w:rPr>
                <w:noProof/>
                <w:webHidden/>
              </w:rPr>
              <w:fldChar w:fldCharType="end"/>
            </w:r>
          </w:hyperlink>
        </w:p>
        <w:p w14:paraId="34E2C098" w14:textId="0B4EBA9E" w:rsidR="000C0E79" w:rsidRDefault="000C0E79">
          <w:pPr>
            <w:pStyle w:val="Obsah2"/>
            <w:tabs>
              <w:tab w:val="left" w:pos="1276"/>
            </w:tabs>
            <w:rPr>
              <w:rFonts w:asciiTheme="minorHAnsi" w:eastAsiaTheme="minorEastAsia" w:hAnsiTheme="minorHAnsi" w:cstheme="minorBidi"/>
              <w:noProof/>
            </w:rPr>
          </w:pPr>
          <w:hyperlink w:anchor="_Toc78880738" w:history="1">
            <w:r w:rsidRPr="00E049ED">
              <w:rPr>
                <w:rStyle w:val="Hypertextovodkaz"/>
                <w:noProof/>
              </w:rPr>
              <w:t>B.2.5</w:t>
            </w:r>
            <w:r>
              <w:rPr>
                <w:rFonts w:asciiTheme="minorHAnsi" w:eastAsiaTheme="minorEastAsia" w:hAnsiTheme="minorHAnsi" w:cstheme="minorBidi"/>
                <w:noProof/>
              </w:rPr>
              <w:tab/>
            </w:r>
            <w:r w:rsidRPr="00E049ED">
              <w:rPr>
                <w:rStyle w:val="Hypertextovodkaz"/>
                <w:noProof/>
              </w:rPr>
              <w:t>Bezpečnost při užívání stavby</w:t>
            </w:r>
            <w:r>
              <w:rPr>
                <w:noProof/>
                <w:webHidden/>
              </w:rPr>
              <w:tab/>
            </w:r>
            <w:r>
              <w:rPr>
                <w:noProof/>
                <w:webHidden/>
              </w:rPr>
              <w:fldChar w:fldCharType="begin"/>
            </w:r>
            <w:r>
              <w:rPr>
                <w:noProof/>
                <w:webHidden/>
              </w:rPr>
              <w:instrText xml:space="preserve"> PAGEREF _Toc78880738 \h </w:instrText>
            </w:r>
            <w:r>
              <w:rPr>
                <w:noProof/>
                <w:webHidden/>
              </w:rPr>
            </w:r>
            <w:r>
              <w:rPr>
                <w:noProof/>
                <w:webHidden/>
              </w:rPr>
              <w:fldChar w:fldCharType="separate"/>
            </w:r>
            <w:r w:rsidR="00806B8B">
              <w:rPr>
                <w:noProof/>
                <w:webHidden/>
              </w:rPr>
              <w:t>23</w:t>
            </w:r>
            <w:r>
              <w:rPr>
                <w:noProof/>
                <w:webHidden/>
              </w:rPr>
              <w:fldChar w:fldCharType="end"/>
            </w:r>
          </w:hyperlink>
        </w:p>
        <w:p w14:paraId="7A035BF6" w14:textId="23966F3F" w:rsidR="000C0E79" w:rsidRDefault="000C0E79">
          <w:pPr>
            <w:pStyle w:val="Obsah2"/>
            <w:tabs>
              <w:tab w:val="left" w:pos="1276"/>
            </w:tabs>
            <w:rPr>
              <w:rFonts w:asciiTheme="minorHAnsi" w:eastAsiaTheme="minorEastAsia" w:hAnsiTheme="minorHAnsi" w:cstheme="minorBidi"/>
              <w:noProof/>
            </w:rPr>
          </w:pPr>
          <w:hyperlink w:anchor="_Toc78880739" w:history="1">
            <w:r w:rsidRPr="00E049ED">
              <w:rPr>
                <w:rStyle w:val="Hypertextovodkaz"/>
                <w:noProof/>
              </w:rPr>
              <w:t>B.2.6</w:t>
            </w:r>
            <w:r>
              <w:rPr>
                <w:rFonts w:asciiTheme="minorHAnsi" w:eastAsiaTheme="minorEastAsia" w:hAnsiTheme="minorHAnsi" w:cstheme="minorBidi"/>
                <w:noProof/>
              </w:rPr>
              <w:tab/>
            </w:r>
            <w:r w:rsidRPr="00E049ED">
              <w:rPr>
                <w:rStyle w:val="Hypertextovodkaz"/>
                <w:noProof/>
              </w:rPr>
              <w:t>Základní charakteristika objektů</w:t>
            </w:r>
            <w:r>
              <w:rPr>
                <w:noProof/>
                <w:webHidden/>
              </w:rPr>
              <w:tab/>
            </w:r>
            <w:r>
              <w:rPr>
                <w:noProof/>
                <w:webHidden/>
              </w:rPr>
              <w:fldChar w:fldCharType="begin"/>
            </w:r>
            <w:r>
              <w:rPr>
                <w:noProof/>
                <w:webHidden/>
              </w:rPr>
              <w:instrText xml:space="preserve"> PAGEREF _Toc78880739 \h </w:instrText>
            </w:r>
            <w:r>
              <w:rPr>
                <w:noProof/>
                <w:webHidden/>
              </w:rPr>
            </w:r>
            <w:r>
              <w:rPr>
                <w:noProof/>
                <w:webHidden/>
              </w:rPr>
              <w:fldChar w:fldCharType="separate"/>
            </w:r>
            <w:r w:rsidR="00806B8B">
              <w:rPr>
                <w:noProof/>
                <w:webHidden/>
              </w:rPr>
              <w:t>28</w:t>
            </w:r>
            <w:r>
              <w:rPr>
                <w:noProof/>
                <w:webHidden/>
              </w:rPr>
              <w:fldChar w:fldCharType="end"/>
            </w:r>
          </w:hyperlink>
        </w:p>
        <w:p w14:paraId="6DEBD6EA" w14:textId="123CA688" w:rsidR="000C0E79" w:rsidRDefault="000C0E79">
          <w:pPr>
            <w:pStyle w:val="Obsah3"/>
            <w:rPr>
              <w:rFonts w:asciiTheme="minorHAnsi" w:eastAsiaTheme="minorEastAsia" w:hAnsiTheme="minorHAnsi" w:cstheme="minorBidi"/>
              <w:sz w:val="22"/>
              <w:szCs w:val="22"/>
            </w:rPr>
          </w:pPr>
          <w:hyperlink w:anchor="_Toc78880740" w:history="1">
            <w:r w:rsidRPr="00E049ED">
              <w:rPr>
                <w:rStyle w:val="Hypertextovodkaz"/>
              </w:rPr>
              <w:t>B.2.6.1</w:t>
            </w:r>
            <w:r>
              <w:rPr>
                <w:rFonts w:asciiTheme="minorHAnsi" w:eastAsiaTheme="minorEastAsia" w:hAnsiTheme="minorHAnsi" w:cstheme="minorBidi"/>
                <w:sz w:val="22"/>
                <w:szCs w:val="22"/>
              </w:rPr>
              <w:tab/>
            </w:r>
            <w:r w:rsidRPr="00E049ED">
              <w:rPr>
                <w:rStyle w:val="Hypertextovodkaz"/>
              </w:rPr>
              <w:t>Hlavní stavební objekt</w:t>
            </w:r>
            <w:r>
              <w:rPr>
                <w:webHidden/>
              </w:rPr>
              <w:tab/>
            </w:r>
            <w:r>
              <w:rPr>
                <w:webHidden/>
              </w:rPr>
              <w:fldChar w:fldCharType="begin"/>
            </w:r>
            <w:r>
              <w:rPr>
                <w:webHidden/>
              </w:rPr>
              <w:instrText xml:space="preserve"> PAGEREF _Toc78880740 \h </w:instrText>
            </w:r>
            <w:r>
              <w:rPr>
                <w:webHidden/>
              </w:rPr>
            </w:r>
            <w:r>
              <w:rPr>
                <w:webHidden/>
              </w:rPr>
              <w:fldChar w:fldCharType="separate"/>
            </w:r>
            <w:r w:rsidR="00806B8B">
              <w:rPr>
                <w:webHidden/>
              </w:rPr>
              <w:t>28</w:t>
            </w:r>
            <w:r>
              <w:rPr>
                <w:webHidden/>
              </w:rPr>
              <w:fldChar w:fldCharType="end"/>
            </w:r>
          </w:hyperlink>
        </w:p>
        <w:p w14:paraId="0BA0B43D" w14:textId="5273DCF8" w:rsidR="000C0E79" w:rsidRDefault="000C0E79">
          <w:pPr>
            <w:pStyle w:val="Obsah3"/>
            <w:rPr>
              <w:rFonts w:asciiTheme="minorHAnsi" w:eastAsiaTheme="minorEastAsia" w:hAnsiTheme="minorHAnsi" w:cstheme="minorBidi"/>
              <w:sz w:val="22"/>
              <w:szCs w:val="22"/>
            </w:rPr>
          </w:pPr>
          <w:hyperlink w:anchor="_Toc78880741" w:history="1">
            <w:r w:rsidRPr="00E049ED">
              <w:rPr>
                <w:rStyle w:val="Hypertextovodkaz"/>
              </w:rPr>
              <w:t>B.2.6.2</w:t>
            </w:r>
            <w:r>
              <w:rPr>
                <w:rFonts w:asciiTheme="minorHAnsi" w:eastAsiaTheme="minorEastAsia" w:hAnsiTheme="minorHAnsi" w:cstheme="minorBidi"/>
                <w:sz w:val="22"/>
                <w:szCs w:val="22"/>
              </w:rPr>
              <w:tab/>
            </w:r>
            <w:r w:rsidRPr="00E049ED">
              <w:rPr>
                <w:rStyle w:val="Hypertextovodkaz"/>
              </w:rPr>
              <w:t>SO 07 Přístřešek pro kola</w:t>
            </w:r>
            <w:r>
              <w:rPr>
                <w:webHidden/>
              </w:rPr>
              <w:tab/>
            </w:r>
            <w:r>
              <w:rPr>
                <w:webHidden/>
              </w:rPr>
              <w:fldChar w:fldCharType="begin"/>
            </w:r>
            <w:r>
              <w:rPr>
                <w:webHidden/>
              </w:rPr>
              <w:instrText xml:space="preserve"> PAGEREF _Toc78880741 \h </w:instrText>
            </w:r>
            <w:r>
              <w:rPr>
                <w:webHidden/>
              </w:rPr>
            </w:r>
            <w:r>
              <w:rPr>
                <w:webHidden/>
              </w:rPr>
              <w:fldChar w:fldCharType="separate"/>
            </w:r>
            <w:r w:rsidR="00806B8B">
              <w:rPr>
                <w:webHidden/>
              </w:rPr>
              <w:t>71</w:t>
            </w:r>
            <w:r>
              <w:rPr>
                <w:webHidden/>
              </w:rPr>
              <w:fldChar w:fldCharType="end"/>
            </w:r>
          </w:hyperlink>
        </w:p>
        <w:p w14:paraId="2F2F4AEC" w14:textId="5539BE16" w:rsidR="000C0E79" w:rsidRDefault="000C0E79">
          <w:pPr>
            <w:pStyle w:val="Obsah3"/>
            <w:rPr>
              <w:rFonts w:asciiTheme="minorHAnsi" w:eastAsiaTheme="minorEastAsia" w:hAnsiTheme="minorHAnsi" w:cstheme="minorBidi"/>
              <w:sz w:val="22"/>
              <w:szCs w:val="22"/>
            </w:rPr>
          </w:pPr>
          <w:hyperlink w:anchor="_Toc78880742" w:history="1">
            <w:r w:rsidRPr="00E049ED">
              <w:rPr>
                <w:rStyle w:val="Hypertextovodkaz"/>
              </w:rPr>
              <w:t>B.2.6.3</w:t>
            </w:r>
            <w:r>
              <w:rPr>
                <w:rFonts w:asciiTheme="minorHAnsi" w:eastAsiaTheme="minorEastAsia" w:hAnsiTheme="minorHAnsi" w:cstheme="minorBidi"/>
                <w:sz w:val="22"/>
                <w:szCs w:val="22"/>
              </w:rPr>
              <w:tab/>
            </w:r>
            <w:r w:rsidRPr="00E049ED">
              <w:rPr>
                <w:rStyle w:val="Hypertextovodkaz"/>
              </w:rPr>
              <w:t>SO 101 Demolice vily RZP</w:t>
            </w:r>
            <w:r>
              <w:rPr>
                <w:webHidden/>
              </w:rPr>
              <w:tab/>
            </w:r>
            <w:r>
              <w:rPr>
                <w:webHidden/>
              </w:rPr>
              <w:fldChar w:fldCharType="begin"/>
            </w:r>
            <w:r>
              <w:rPr>
                <w:webHidden/>
              </w:rPr>
              <w:instrText xml:space="preserve"> PAGEREF _Toc78880742 \h </w:instrText>
            </w:r>
            <w:r>
              <w:rPr>
                <w:webHidden/>
              </w:rPr>
            </w:r>
            <w:r>
              <w:rPr>
                <w:webHidden/>
              </w:rPr>
              <w:fldChar w:fldCharType="separate"/>
            </w:r>
            <w:r w:rsidR="00806B8B">
              <w:rPr>
                <w:webHidden/>
              </w:rPr>
              <w:t>71</w:t>
            </w:r>
            <w:r>
              <w:rPr>
                <w:webHidden/>
              </w:rPr>
              <w:fldChar w:fldCharType="end"/>
            </w:r>
          </w:hyperlink>
        </w:p>
        <w:p w14:paraId="445A1381" w14:textId="264657F9" w:rsidR="000C0E79" w:rsidRDefault="000C0E79">
          <w:pPr>
            <w:pStyle w:val="Obsah3"/>
            <w:rPr>
              <w:rFonts w:asciiTheme="minorHAnsi" w:eastAsiaTheme="minorEastAsia" w:hAnsiTheme="minorHAnsi" w:cstheme="minorBidi"/>
              <w:sz w:val="22"/>
              <w:szCs w:val="22"/>
            </w:rPr>
          </w:pPr>
          <w:hyperlink w:anchor="_Toc78880743" w:history="1">
            <w:r w:rsidRPr="00E049ED">
              <w:rPr>
                <w:rStyle w:val="Hypertextovodkaz"/>
              </w:rPr>
              <w:t>B.2.6.4</w:t>
            </w:r>
            <w:r>
              <w:rPr>
                <w:rFonts w:asciiTheme="minorHAnsi" w:eastAsiaTheme="minorEastAsia" w:hAnsiTheme="minorHAnsi" w:cstheme="minorBidi"/>
                <w:sz w:val="22"/>
                <w:szCs w:val="22"/>
              </w:rPr>
              <w:tab/>
            </w:r>
            <w:r w:rsidRPr="00E049ED">
              <w:rPr>
                <w:rStyle w:val="Hypertextovodkaz"/>
              </w:rPr>
              <w:t>SO 102 Vybourání a demontáž náhradního zdroje</w:t>
            </w:r>
            <w:r>
              <w:rPr>
                <w:webHidden/>
              </w:rPr>
              <w:tab/>
            </w:r>
            <w:r>
              <w:rPr>
                <w:webHidden/>
              </w:rPr>
              <w:fldChar w:fldCharType="begin"/>
            </w:r>
            <w:r>
              <w:rPr>
                <w:webHidden/>
              </w:rPr>
              <w:instrText xml:space="preserve"> PAGEREF _Toc78880743 \h </w:instrText>
            </w:r>
            <w:r>
              <w:rPr>
                <w:webHidden/>
              </w:rPr>
            </w:r>
            <w:r>
              <w:rPr>
                <w:webHidden/>
              </w:rPr>
              <w:fldChar w:fldCharType="separate"/>
            </w:r>
            <w:r w:rsidR="00806B8B">
              <w:rPr>
                <w:webHidden/>
              </w:rPr>
              <w:t>71</w:t>
            </w:r>
            <w:r>
              <w:rPr>
                <w:webHidden/>
              </w:rPr>
              <w:fldChar w:fldCharType="end"/>
            </w:r>
          </w:hyperlink>
        </w:p>
        <w:p w14:paraId="4EAB188D" w14:textId="4D5CE755" w:rsidR="000C0E79" w:rsidRDefault="000C0E79">
          <w:pPr>
            <w:pStyle w:val="Obsah3"/>
            <w:rPr>
              <w:rFonts w:asciiTheme="minorHAnsi" w:eastAsiaTheme="minorEastAsia" w:hAnsiTheme="minorHAnsi" w:cstheme="minorBidi"/>
              <w:sz w:val="22"/>
              <w:szCs w:val="22"/>
            </w:rPr>
          </w:pPr>
          <w:hyperlink w:anchor="_Toc78880744" w:history="1">
            <w:r w:rsidRPr="00E049ED">
              <w:rPr>
                <w:rStyle w:val="Hypertextovodkaz"/>
              </w:rPr>
              <w:t>B.2.6.5</w:t>
            </w:r>
            <w:r>
              <w:rPr>
                <w:rFonts w:asciiTheme="minorHAnsi" w:eastAsiaTheme="minorEastAsia" w:hAnsiTheme="minorHAnsi" w:cstheme="minorBidi"/>
                <w:sz w:val="22"/>
                <w:szCs w:val="22"/>
              </w:rPr>
              <w:tab/>
            </w:r>
            <w:r w:rsidRPr="00E049ED">
              <w:rPr>
                <w:rStyle w:val="Hypertextovodkaz"/>
              </w:rPr>
              <w:t>SO 103 a 203 Vybourání a úpravy oplocení</w:t>
            </w:r>
            <w:r>
              <w:rPr>
                <w:webHidden/>
              </w:rPr>
              <w:tab/>
            </w:r>
            <w:r>
              <w:rPr>
                <w:webHidden/>
              </w:rPr>
              <w:fldChar w:fldCharType="begin"/>
            </w:r>
            <w:r>
              <w:rPr>
                <w:webHidden/>
              </w:rPr>
              <w:instrText xml:space="preserve"> PAGEREF _Toc78880744 \h </w:instrText>
            </w:r>
            <w:r>
              <w:rPr>
                <w:webHidden/>
              </w:rPr>
            </w:r>
            <w:r>
              <w:rPr>
                <w:webHidden/>
              </w:rPr>
              <w:fldChar w:fldCharType="separate"/>
            </w:r>
            <w:r w:rsidR="00806B8B">
              <w:rPr>
                <w:webHidden/>
              </w:rPr>
              <w:t>71</w:t>
            </w:r>
            <w:r>
              <w:rPr>
                <w:webHidden/>
              </w:rPr>
              <w:fldChar w:fldCharType="end"/>
            </w:r>
          </w:hyperlink>
        </w:p>
        <w:p w14:paraId="14D9A727" w14:textId="6D56BFF6" w:rsidR="000C0E79" w:rsidRDefault="000C0E79">
          <w:pPr>
            <w:pStyle w:val="Obsah3"/>
            <w:rPr>
              <w:rFonts w:asciiTheme="minorHAnsi" w:eastAsiaTheme="minorEastAsia" w:hAnsiTheme="minorHAnsi" w:cstheme="minorBidi"/>
              <w:sz w:val="22"/>
              <w:szCs w:val="22"/>
            </w:rPr>
          </w:pPr>
          <w:hyperlink w:anchor="_Toc78880745" w:history="1">
            <w:r w:rsidRPr="00E049ED">
              <w:rPr>
                <w:rStyle w:val="Hypertextovodkaz"/>
              </w:rPr>
              <w:t>B.2.6.6</w:t>
            </w:r>
            <w:r>
              <w:rPr>
                <w:rFonts w:asciiTheme="minorHAnsi" w:eastAsiaTheme="minorEastAsia" w:hAnsiTheme="minorHAnsi" w:cstheme="minorBidi"/>
                <w:sz w:val="22"/>
                <w:szCs w:val="22"/>
              </w:rPr>
              <w:tab/>
            </w:r>
            <w:r w:rsidRPr="00E049ED">
              <w:rPr>
                <w:rStyle w:val="Hypertextovodkaz"/>
              </w:rPr>
              <w:t>SO 105 a 205 Oplocení a opěrné stěny</w:t>
            </w:r>
            <w:r>
              <w:rPr>
                <w:webHidden/>
              </w:rPr>
              <w:tab/>
            </w:r>
            <w:r>
              <w:rPr>
                <w:webHidden/>
              </w:rPr>
              <w:fldChar w:fldCharType="begin"/>
            </w:r>
            <w:r>
              <w:rPr>
                <w:webHidden/>
              </w:rPr>
              <w:instrText xml:space="preserve"> PAGEREF _Toc78880745 \h </w:instrText>
            </w:r>
            <w:r>
              <w:rPr>
                <w:webHidden/>
              </w:rPr>
            </w:r>
            <w:r>
              <w:rPr>
                <w:webHidden/>
              </w:rPr>
              <w:fldChar w:fldCharType="separate"/>
            </w:r>
            <w:r w:rsidR="00806B8B">
              <w:rPr>
                <w:webHidden/>
              </w:rPr>
              <w:t>72</w:t>
            </w:r>
            <w:r>
              <w:rPr>
                <w:webHidden/>
              </w:rPr>
              <w:fldChar w:fldCharType="end"/>
            </w:r>
          </w:hyperlink>
        </w:p>
        <w:p w14:paraId="7CEE330B" w14:textId="46725517" w:rsidR="000C0E79" w:rsidRDefault="000C0E79">
          <w:pPr>
            <w:pStyle w:val="Obsah3"/>
            <w:rPr>
              <w:rFonts w:asciiTheme="minorHAnsi" w:eastAsiaTheme="minorEastAsia" w:hAnsiTheme="minorHAnsi" w:cstheme="minorBidi"/>
              <w:sz w:val="22"/>
              <w:szCs w:val="22"/>
            </w:rPr>
          </w:pPr>
          <w:hyperlink w:anchor="_Toc78880746" w:history="1">
            <w:r w:rsidRPr="00E049ED">
              <w:rPr>
                <w:rStyle w:val="Hypertextovodkaz"/>
              </w:rPr>
              <w:t>B.2.6.7</w:t>
            </w:r>
            <w:r>
              <w:rPr>
                <w:rFonts w:asciiTheme="minorHAnsi" w:eastAsiaTheme="minorEastAsia" w:hAnsiTheme="minorHAnsi" w:cstheme="minorBidi"/>
                <w:sz w:val="22"/>
                <w:szCs w:val="22"/>
              </w:rPr>
              <w:tab/>
            </w:r>
            <w:r w:rsidRPr="00E049ED">
              <w:rPr>
                <w:rStyle w:val="Hypertextovodkaz"/>
              </w:rPr>
              <w:t>SO 106 a 206 Příprava území</w:t>
            </w:r>
            <w:r>
              <w:rPr>
                <w:webHidden/>
              </w:rPr>
              <w:tab/>
            </w:r>
            <w:r>
              <w:rPr>
                <w:webHidden/>
              </w:rPr>
              <w:fldChar w:fldCharType="begin"/>
            </w:r>
            <w:r>
              <w:rPr>
                <w:webHidden/>
              </w:rPr>
              <w:instrText xml:space="preserve"> PAGEREF _Toc78880746 \h </w:instrText>
            </w:r>
            <w:r>
              <w:rPr>
                <w:webHidden/>
              </w:rPr>
            </w:r>
            <w:r>
              <w:rPr>
                <w:webHidden/>
              </w:rPr>
              <w:fldChar w:fldCharType="separate"/>
            </w:r>
            <w:r w:rsidR="00806B8B">
              <w:rPr>
                <w:webHidden/>
              </w:rPr>
              <w:t>72</w:t>
            </w:r>
            <w:r>
              <w:rPr>
                <w:webHidden/>
              </w:rPr>
              <w:fldChar w:fldCharType="end"/>
            </w:r>
          </w:hyperlink>
        </w:p>
        <w:p w14:paraId="59292FD2" w14:textId="7C6F241F" w:rsidR="000C0E79" w:rsidRDefault="000C0E79">
          <w:pPr>
            <w:pStyle w:val="Obsah3"/>
            <w:rPr>
              <w:rFonts w:asciiTheme="minorHAnsi" w:eastAsiaTheme="minorEastAsia" w:hAnsiTheme="minorHAnsi" w:cstheme="minorBidi"/>
              <w:sz w:val="22"/>
              <w:szCs w:val="22"/>
            </w:rPr>
          </w:pPr>
          <w:hyperlink w:anchor="_Toc78880747" w:history="1">
            <w:r w:rsidRPr="00E049ED">
              <w:rPr>
                <w:rStyle w:val="Hypertextovodkaz"/>
              </w:rPr>
              <w:t>B.2.6.8</w:t>
            </w:r>
            <w:r>
              <w:rPr>
                <w:rFonts w:asciiTheme="minorHAnsi" w:eastAsiaTheme="minorEastAsia" w:hAnsiTheme="minorHAnsi" w:cstheme="minorBidi"/>
                <w:sz w:val="22"/>
                <w:szCs w:val="22"/>
              </w:rPr>
              <w:tab/>
            </w:r>
            <w:r w:rsidRPr="00E049ED">
              <w:rPr>
                <w:rStyle w:val="Hypertextovodkaz"/>
              </w:rPr>
              <w:t>SO 107 a 207 Komunikace a terénní úpravy</w:t>
            </w:r>
            <w:r>
              <w:rPr>
                <w:webHidden/>
              </w:rPr>
              <w:tab/>
            </w:r>
            <w:r>
              <w:rPr>
                <w:webHidden/>
              </w:rPr>
              <w:fldChar w:fldCharType="begin"/>
            </w:r>
            <w:r>
              <w:rPr>
                <w:webHidden/>
              </w:rPr>
              <w:instrText xml:space="preserve"> PAGEREF _Toc78880747 \h </w:instrText>
            </w:r>
            <w:r>
              <w:rPr>
                <w:webHidden/>
              </w:rPr>
            </w:r>
            <w:r>
              <w:rPr>
                <w:webHidden/>
              </w:rPr>
              <w:fldChar w:fldCharType="separate"/>
            </w:r>
            <w:r w:rsidR="00806B8B">
              <w:rPr>
                <w:webHidden/>
              </w:rPr>
              <w:t>72</w:t>
            </w:r>
            <w:r>
              <w:rPr>
                <w:webHidden/>
              </w:rPr>
              <w:fldChar w:fldCharType="end"/>
            </w:r>
          </w:hyperlink>
        </w:p>
        <w:p w14:paraId="1C1C6AD3" w14:textId="29E012F2" w:rsidR="000C0E79" w:rsidRDefault="000C0E79">
          <w:pPr>
            <w:pStyle w:val="Obsah3"/>
            <w:rPr>
              <w:rFonts w:asciiTheme="minorHAnsi" w:eastAsiaTheme="minorEastAsia" w:hAnsiTheme="minorHAnsi" w:cstheme="minorBidi"/>
              <w:sz w:val="22"/>
              <w:szCs w:val="22"/>
            </w:rPr>
          </w:pPr>
          <w:hyperlink w:anchor="_Toc78880748" w:history="1">
            <w:r w:rsidRPr="00E049ED">
              <w:rPr>
                <w:rStyle w:val="Hypertextovodkaz"/>
              </w:rPr>
              <w:t>B.2.6.9</w:t>
            </w:r>
            <w:r>
              <w:rPr>
                <w:rFonts w:asciiTheme="minorHAnsi" w:eastAsiaTheme="minorEastAsia" w:hAnsiTheme="minorHAnsi" w:cstheme="minorBidi"/>
                <w:sz w:val="22"/>
                <w:szCs w:val="22"/>
              </w:rPr>
              <w:tab/>
            </w:r>
            <w:r w:rsidRPr="00E049ED">
              <w:rPr>
                <w:rStyle w:val="Hypertextovodkaz"/>
              </w:rPr>
              <w:t>SO 108 a 208  Sadové úpravy</w:t>
            </w:r>
            <w:r>
              <w:rPr>
                <w:webHidden/>
              </w:rPr>
              <w:tab/>
            </w:r>
            <w:r>
              <w:rPr>
                <w:webHidden/>
              </w:rPr>
              <w:fldChar w:fldCharType="begin"/>
            </w:r>
            <w:r>
              <w:rPr>
                <w:webHidden/>
              </w:rPr>
              <w:instrText xml:space="preserve"> PAGEREF _Toc78880748 \h </w:instrText>
            </w:r>
            <w:r>
              <w:rPr>
                <w:webHidden/>
              </w:rPr>
            </w:r>
            <w:r>
              <w:rPr>
                <w:webHidden/>
              </w:rPr>
              <w:fldChar w:fldCharType="separate"/>
            </w:r>
            <w:r w:rsidR="00806B8B">
              <w:rPr>
                <w:webHidden/>
              </w:rPr>
              <w:t>74</w:t>
            </w:r>
            <w:r>
              <w:rPr>
                <w:webHidden/>
              </w:rPr>
              <w:fldChar w:fldCharType="end"/>
            </w:r>
          </w:hyperlink>
        </w:p>
        <w:p w14:paraId="093AEAD6" w14:textId="7EE132D0" w:rsidR="000C0E79" w:rsidRDefault="000C0E79">
          <w:pPr>
            <w:pStyle w:val="Obsah3"/>
            <w:rPr>
              <w:rFonts w:asciiTheme="minorHAnsi" w:eastAsiaTheme="minorEastAsia" w:hAnsiTheme="minorHAnsi" w:cstheme="minorBidi"/>
              <w:sz w:val="22"/>
              <w:szCs w:val="22"/>
            </w:rPr>
          </w:pPr>
          <w:hyperlink w:anchor="_Toc78880749" w:history="1">
            <w:r w:rsidRPr="00E049ED">
              <w:rPr>
                <w:rStyle w:val="Hypertextovodkaz"/>
              </w:rPr>
              <w:t>B.2.6.10</w:t>
            </w:r>
            <w:r>
              <w:rPr>
                <w:rFonts w:asciiTheme="minorHAnsi" w:eastAsiaTheme="minorEastAsia" w:hAnsiTheme="minorHAnsi" w:cstheme="minorBidi"/>
                <w:sz w:val="22"/>
                <w:szCs w:val="22"/>
              </w:rPr>
              <w:tab/>
            </w:r>
            <w:r w:rsidRPr="00E049ED">
              <w:rPr>
                <w:rStyle w:val="Hypertextovodkaz"/>
              </w:rPr>
              <w:t>SO 109 a 209 Dešťová kanalizace a odvodnění komunikací</w:t>
            </w:r>
            <w:r>
              <w:rPr>
                <w:webHidden/>
              </w:rPr>
              <w:tab/>
            </w:r>
            <w:r>
              <w:rPr>
                <w:webHidden/>
              </w:rPr>
              <w:fldChar w:fldCharType="begin"/>
            </w:r>
            <w:r>
              <w:rPr>
                <w:webHidden/>
              </w:rPr>
              <w:instrText xml:space="preserve"> PAGEREF _Toc78880749 \h </w:instrText>
            </w:r>
            <w:r>
              <w:rPr>
                <w:webHidden/>
              </w:rPr>
            </w:r>
            <w:r>
              <w:rPr>
                <w:webHidden/>
              </w:rPr>
              <w:fldChar w:fldCharType="separate"/>
            </w:r>
            <w:r w:rsidR="00806B8B">
              <w:rPr>
                <w:webHidden/>
              </w:rPr>
              <w:t>80</w:t>
            </w:r>
            <w:r>
              <w:rPr>
                <w:webHidden/>
              </w:rPr>
              <w:fldChar w:fldCharType="end"/>
            </w:r>
          </w:hyperlink>
        </w:p>
        <w:p w14:paraId="344FC07A" w14:textId="36BF7879" w:rsidR="000C0E79" w:rsidRDefault="000C0E79">
          <w:pPr>
            <w:pStyle w:val="Obsah3"/>
            <w:rPr>
              <w:rFonts w:asciiTheme="minorHAnsi" w:eastAsiaTheme="minorEastAsia" w:hAnsiTheme="minorHAnsi" w:cstheme="minorBidi"/>
              <w:sz w:val="22"/>
              <w:szCs w:val="22"/>
            </w:rPr>
          </w:pPr>
          <w:hyperlink w:anchor="_Toc78880750" w:history="1">
            <w:r w:rsidRPr="00E049ED">
              <w:rPr>
                <w:rStyle w:val="Hypertextovodkaz"/>
              </w:rPr>
              <w:t>B.2.6.11</w:t>
            </w:r>
            <w:r>
              <w:rPr>
                <w:rFonts w:asciiTheme="minorHAnsi" w:eastAsiaTheme="minorEastAsia" w:hAnsiTheme="minorHAnsi" w:cstheme="minorBidi"/>
                <w:sz w:val="22"/>
                <w:szCs w:val="22"/>
              </w:rPr>
              <w:tab/>
            </w:r>
            <w:r w:rsidRPr="00E049ED">
              <w:rPr>
                <w:rStyle w:val="Hypertextovodkaz"/>
              </w:rPr>
              <w:t>SO 110 a 210 Splašková kanalizace</w:t>
            </w:r>
            <w:r>
              <w:rPr>
                <w:webHidden/>
              </w:rPr>
              <w:tab/>
            </w:r>
            <w:r>
              <w:rPr>
                <w:webHidden/>
              </w:rPr>
              <w:fldChar w:fldCharType="begin"/>
            </w:r>
            <w:r>
              <w:rPr>
                <w:webHidden/>
              </w:rPr>
              <w:instrText xml:space="preserve"> PAGEREF _Toc78880750 \h </w:instrText>
            </w:r>
            <w:r>
              <w:rPr>
                <w:webHidden/>
              </w:rPr>
            </w:r>
            <w:r>
              <w:rPr>
                <w:webHidden/>
              </w:rPr>
              <w:fldChar w:fldCharType="separate"/>
            </w:r>
            <w:r w:rsidR="00806B8B">
              <w:rPr>
                <w:webHidden/>
              </w:rPr>
              <w:t>82</w:t>
            </w:r>
            <w:r>
              <w:rPr>
                <w:webHidden/>
              </w:rPr>
              <w:fldChar w:fldCharType="end"/>
            </w:r>
          </w:hyperlink>
        </w:p>
        <w:p w14:paraId="7297CCA7" w14:textId="6B8B0E16" w:rsidR="000C0E79" w:rsidRDefault="000C0E79">
          <w:pPr>
            <w:pStyle w:val="Obsah3"/>
            <w:rPr>
              <w:rFonts w:asciiTheme="minorHAnsi" w:eastAsiaTheme="minorEastAsia" w:hAnsiTheme="minorHAnsi" w:cstheme="minorBidi"/>
              <w:sz w:val="22"/>
              <w:szCs w:val="22"/>
            </w:rPr>
          </w:pPr>
          <w:hyperlink w:anchor="_Toc78880751" w:history="1">
            <w:r w:rsidRPr="00E049ED">
              <w:rPr>
                <w:rStyle w:val="Hypertextovodkaz"/>
              </w:rPr>
              <w:t>B.2.6.12</w:t>
            </w:r>
            <w:r>
              <w:rPr>
                <w:rFonts w:asciiTheme="minorHAnsi" w:eastAsiaTheme="minorEastAsia" w:hAnsiTheme="minorHAnsi" w:cstheme="minorBidi"/>
                <w:sz w:val="22"/>
                <w:szCs w:val="22"/>
              </w:rPr>
              <w:tab/>
            </w:r>
            <w:r w:rsidRPr="00E049ED">
              <w:rPr>
                <w:rStyle w:val="Hypertextovodkaz"/>
              </w:rPr>
              <w:t>SO 111 a 211 Vodovod</w:t>
            </w:r>
            <w:r>
              <w:rPr>
                <w:webHidden/>
              </w:rPr>
              <w:tab/>
            </w:r>
            <w:r>
              <w:rPr>
                <w:webHidden/>
              </w:rPr>
              <w:fldChar w:fldCharType="begin"/>
            </w:r>
            <w:r>
              <w:rPr>
                <w:webHidden/>
              </w:rPr>
              <w:instrText xml:space="preserve"> PAGEREF _Toc78880751 \h </w:instrText>
            </w:r>
            <w:r>
              <w:rPr>
                <w:webHidden/>
              </w:rPr>
            </w:r>
            <w:r>
              <w:rPr>
                <w:webHidden/>
              </w:rPr>
              <w:fldChar w:fldCharType="separate"/>
            </w:r>
            <w:r w:rsidR="00806B8B">
              <w:rPr>
                <w:webHidden/>
              </w:rPr>
              <w:t>83</w:t>
            </w:r>
            <w:r>
              <w:rPr>
                <w:webHidden/>
              </w:rPr>
              <w:fldChar w:fldCharType="end"/>
            </w:r>
          </w:hyperlink>
        </w:p>
        <w:p w14:paraId="449315AF" w14:textId="62DAF73A" w:rsidR="000C0E79" w:rsidRDefault="000C0E79">
          <w:pPr>
            <w:pStyle w:val="Obsah3"/>
            <w:rPr>
              <w:rFonts w:asciiTheme="minorHAnsi" w:eastAsiaTheme="minorEastAsia" w:hAnsiTheme="minorHAnsi" w:cstheme="minorBidi"/>
              <w:sz w:val="22"/>
              <w:szCs w:val="22"/>
            </w:rPr>
          </w:pPr>
          <w:hyperlink w:anchor="_Toc78880752" w:history="1">
            <w:r w:rsidRPr="00E049ED">
              <w:rPr>
                <w:rStyle w:val="Hypertextovodkaz"/>
              </w:rPr>
              <w:t>B.2.6.13</w:t>
            </w:r>
            <w:r>
              <w:rPr>
                <w:rFonts w:asciiTheme="minorHAnsi" w:eastAsiaTheme="minorEastAsia" w:hAnsiTheme="minorHAnsi" w:cstheme="minorBidi"/>
                <w:sz w:val="22"/>
                <w:szCs w:val="22"/>
              </w:rPr>
              <w:tab/>
            </w:r>
            <w:r w:rsidRPr="00E049ED">
              <w:rPr>
                <w:rStyle w:val="Hypertextovodkaz"/>
              </w:rPr>
              <w:t>SO 112 Přípojka teplovodu</w:t>
            </w:r>
            <w:r>
              <w:rPr>
                <w:webHidden/>
              </w:rPr>
              <w:tab/>
            </w:r>
            <w:r>
              <w:rPr>
                <w:webHidden/>
              </w:rPr>
              <w:fldChar w:fldCharType="begin"/>
            </w:r>
            <w:r>
              <w:rPr>
                <w:webHidden/>
              </w:rPr>
              <w:instrText xml:space="preserve"> PAGEREF _Toc78880752 \h </w:instrText>
            </w:r>
            <w:r>
              <w:rPr>
                <w:webHidden/>
              </w:rPr>
            </w:r>
            <w:r>
              <w:rPr>
                <w:webHidden/>
              </w:rPr>
              <w:fldChar w:fldCharType="separate"/>
            </w:r>
            <w:r w:rsidR="00806B8B">
              <w:rPr>
                <w:webHidden/>
              </w:rPr>
              <w:t>83</w:t>
            </w:r>
            <w:r>
              <w:rPr>
                <w:webHidden/>
              </w:rPr>
              <w:fldChar w:fldCharType="end"/>
            </w:r>
          </w:hyperlink>
        </w:p>
        <w:p w14:paraId="59B3AD85" w14:textId="37C23F68" w:rsidR="000C0E79" w:rsidRDefault="000C0E79">
          <w:pPr>
            <w:pStyle w:val="Obsah3"/>
            <w:rPr>
              <w:rFonts w:asciiTheme="minorHAnsi" w:eastAsiaTheme="minorEastAsia" w:hAnsiTheme="minorHAnsi" w:cstheme="minorBidi"/>
              <w:sz w:val="22"/>
              <w:szCs w:val="22"/>
            </w:rPr>
          </w:pPr>
          <w:hyperlink w:anchor="_Toc78880753" w:history="1">
            <w:r w:rsidRPr="00E049ED">
              <w:rPr>
                <w:rStyle w:val="Hypertextovodkaz"/>
              </w:rPr>
              <w:t>B.2.6.14</w:t>
            </w:r>
            <w:r>
              <w:rPr>
                <w:rFonts w:asciiTheme="minorHAnsi" w:eastAsiaTheme="minorEastAsia" w:hAnsiTheme="minorHAnsi" w:cstheme="minorBidi"/>
                <w:sz w:val="22"/>
                <w:szCs w:val="22"/>
              </w:rPr>
              <w:tab/>
            </w:r>
            <w:r w:rsidRPr="00E049ED">
              <w:rPr>
                <w:rStyle w:val="Hypertextovodkaz"/>
              </w:rPr>
              <w:t>SO 114 a 212 Venkovní osvětlení</w:t>
            </w:r>
            <w:r>
              <w:rPr>
                <w:webHidden/>
              </w:rPr>
              <w:tab/>
            </w:r>
            <w:r>
              <w:rPr>
                <w:webHidden/>
              </w:rPr>
              <w:fldChar w:fldCharType="begin"/>
            </w:r>
            <w:r>
              <w:rPr>
                <w:webHidden/>
              </w:rPr>
              <w:instrText xml:space="preserve"> PAGEREF _Toc78880753 \h </w:instrText>
            </w:r>
            <w:r>
              <w:rPr>
                <w:webHidden/>
              </w:rPr>
            </w:r>
            <w:r>
              <w:rPr>
                <w:webHidden/>
              </w:rPr>
              <w:fldChar w:fldCharType="separate"/>
            </w:r>
            <w:r w:rsidR="00806B8B">
              <w:rPr>
                <w:webHidden/>
              </w:rPr>
              <w:t>85</w:t>
            </w:r>
            <w:r>
              <w:rPr>
                <w:webHidden/>
              </w:rPr>
              <w:fldChar w:fldCharType="end"/>
            </w:r>
          </w:hyperlink>
        </w:p>
        <w:p w14:paraId="5D14A414" w14:textId="5D21D922" w:rsidR="000C0E79" w:rsidRDefault="000C0E79">
          <w:pPr>
            <w:pStyle w:val="Obsah3"/>
            <w:rPr>
              <w:rFonts w:asciiTheme="minorHAnsi" w:eastAsiaTheme="minorEastAsia" w:hAnsiTheme="minorHAnsi" w:cstheme="minorBidi"/>
              <w:sz w:val="22"/>
              <w:szCs w:val="22"/>
            </w:rPr>
          </w:pPr>
          <w:hyperlink w:anchor="_Toc78880754" w:history="1">
            <w:r w:rsidRPr="00E049ED">
              <w:rPr>
                <w:rStyle w:val="Hypertextovodkaz"/>
              </w:rPr>
              <w:t>B.2.6.15</w:t>
            </w:r>
            <w:r>
              <w:rPr>
                <w:rFonts w:asciiTheme="minorHAnsi" w:eastAsiaTheme="minorEastAsia" w:hAnsiTheme="minorHAnsi" w:cstheme="minorBidi"/>
                <w:sz w:val="22"/>
                <w:szCs w:val="22"/>
              </w:rPr>
              <w:tab/>
            </w:r>
            <w:r w:rsidRPr="00E049ED">
              <w:rPr>
                <w:rStyle w:val="Hypertextovodkaz"/>
              </w:rPr>
              <w:t>SO 115 Přípojka slaboproudu</w:t>
            </w:r>
            <w:r>
              <w:rPr>
                <w:webHidden/>
              </w:rPr>
              <w:tab/>
            </w:r>
            <w:r>
              <w:rPr>
                <w:webHidden/>
              </w:rPr>
              <w:fldChar w:fldCharType="begin"/>
            </w:r>
            <w:r>
              <w:rPr>
                <w:webHidden/>
              </w:rPr>
              <w:instrText xml:space="preserve"> PAGEREF _Toc78880754 \h </w:instrText>
            </w:r>
            <w:r>
              <w:rPr>
                <w:webHidden/>
              </w:rPr>
            </w:r>
            <w:r>
              <w:rPr>
                <w:webHidden/>
              </w:rPr>
              <w:fldChar w:fldCharType="separate"/>
            </w:r>
            <w:r w:rsidR="00806B8B">
              <w:rPr>
                <w:webHidden/>
              </w:rPr>
              <w:t>87</w:t>
            </w:r>
            <w:r>
              <w:rPr>
                <w:webHidden/>
              </w:rPr>
              <w:fldChar w:fldCharType="end"/>
            </w:r>
          </w:hyperlink>
        </w:p>
        <w:p w14:paraId="7BE76828" w14:textId="1E8F9180" w:rsidR="000C0E79" w:rsidRDefault="000C0E79">
          <w:pPr>
            <w:pStyle w:val="Obsah3"/>
            <w:rPr>
              <w:rFonts w:asciiTheme="minorHAnsi" w:eastAsiaTheme="minorEastAsia" w:hAnsiTheme="minorHAnsi" w:cstheme="minorBidi"/>
              <w:sz w:val="22"/>
              <w:szCs w:val="22"/>
            </w:rPr>
          </w:pPr>
          <w:hyperlink w:anchor="_Toc78880755" w:history="1">
            <w:r w:rsidRPr="00E049ED">
              <w:rPr>
                <w:rStyle w:val="Hypertextovodkaz"/>
              </w:rPr>
              <w:t>B.2.6.16</w:t>
            </w:r>
            <w:r>
              <w:rPr>
                <w:rFonts w:asciiTheme="minorHAnsi" w:eastAsiaTheme="minorEastAsia" w:hAnsiTheme="minorHAnsi" w:cstheme="minorBidi"/>
                <w:sz w:val="22"/>
                <w:szCs w:val="22"/>
              </w:rPr>
              <w:tab/>
            </w:r>
            <w:r w:rsidRPr="00E049ED">
              <w:rPr>
                <w:rStyle w:val="Hypertextovodkaz"/>
              </w:rPr>
              <w:t>SO 116 a 213 Drobná architektura</w:t>
            </w:r>
            <w:r>
              <w:rPr>
                <w:webHidden/>
              </w:rPr>
              <w:tab/>
            </w:r>
            <w:r>
              <w:rPr>
                <w:webHidden/>
              </w:rPr>
              <w:fldChar w:fldCharType="begin"/>
            </w:r>
            <w:r>
              <w:rPr>
                <w:webHidden/>
              </w:rPr>
              <w:instrText xml:space="preserve"> PAGEREF _Toc78880755 \h </w:instrText>
            </w:r>
            <w:r>
              <w:rPr>
                <w:webHidden/>
              </w:rPr>
            </w:r>
            <w:r>
              <w:rPr>
                <w:webHidden/>
              </w:rPr>
              <w:fldChar w:fldCharType="separate"/>
            </w:r>
            <w:r w:rsidR="00806B8B">
              <w:rPr>
                <w:webHidden/>
              </w:rPr>
              <w:t>88</w:t>
            </w:r>
            <w:r>
              <w:rPr>
                <w:webHidden/>
              </w:rPr>
              <w:fldChar w:fldCharType="end"/>
            </w:r>
          </w:hyperlink>
        </w:p>
        <w:p w14:paraId="7793BF03" w14:textId="5FEF7C17" w:rsidR="000C0E79" w:rsidRDefault="000C0E79">
          <w:pPr>
            <w:pStyle w:val="Obsah3"/>
            <w:rPr>
              <w:rFonts w:asciiTheme="minorHAnsi" w:eastAsiaTheme="minorEastAsia" w:hAnsiTheme="minorHAnsi" w:cstheme="minorBidi"/>
              <w:sz w:val="22"/>
              <w:szCs w:val="22"/>
            </w:rPr>
          </w:pPr>
          <w:hyperlink w:anchor="_Toc78880756" w:history="1">
            <w:r w:rsidRPr="00E049ED">
              <w:rPr>
                <w:rStyle w:val="Hypertextovodkaz"/>
              </w:rPr>
              <w:t>B.2.6.17</w:t>
            </w:r>
            <w:r>
              <w:rPr>
                <w:rFonts w:asciiTheme="minorHAnsi" w:eastAsiaTheme="minorEastAsia" w:hAnsiTheme="minorHAnsi" w:cstheme="minorBidi"/>
                <w:sz w:val="22"/>
                <w:szCs w:val="22"/>
              </w:rPr>
              <w:tab/>
            </w:r>
            <w:r w:rsidRPr="00E049ED">
              <w:rPr>
                <w:rStyle w:val="Hypertextovodkaz"/>
              </w:rPr>
              <w:t>SO 117 Úpravy pro lahvovou stanici v objektu garáží</w:t>
            </w:r>
            <w:r>
              <w:rPr>
                <w:webHidden/>
              </w:rPr>
              <w:tab/>
            </w:r>
            <w:r>
              <w:rPr>
                <w:webHidden/>
              </w:rPr>
              <w:fldChar w:fldCharType="begin"/>
            </w:r>
            <w:r>
              <w:rPr>
                <w:webHidden/>
              </w:rPr>
              <w:instrText xml:space="preserve"> PAGEREF _Toc78880756 \h </w:instrText>
            </w:r>
            <w:r>
              <w:rPr>
                <w:webHidden/>
              </w:rPr>
            </w:r>
            <w:r>
              <w:rPr>
                <w:webHidden/>
              </w:rPr>
              <w:fldChar w:fldCharType="separate"/>
            </w:r>
            <w:r w:rsidR="00806B8B">
              <w:rPr>
                <w:webHidden/>
              </w:rPr>
              <w:t>88</w:t>
            </w:r>
            <w:r>
              <w:rPr>
                <w:webHidden/>
              </w:rPr>
              <w:fldChar w:fldCharType="end"/>
            </w:r>
          </w:hyperlink>
        </w:p>
        <w:p w14:paraId="7A13D949" w14:textId="033DAC6C" w:rsidR="000C0E79" w:rsidRDefault="000C0E79">
          <w:pPr>
            <w:pStyle w:val="Obsah3"/>
            <w:rPr>
              <w:rFonts w:asciiTheme="minorHAnsi" w:eastAsiaTheme="minorEastAsia" w:hAnsiTheme="minorHAnsi" w:cstheme="minorBidi"/>
              <w:sz w:val="22"/>
              <w:szCs w:val="22"/>
            </w:rPr>
          </w:pPr>
          <w:hyperlink w:anchor="_Toc78880757" w:history="1">
            <w:r w:rsidRPr="00E049ED">
              <w:rPr>
                <w:rStyle w:val="Hypertextovodkaz"/>
              </w:rPr>
              <w:t>B.2.6.18</w:t>
            </w:r>
            <w:r>
              <w:rPr>
                <w:rFonts w:asciiTheme="minorHAnsi" w:eastAsiaTheme="minorEastAsia" w:hAnsiTheme="minorHAnsi" w:cstheme="minorBidi"/>
                <w:sz w:val="22"/>
                <w:szCs w:val="22"/>
              </w:rPr>
              <w:tab/>
            </w:r>
            <w:r w:rsidRPr="00E049ED">
              <w:rPr>
                <w:rStyle w:val="Hypertextovodkaz"/>
              </w:rPr>
              <w:t>SO 118 Areálové rozvody NN</w:t>
            </w:r>
            <w:r>
              <w:rPr>
                <w:webHidden/>
              </w:rPr>
              <w:tab/>
            </w:r>
            <w:r>
              <w:rPr>
                <w:webHidden/>
              </w:rPr>
              <w:fldChar w:fldCharType="begin"/>
            </w:r>
            <w:r>
              <w:rPr>
                <w:webHidden/>
              </w:rPr>
              <w:instrText xml:space="preserve"> PAGEREF _Toc78880757 \h </w:instrText>
            </w:r>
            <w:r>
              <w:rPr>
                <w:webHidden/>
              </w:rPr>
            </w:r>
            <w:r>
              <w:rPr>
                <w:webHidden/>
              </w:rPr>
              <w:fldChar w:fldCharType="separate"/>
            </w:r>
            <w:r w:rsidR="00806B8B">
              <w:rPr>
                <w:webHidden/>
              </w:rPr>
              <w:t>90</w:t>
            </w:r>
            <w:r>
              <w:rPr>
                <w:webHidden/>
              </w:rPr>
              <w:fldChar w:fldCharType="end"/>
            </w:r>
          </w:hyperlink>
        </w:p>
        <w:p w14:paraId="6683C7D1" w14:textId="26D67B10" w:rsidR="000C0E79" w:rsidRDefault="000C0E79">
          <w:pPr>
            <w:pStyle w:val="Obsah2"/>
            <w:tabs>
              <w:tab w:val="left" w:pos="1276"/>
            </w:tabs>
            <w:rPr>
              <w:rFonts w:asciiTheme="minorHAnsi" w:eastAsiaTheme="minorEastAsia" w:hAnsiTheme="minorHAnsi" w:cstheme="minorBidi"/>
              <w:noProof/>
            </w:rPr>
          </w:pPr>
          <w:hyperlink w:anchor="_Toc78880758" w:history="1">
            <w:r w:rsidRPr="00E049ED">
              <w:rPr>
                <w:rStyle w:val="Hypertextovodkaz"/>
                <w:noProof/>
              </w:rPr>
              <w:t>B.2.7</w:t>
            </w:r>
            <w:r>
              <w:rPr>
                <w:rFonts w:asciiTheme="minorHAnsi" w:eastAsiaTheme="minorEastAsia" w:hAnsiTheme="minorHAnsi" w:cstheme="minorBidi"/>
                <w:noProof/>
              </w:rPr>
              <w:tab/>
            </w:r>
            <w:r w:rsidRPr="00E049ED">
              <w:rPr>
                <w:rStyle w:val="Hypertextovodkaz"/>
                <w:noProof/>
              </w:rPr>
              <w:t>Základní charakteristika technických a technologických zařízení</w:t>
            </w:r>
            <w:r>
              <w:rPr>
                <w:noProof/>
                <w:webHidden/>
              </w:rPr>
              <w:tab/>
            </w:r>
            <w:r>
              <w:rPr>
                <w:noProof/>
                <w:webHidden/>
              </w:rPr>
              <w:fldChar w:fldCharType="begin"/>
            </w:r>
            <w:r>
              <w:rPr>
                <w:noProof/>
                <w:webHidden/>
              </w:rPr>
              <w:instrText xml:space="preserve"> PAGEREF _Toc78880758 \h </w:instrText>
            </w:r>
            <w:r>
              <w:rPr>
                <w:noProof/>
                <w:webHidden/>
              </w:rPr>
            </w:r>
            <w:r>
              <w:rPr>
                <w:noProof/>
                <w:webHidden/>
              </w:rPr>
              <w:fldChar w:fldCharType="separate"/>
            </w:r>
            <w:r w:rsidR="00806B8B">
              <w:rPr>
                <w:noProof/>
                <w:webHidden/>
              </w:rPr>
              <w:t>91</w:t>
            </w:r>
            <w:r>
              <w:rPr>
                <w:noProof/>
                <w:webHidden/>
              </w:rPr>
              <w:fldChar w:fldCharType="end"/>
            </w:r>
          </w:hyperlink>
        </w:p>
        <w:p w14:paraId="68959855" w14:textId="4F00112F" w:rsidR="000C0E79" w:rsidRDefault="000C0E79">
          <w:pPr>
            <w:pStyle w:val="Obsah3"/>
            <w:rPr>
              <w:rFonts w:asciiTheme="minorHAnsi" w:eastAsiaTheme="minorEastAsia" w:hAnsiTheme="minorHAnsi" w:cstheme="minorBidi"/>
              <w:sz w:val="22"/>
              <w:szCs w:val="22"/>
            </w:rPr>
          </w:pPr>
          <w:hyperlink w:anchor="_Toc78880759" w:history="1">
            <w:r w:rsidRPr="00E049ED">
              <w:rPr>
                <w:rStyle w:val="Hypertextovodkaz"/>
              </w:rPr>
              <w:t>B.2.7.1</w:t>
            </w:r>
            <w:r>
              <w:rPr>
                <w:rFonts w:asciiTheme="minorHAnsi" w:eastAsiaTheme="minorEastAsia" w:hAnsiTheme="minorHAnsi" w:cstheme="minorBidi"/>
                <w:sz w:val="22"/>
                <w:szCs w:val="22"/>
              </w:rPr>
              <w:tab/>
            </w:r>
            <w:r w:rsidRPr="00E049ED">
              <w:rPr>
                <w:rStyle w:val="Hypertextovodkaz"/>
              </w:rPr>
              <w:t>PS 01 Zdravotnická technologie v SO 01</w:t>
            </w:r>
            <w:r>
              <w:rPr>
                <w:webHidden/>
              </w:rPr>
              <w:tab/>
            </w:r>
            <w:r>
              <w:rPr>
                <w:webHidden/>
              </w:rPr>
              <w:fldChar w:fldCharType="begin"/>
            </w:r>
            <w:r>
              <w:rPr>
                <w:webHidden/>
              </w:rPr>
              <w:instrText xml:space="preserve"> PAGEREF _Toc78880759 \h </w:instrText>
            </w:r>
            <w:r>
              <w:rPr>
                <w:webHidden/>
              </w:rPr>
            </w:r>
            <w:r>
              <w:rPr>
                <w:webHidden/>
              </w:rPr>
              <w:fldChar w:fldCharType="separate"/>
            </w:r>
            <w:r w:rsidR="00806B8B">
              <w:rPr>
                <w:webHidden/>
              </w:rPr>
              <w:t>91</w:t>
            </w:r>
            <w:r>
              <w:rPr>
                <w:webHidden/>
              </w:rPr>
              <w:fldChar w:fldCharType="end"/>
            </w:r>
          </w:hyperlink>
        </w:p>
        <w:p w14:paraId="4E01D4F0" w14:textId="29E17867" w:rsidR="000C0E79" w:rsidRDefault="000C0E79">
          <w:pPr>
            <w:pStyle w:val="Obsah3"/>
            <w:rPr>
              <w:rFonts w:asciiTheme="minorHAnsi" w:eastAsiaTheme="minorEastAsia" w:hAnsiTheme="minorHAnsi" w:cstheme="minorBidi"/>
              <w:sz w:val="22"/>
              <w:szCs w:val="22"/>
            </w:rPr>
          </w:pPr>
          <w:hyperlink w:anchor="_Toc78880760" w:history="1">
            <w:r w:rsidRPr="00E049ED">
              <w:rPr>
                <w:rStyle w:val="Hypertextovodkaz"/>
              </w:rPr>
              <w:t>B.2.7.2</w:t>
            </w:r>
            <w:r>
              <w:rPr>
                <w:rFonts w:asciiTheme="minorHAnsi" w:eastAsiaTheme="minorEastAsia" w:hAnsiTheme="minorHAnsi" w:cstheme="minorBidi"/>
                <w:sz w:val="22"/>
                <w:szCs w:val="22"/>
              </w:rPr>
              <w:tab/>
            </w:r>
            <w:r w:rsidRPr="00E049ED">
              <w:rPr>
                <w:rStyle w:val="Hypertextovodkaz"/>
              </w:rPr>
              <w:t>PS 02 Medicinální plyny v SO 01</w:t>
            </w:r>
            <w:r>
              <w:rPr>
                <w:webHidden/>
              </w:rPr>
              <w:tab/>
            </w:r>
            <w:r>
              <w:rPr>
                <w:webHidden/>
              </w:rPr>
              <w:fldChar w:fldCharType="begin"/>
            </w:r>
            <w:r>
              <w:rPr>
                <w:webHidden/>
              </w:rPr>
              <w:instrText xml:space="preserve"> PAGEREF _Toc78880760 \h </w:instrText>
            </w:r>
            <w:r>
              <w:rPr>
                <w:webHidden/>
              </w:rPr>
            </w:r>
            <w:r>
              <w:rPr>
                <w:webHidden/>
              </w:rPr>
              <w:fldChar w:fldCharType="separate"/>
            </w:r>
            <w:r w:rsidR="00806B8B">
              <w:rPr>
                <w:webHidden/>
              </w:rPr>
              <w:t>95</w:t>
            </w:r>
            <w:r>
              <w:rPr>
                <w:webHidden/>
              </w:rPr>
              <w:fldChar w:fldCharType="end"/>
            </w:r>
          </w:hyperlink>
        </w:p>
        <w:p w14:paraId="3752CFC8" w14:textId="04D2C9AC" w:rsidR="000C0E79" w:rsidRDefault="000C0E79">
          <w:pPr>
            <w:pStyle w:val="Obsah3"/>
            <w:rPr>
              <w:rFonts w:asciiTheme="minorHAnsi" w:eastAsiaTheme="minorEastAsia" w:hAnsiTheme="minorHAnsi" w:cstheme="minorBidi"/>
              <w:sz w:val="22"/>
              <w:szCs w:val="22"/>
            </w:rPr>
          </w:pPr>
          <w:hyperlink w:anchor="_Toc78880761" w:history="1">
            <w:r w:rsidRPr="00E049ED">
              <w:rPr>
                <w:rStyle w:val="Hypertextovodkaz"/>
              </w:rPr>
              <w:t>B.2.7.3</w:t>
            </w:r>
            <w:r>
              <w:rPr>
                <w:rFonts w:asciiTheme="minorHAnsi" w:eastAsiaTheme="minorEastAsia" w:hAnsiTheme="minorHAnsi" w:cstheme="minorBidi"/>
                <w:sz w:val="22"/>
                <w:szCs w:val="22"/>
              </w:rPr>
              <w:tab/>
            </w:r>
            <w:r w:rsidRPr="00E049ED">
              <w:rPr>
                <w:rStyle w:val="Hypertextovodkaz"/>
              </w:rPr>
              <w:t>PS 03 Zdroje medicinálních plynů včetně připojení</w:t>
            </w:r>
            <w:r>
              <w:rPr>
                <w:webHidden/>
              </w:rPr>
              <w:tab/>
            </w:r>
            <w:r>
              <w:rPr>
                <w:webHidden/>
              </w:rPr>
              <w:fldChar w:fldCharType="begin"/>
            </w:r>
            <w:r>
              <w:rPr>
                <w:webHidden/>
              </w:rPr>
              <w:instrText xml:space="preserve"> PAGEREF _Toc78880761 \h </w:instrText>
            </w:r>
            <w:r>
              <w:rPr>
                <w:webHidden/>
              </w:rPr>
            </w:r>
            <w:r>
              <w:rPr>
                <w:webHidden/>
              </w:rPr>
              <w:fldChar w:fldCharType="separate"/>
            </w:r>
            <w:r w:rsidR="00806B8B">
              <w:rPr>
                <w:webHidden/>
              </w:rPr>
              <w:t>103</w:t>
            </w:r>
            <w:r>
              <w:rPr>
                <w:webHidden/>
              </w:rPr>
              <w:fldChar w:fldCharType="end"/>
            </w:r>
          </w:hyperlink>
        </w:p>
        <w:p w14:paraId="7EFA0844" w14:textId="0DA76DCD" w:rsidR="000C0E79" w:rsidRDefault="000C0E79">
          <w:pPr>
            <w:pStyle w:val="Obsah3"/>
            <w:rPr>
              <w:rFonts w:asciiTheme="minorHAnsi" w:eastAsiaTheme="minorEastAsia" w:hAnsiTheme="minorHAnsi" w:cstheme="minorBidi"/>
              <w:sz w:val="22"/>
              <w:szCs w:val="22"/>
            </w:rPr>
          </w:pPr>
          <w:hyperlink w:anchor="_Toc78880762" w:history="1">
            <w:r w:rsidRPr="00E049ED">
              <w:rPr>
                <w:rStyle w:val="Hypertextovodkaz"/>
              </w:rPr>
              <w:t>B.2.7.4</w:t>
            </w:r>
            <w:r>
              <w:rPr>
                <w:rFonts w:asciiTheme="minorHAnsi" w:eastAsiaTheme="minorEastAsia" w:hAnsiTheme="minorHAnsi" w:cstheme="minorBidi"/>
                <w:sz w:val="22"/>
                <w:szCs w:val="22"/>
              </w:rPr>
              <w:tab/>
            </w:r>
            <w:r w:rsidRPr="00E049ED">
              <w:rPr>
                <w:rStyle w:val="Hypertextovodkaz"/>
              </w:rPr>
              <w:t>PS 07 Gastro provoz (výdej dovážených jídel)</w:t>
            </w:r>
            <w:r>
              <w:rPr>
                <w:webHidden/>
              </w:rPr>
              <w:tab/>
            </w:r>
            <w:r>
              <w:rPr>
                <w:webHidden/>
              </w:rPr>
              <w:fldChar w:fldCharType="begin"/>
            </w:r>
            <w:r>
              <w:rPr>
                <w:webHidden/>
              </w:rPr>
              <w:instrText xml:space="preserve"> PAGEREF _Toc78880762 \h </w:instrText>
            </w:r>
            <w:r>
              <w:rPr>
                <w:webHidden/>
              </w:rPr>
            </w:r>
            <w:r>
              <w:rPr>
                <w:webHidden/>
              </w:rPr>
              <w:fldChar w:fldCharType="separate"/>
            </w:r>
            <w:r w:rsidR="00806B8B">
              <w:rPr>
                <w:webHidden/>
              </w:rPr>
              <w:t>104</w:t>
            </w:r>
            <w:r>
              <w:rPr>
                <w:webHidden/>
              </w:rPr>
              <w:fldChar w:fldCharType="end"/>
            </w:r>
          </w:hyperlink>
        </w:p>
        <w:p w14:paraId="591C0606" w14:textId="129E71C3" w:rsidR="000C0E79" w:rsidRDefault="000C0E79">
          <w:pPr>
            <w:pStyle w:val="Obsah2"/>
            <w:tabs>
              <w:tab w:val="left" w:pos="1276"/>
            </w:tabs>
            <w:rPr>
              <w:rFonts w:asciiTheme="minorHAnsi" w:eastAsiaTheme="minorEastAsia" w:hAnsiTheme="minorHAnsi" w:cstheme="minorBidi"/>
              <w:noProof/>
            </w:rPr>
          </w:pPr>
          <w:hyperlink w:anchor="_Toc78880763" w:history="1">
            <w:r w:rsidRPr="00E049ED">
              <w:rPr>
                <w:rStyle w:val="Hypertextovodkaz"/>
                <w:noProof/>
              </w:rPr>
              <w:t>B.2.8</w:t>
            </w:r>
            <w:r>
              <w:rPr>
                <w:rFonts w:asciiTheme="minorHAnsi" w:eastAsiaTheme="minorEastAsia" w:hAnsiTheme="minorHAnsi" w:cstheme="minorBidi"/>
                <w:noProof/>
              </w:rPr>
              <w:tab/>
            </w:r>
            <w:r w:rsidRPr="00E049ED">
              <w:rPr>
                <w:rStyle w:val="Hypertextovodkaz"/>
                <w:noProof/>
              </w:rPr>
              <w:t>Zásady požárně bezpečnostního řešení</w:t>
            </w:r>
            <w:r>
              <w:rPr>
                <w:noProof/>
                <w:webHidden/>
              </w:rPr>
              <w:tab/>
            </w:r>
            <w:r>
              <w:rPr>
                <w:noProof/>
                <w:webHidden/>
              </w:rPr>
              <w:fldChar w:fldCharType="begin"/>
            </w:r>
            <w:r>
              <w:rPr>
                <w:noProof/>
                <w:webHidden/>
              </w:rPr>
              <w:instrText xml:space="preserve"> PAGEREF _Toc78880763 \h </w:instrText>
            </w:r>
            <w:r>
              <w:rPr>
                <w:noProof/>
                <w:webHidden/>
              </w:rPr>
            </w:r>
            <w:r>
              <w:rPr>
                <w:noProof/>
                <w:webHidden/>
              </w:rPr>
              <w:fldChar w:fldCharType="separate"/>
            </w:r>
            <w:r w:rsidR="00806B8B">
              <w:rPr>
                <w:noProof/>
                <w:webHidden/>
              </w:rPr>
              <w:t>106</w:t>
            </w:r>
            <w:r>
              <w:rPr>
                <w:noProof/>
                <w:webHidden/>
              </w:rPr>
              <w:fldChar w:fldCharType="end"/>
            </w:r>
          </w:hyperlink>
        </w:p>
        <w:p w14:paraId="231FEE9F" w14:textId="1C03C983" w:rsidR="000C0E79" w:rsidRDefault="000C0E79">
          <w:pPr>
            <w:pStyle w:val="Obsah2"/>
            <w:tabs>
              <w:tab w:val="left" w:pos="1276"/>
            </w:tabs>
            <w:rPr>
              <w:rFonts w:asciiTheme="minorHAnsi" w:eastAsiaTheme="minorEastAsia" w:hAnsiTheme="minorHAnsi" w:cstheme="minorBidi"/>
              <w:noProof/>
            </w:rPr>
          </w:pPr>
          <w:hyperlink w:anchor="_Toc78880764" w:history="1">
            <w:r w:rsidRPr="00E049ED">
              <w:rPr>
                <w:rStyle w:val="Hypertextovodkaz"/>
                <w:noProof/>
              </w:rPr>
              <w:t>B.2.9</w:t>
            </w:r>
            <w:r>
              <w:rPr>
                <w:rFonts w:asciiTheme="minorHAnsi" w:eastAsiaTheme="minorEastAsia" w:hAnsiTheme="minorHAnsi" w:cstheme="minorBidi"/>
                <w:noProof/>
              </w:rPr>
              <w:tab/>
            </w:r>
            <w:r w:rsidRPr="00E049ED">
              <w:rPr>
                <w:rStyle w:val="Hypertextovodkaz"/>
                <w:noProof/>
              </w:rPr>
              <w:t>Úspora energie a tepelná ochrana</w:t>
            </w:r>
            <w:r>
              <w:rPr>
                <w:noProof/>
                <w:webHidden/>
              </w:rPr>
              <w:tab/>
            </w:r>
            <w:r>
              <w:rPr>
                <w:noProof/>
                <w:webHidden/>
              </w:rPr>
              <w:fldChar w:fldCharType="begin"/>
            </w:r>
            <w:r>
              <w:rPr>
                <w:noProof/>
                <w:webHidden/>
              </w:rPr>
              <w:instrText xml:space="preserve"> PAGEREF _Toc78880764 \h </w:instrText>
            </w:r>
            <w:r>
              <w:rPr>
                <w:noProof/>
                <w:webHidden/>
              </w:rPr>
            </w:r>
            <w:r>
              <w:rPr>
                <w:noProof/>
                <w:webHidden/>
              </w:rPr>
              <w:fldChar w:fldCharType="separate"/>
            </w:r>
            <w:r w:rsidR="00806B8B">
              <w:rPr>
                <w:noProof/>
                <w:webHidden/>
              </w:rPr>
              <w:t>120</w:t>
            </w:r>
            <w:r>
              <w:rPr>
                <w:noProof/>
                <w:webHidden/>
              </w:rPr>
              <w:fldChar w:fldCharType="end"/>
            </w:r>
          </w:hyperlink>
        </w:p>
        <w:p w14:paraId="1B120675" w14:textId="03515549" w:rsidR="000C0E79" w:rsidRDefault="000C0E79">
          <w:pPr>
            <w:pStyle w:val="Obsah2"/>
            <w:tabs>
              <w:tab w:val="left" w:pos="1276"/>
            </w:tabs>
            <w:rPr>
              <w:rFonts w:asciiTheme="minorHAnsi" w:eastAsiaTheme="minorEastAsia" w:hAnsiTheme="minorHAnsi" w:cstheme="minorBidi"/>
              <w:noProof/>
            </w:rPr>
          </w:pPr>
          <w:hyperlink w:anchor="_Toc78880765" w:history="1">
            <w:r w:rsidRPr="00E049ED">
              <w:rPr>
                <w:rStyle w:val="Hypertextovodkaz"/>
                <w:noProof/>
              </w:rPr>
              <w:t>B.2.10</w:t>
            </w:r>
            <w:r>
              <w:rPr>
                <w:rFonts w:asciiTheme="minorHAnsi" w:eastAsiaTheme="minorEastAsia" w:hAnsiTheme="minorHAnsi" w:cstheme="minorBidi"/>
                <w:noProof/>
              </w:rPr>
              <w:tab/>
            </w:r>
            <w:r w:rsidRPr="00E049ED">
              <w:rPr>
                <w:rStyle w:val="Hypertextovodkaz"/>
                <w:noProof/>
              </w:rPr>
              <w:t>Hygienické požadavky na stavby, požadavky na pracovní a komunální prostředí</w:t>
            </w:r>
            <w:r>
              <w:rPr>
                <w:noProof/>
                <w:webHidden/>
              </w:rPr>
              <w:tab/>
            </w:r>
            <w:r>
              <w:rPr>
                <w:noProof/>
                <w:webHidden/>
              </w:rPr>
              <w:fldChar w:fldCharType="begin"/>
            </w:r>
            <w:r>
              <w:rPr>
                <w:noProof/>
                <w:webHidden/>
              </w:rPr>
              <w:instrText xml:space="preserve"> PAGEREF _Toc78880765 \h </w:instrText>
            </w:r>
            <w:r>
              <w:rPr>
                <w:noProof/>
                <w:webHidden/>
              </w:rPr>
            </w:r>
            <w:r>
              <w:rPr>
                <w:noProof/>
                <w:webHidden/>
              </w:rPr>
              <w:fldChar w:fldCharType="separate"/>
            </w:r>
            <w:r w:rsidR="00806B8B">
              <w:rPr>
                <w:noProof/>
                <w:webHidden/>
              </w:rPr>
              <w:t>121</w:t>
            </w:r>
            <w:r>
              <w:rPr>
                <w:noProof/>
                <w:webHidden/>
              </w:rPr>
              <w:fldChar w:fldCharType="end"/>
            </w:r>
          </w:hyperlink>
        </w:p>
        <w:p w14:paraId="1D8E6EED" w14:textId="03B81D6C" w:rsidR="000C0E79" w:rsidRDefault="000C0E79">
          <w:pPr>
            <w:pStyle w:val="Obsah2"/>
            <w:tabs>
              <w:tab w:val="left" w:pos="1276"/>
            </w:tabs>
            <w:rPr>
              <w:rFonts w:asciiTheme="minorHAnsi" w:eastAsiaTheme="minorEastAsia" w:hAnsiTheme="minorHAnsi" w:cstheme="minorBidi"/>
              <w:noProof/>
            </w:rPr>
          </w:pPr>
          <w:hyperlink w:anchor="_Toc78880766" w:history="1">
            <w:r w:rsidRPr="00E049ED">
              <w:rPr>
                <w:rStyle w:val="Hypertextovodkaz"/>
                <w:noProof/>
              </w:rPr>
              <w:t>B.2.11</w:t>
            </w:r>
            <w:r>
              <w:rPr>
                <w:rFonts w:asciiTheme="minorHAnsi" w:eastAsiaTheme="minorEastAsia" w:hAnsiTheme="minorHAnsi" w:cstheme="minorBidi"/>
                <w:noProof/>
              </w:rPr>
              <w:tab/>
            </w:r>
            <w:r w:rsidRPr="00E049ED">
              <w:rPr>
                <w:rStyle w:val="Hypertextovodkaz"/>
                <w:noProof/>
              </w:rPr>
              <w:t>Zásady ochrany stavby před negativními účinky vnějšího prostředí</w:t>
            </w:r>
            <w:r>
              <w:rPr>
                <w:noProof/>
                <w:webHidden/>
              </w:rPr>
              <w:tab/>
            </w:r>
            <w:r>
              <w:rPr>
                <w:noProof/>
                <w:webHidden/>
              </w:rPr>
              <w:fldChar w:fldCharType="begin"/>
            </w:r>
            <w:r>
              <w:rPr>
                <w:noProof/>
                <w:webHidden/>
              </w:rPr>
              <w:instrText xml:space="preserve"> PAGEREF _Toc78880766 \h </w:instrText>
            </w:r>
            <w:r>
              <w:rPr>
                <w:noProof/>
                <w:webHidden/>
              </w:rPr>
            </w:r>
            <w:r>
              <w:rPr>
                <w:noProof/>
                <w:webHidden/>
              </w:rPr>
              <w:fldChar w:fldCharType="separate"/>
            </w:r>
            <w:r w:rsidR="00806B8B">
              <w:rPr>
                <w:noProof/>
                <w:webHidden/>
              </w:rPr>
              <w:t>124</w:t>
            </w:r>
            <w:r>
              <w:rPr>
                <w:noProof/>
                <w:webHidden/>
              </w:rPr>
              <w:fldChar w:fldCharType="end"/>
            </w:r>
          </w:hyperlink>
        </w:p>
        <w:p w14:paraId="7C424B51" w14:textId="3AAB50F8" w:rsidR="000C0E79" w:rsidRDefault="000C0E79">
          <w:pPr>
            <w:pStyle w:val="Obsah3"/>
            <w:rPr>
              <w:rFonts w:asciiTheme="minorHAnsi" w:eastAsiaTheme="minorEastAsia" w:hAnsiTheme="minorHAnsi" w:cstheme="minorBidi"/>
              <w:sz w:val="22"/>
              <w:szCs w:val="22"/>
            </w:rPr>
          </w:pPr>
          <w:hyperlink w:anchor="_Toc78880767" w:history="1">
            <w:r w:rsidRPr="00E049ED">
              <w:rPr>
                <w:rStyle w:val="Hypertextovodkaz"/>
              </w:rPr>
              <w:t>B.2.11.1</w:t>
            </w:r>
            <w:r>
              <w:rPr>
                <w:rFonts w:asciiTheme="minorHAnsi" w:eastAsiaTheme="minorEastAsia" w:hAnsiTheme="minorHAnsi" w:cstheme="minorBidi"/>
                <w:sz w:val="22"/>
                <w:szCs w:val="22"/>
              </w:rPr>
              <w:tab/>
            </w:r>
            <w:r w:rsidRPr="00E049ED">
              <w:rPr>
                <w:rStyle w:val="Hypertextovodkaz"/>
              </w:rPr>
              <w:t>Ochrana před pronikáním radonu z podloží</w:t>
            </w:r>
            <w:r>
              <w:rPr>
                <w:webHidden/>
              </w:rPr>
              <w:tab/>
            </w:r>
            <w:r>
              <w:rPr>
                <w:webHidden/>
              </w:rPr>
              <w:fldChar w:fldCharType="begin"/>
            </w:r>
            <w:r>
              <w:rPr>
                <w:webHidden/>
              </w:rPr>
              <w:instrText xml:space="preserve"> PAGEREF _Toc78880767 \h </w:instrText>
            </w:r>
            <w:r>
              <w:rPr>
                <w:webHidden/>
              </w:rPr>
            </w:r>
            <w:r>
              <w:rPr>
                <w:webHidden/>
              </w:rPr>
              <w:fldChar w:fldCharType="separate"/>
            </w:r>
            <w:r w:rsidR="00806B8B">
              <w:rPr>
                <w:webHidden/>
              </w:rPr>
              <w:t>124</w:t>
            </w:r>
            <w:r>
              <w:rPr>
                <w:webHidden/>
              </w:rPr>
              <w:fldChar w:fldCharType="end"/>
            </w:r>
          </w:hyperlink>
        </w:p>
        <w:p w14:paraId="16505EBC" w14:textId="24429F48" w:rsidR="000C0E79" w:rsidRDefault="000C0E79">
          <w:pPr>
            <w:pStyle w:val="Obsah3"/>
            <w:rPr>
              <w:rFonts w:asciiTheme="minorHAnsi" w:eastAsiaTheme="minorEastAsia" w:hAnsiTheme="minorHAnsi" w:cstheme="minorBidi"/>
              <w:sz w:val="22"/>
              <w:szCs w:val="22"/>
            </w:rPr>
          </w:pPr>
          <w:hyperlink w:anchor="_Toc78880768" w:history="1">
            <w:r w:rsidRPr="00E049ED">
              <w:rPr>
                <w:rStyle w:val="Hypertextovodkaz"/>
              </w:rPr>
              <w:t>B.2.11.2</w:t>
            </w:r>
            <w:r>
              <w:rPr>
                <w:rFonts w:asciiTheme="minorHAnsi" w:eastAsiaTheme="minorEastAsia" w:hAnsiTheme="minorHAnsi" w:cstheme="minorBidi"/>
                <w:sz w:val="22"/>
                <w:szCs w:val="22"/>
              </w:rPr>
              <w:tab/>
            </w:r>
            <w:r w:rsidRPr="00E049ED">
              <w:rPr>
                <w:rStyle w:val="Hypertextovodkaz"/>
              </w:rPr>
              <w:t>Ochrana před bludnými proudy</w:t>
            </w:r>
            <w:r>
              <w:rPr>
                <w:webHidden/>
              </w:rPr>
              <w:tab/>
            </w:r>
            <w:r>
              <w:rPr>
                <w:webHidden/>
              </w:rPr>
              <w:fldChar w:fldCharType="begin"/>
            </w:r>
            <w:r>
              <w:rPr>
                <w:webHidden/>
              </w:rPr>
              <w:instrText xml:space="preserve"> PAGEREF _Toc78880768 \h </w:instrText>
            </w:r>
            <w:r>
              <w:rPr>
                <w:webHidden/>
              </w:rPr>
            </w:r>
            <w:r>
              <w:rPr>
                <w:webHidden/>
              </w:rPr>
              <w:fldChar w:fldCharType="separate"/>
            </w:r>
            <w:r w:rsidR="00806B8B">
              <w:rPr>
                <w:webHidden/>
              </w:rPr>
              <w:t>125</w:t>
            </w:r>
            <w:r>
              <w:rPr>
                <w:webHidden/>
              </w:rPr>
              <w:fldChar w:fldCharType="end"/>
            </w:r>
          </w:hyperlink>
        </w:p>
        <w:p w14:paraId="244F12F6" w14:textId="3AD0174A" w:rsidR="000C0E79" w:rsidRDefault="000C0E79">
          <w:pPr>
            <w:pStyle w:val="Obsah3"/>
            <w:rPr>
              <w:rFonts w:asciiTheme="minorHAnsi" w:eastAsiaTheme="minorEastAsia" w:hAnsiTheme="minorHAnsi" w:cstheme="minorBidi"/>
              <w:sz w:val="22"/>
              <w:szCs w:val="22"/>
            </w:rPr>
          </w:pPr>
          <w:hyperlink w:anchor="_Toc78880769" w:history="1">
            <w:r w:rsidRPr="00E049ED">
              <w:rPr>
                <w:rStyle w:val="Hypertextovodkaz"/>
              </w:rPr>
              <w:t>B.2.11.3</w:t>
            </w:r>
            <w:r>
              <w:rPr>
                <w:rFonts w:asciiTheme="minorHAnsi" w:eastAsiaTheme="minorEastAsia" w:hAnsiTheme="minorHAnsi" w:cstheme="minorBidi"/>
                <w:sz w:val="22"/>
                <w:szCs w:val="22"/>
              </w:rPr>
              <w:tab/>
            </w:r>
            <w:r w:rsidRPr="00E049ED">
              <w:rPr>
                <w:rStyle w:val="Hypertextovodkaz"/>
              </w:rPr>
              <w:t>Ochrana před technickou seizmicitou</w:t>
            </w:r>
            <w:r>
              <w:rPr>
                <w:webHidden/>
              </w:rPr>
              <w:tab/>
            </w:r>
            <w:r>
              <w:rPr>
                <w:webHidden/>
              </w:rPr>
              <w:fldChar w:fldCharType="begin"/>
            </w:r>
            <w:r>
              <w:rPr>
                <w:webHidden/>
              </w:rPr>
              <w:instrText xml:space="preserve"> PAGEREF _Toc78880769 \h </w:instrText>
            </w:r>
            <w:r>
              <w:rPr>
                <w:webHidden/>
              </w:rPr>
            </w:r>
            <w:r>
              <w:rPr>
                <w:webHidden/>
              </w:rPr>
              <w:fldChar w:fldCharType="separate"/>
            </w:r>
            <w:r w:rsidR="00806B8B">
              <w:rPr>
                <w:webHidden/>
              </w:rPr>
              <w:t>125</w:t>
            </w:r>
            <w:r>
              <w:rPr>
                <w:webHidden/>
              </w:rPr>
              <w:fldChar w:fldCharType="end"/>
            </w:r>
          </w:hyperlink>
        </w:p>
        <w:p w14:paraId="089737D8" w14:textId="744892DF" w:rsidR="000C0E79" w:rsidRDefault="000C0E79">
          <w:pPr>
            <w:pStyle w:val="Obsah3"/>
            <w:rPr>
              <w:rFonts w:asciiTheme="minorHAnsi" w:eastAsiaTheme="minorEastAsia" w:hAnsiTheme="minorHAnsi" w:cstheme="minorBidi"/>
              <w:sz w:val="22"/>
              <w:szCs w:val="22"/>
            </w:rPr>
          </w:pPr>
          <w:hyperlink w:anchor="_Toc78880770" w:history="1">
            <w:r w:rsidRPr="00E049ED">
              <w:rPr>
                <w:rStyle w:val="Hypertextovodkaz"/>
              </w:rPr>
              <w:t>B.2.11.4</w:t>
            </w:r>
            <w:r>
              <w:rPr>
                <w:rFonts w:asciiTheme="minorHAnsi" w:eastAsiaTheme="minorEastAsia" w:hAnsiTheme="minorHAnsi" w:cstheme="minorBidi"/>
                <w:sz w:val="22"/>
                <w:szCs w:val="22"/>
              </w:rPr>
              <w:tab/>
            </w:r>
            <w:r w:rsidRPr="00E049ED">
              <w:rPr>
                <w:rStyle w:val="Hypertextovodkaz"/>
              </w:rPr>
              <w:t>Ochrana před hlukem</w:t>
            </w:r>
            <w:r>
              <w:rPr>
                <w:webHidden/>
              </w:rPr>
              <w:tab/>
            </w:r>
            <w:r>
              <w:rPr>
                <w:webHidden/>
              </w:rPr>
              <w:fldChar w:fldCharType="begin"/>
            </w:r>
            <w:r>
              <w:rPr>
                <w:webHidden/>
              </w:rPr>
              <w:instrText xml:space="preserve"> PAGEREF _Toc78880770 \h </w:instrText>
            </w:r>
            <w:r>
              <w:rPr>
                <w:webHidden/>
              </w:rPr>
            </w:r>
            <w:r>
              <w:rPr>
                <w:webHidden/>
              </w:rPr>
              <w:fldChar w:fldCharType="separate"/>
            </w:r>
            <w:r w:rsidR="00806B8B">
              <w:rPr>
                <w:webHidden/>
              </w:rPr>
              <w:t>125</w:t>
            </w:r>
            <w:r>
              <w:rPr>
                <w:webHidden/>
              </w:rPr>
              <w:fldChar w:fldCharType="end"/>
            </w:r>
          </w:hyperlink>
        </w:p>
        <w:p w14:paraId="2C461018" w14:textId="2DD4EDF0" w:rsidR="000C0E79" w:rsidRDefault="000C0E79">
          <w:pPr>
            <w:pStyle w:val="Obsah3"/>
            <w:rPr>
              <w:rFonts w:asciiTheme="minorHAnsi" w:eastAsiaTheme="minorEastAsia" w:hAnsiTheme="minorHAnsi" w:cstheme="minorBidi"/>
              <w:sz w:val="22"/>
              <w:szCs w:val="22"/>
            </w:rPr>
          </w:pPr>
          <w:hyperlink w:anchor="_Toc78880771" w:history="1">
            <w:r w:rsidRPr="00E049ED">
              <w:rPr>
                <w:rStyle w:val="Hypertextovodkaz"/>
              </w:rPr>
              <w:t>B.2.11.5</w:t>
            </w:r>
            <w:r>
              <w:rPr>
                <w:rFonts w:asciiTheme="minorHAnsi" w:eastAsiaTheme="minorEastAsia" w:hAnsiTheme="minorHAnsi" w:cstheme="minorBidi"/>
                <w:sz w:val="22"/>
                <w:szCs w:val="22"/>
              </w:rPr>
              <w:tab/>
            </w:r>
            <w:r w:rsidRPr="00E049ED">
              <w:rPr>
                <w:rStyle w:val="Hypertextovodkaz"/>
              </w:rPr>
              <w:t>Ostatní účinky – vliv poddolování, výskyt metanu apod.</w:t>
            </w:r>
            <w:r>
              <w:rPr>
                <w:webHidden/>
              </w:rPr>
              <w:tab/>
            </w:r>
            <w:r>
              <w:rPr>
                <w:webHidden/>
              </w:rPr>
              <w:fldChar w:fldCharType="begin"/>
            </w:r>
            <w:r>
              <w:rPr>
                <w:webHidden/>
              </w:rPr>
              <w:instrText xml:space="preserve"> PAGEREF _Toc78880771 \h </w:instrText>
            </w:r>
            <w:r>
              <w:rPr>
                <w:webHidden/>
              </w:rPr>
            </w:r>
            <w:r>
              <w:rPr>
                <w:webHidden/>
              </w:rPr>
              <w:fldChar w:fldCharType="separate"/>
            </w:r>
            <w:r w:rsidR="00806B8B">
              <w:rPr>
                <w:webHidden/>
              </w:rPr>
              <w:t>125</w:t>
            </w:r>
            <w:r>
              <w:rPr>
                <w:webHidden/>
              </w:rPr>
              <w:fldChar w:fldCharType="end"/>
            </w:r>
          </w:hyperlink>
        </w:p>
        <w:p w14:paraId="16E42C28" w14:textId="3B6D11EF" w:rsidR="000C0E79" w:rsidRDefault="000C0E79">
          <w:pPr>
            <w:pStyle w:val="Obsah1"/>
            <w:rPr>
              <w:rFonts w:asciiTheme="minorHAnsi" w:eastAsiaTheme="minorEastAsia" w:hAnsiTheme="minorHAnsi" w:cstheme="minorBidi"/>
              <w:b w:val="0"/>
              <w:bCs w:val="0"/>
              <w:caps w:val="0"/>
              <w:sz w:val="22"/>
            </w:rPr>
          </w:pPr>
          <w:hyperlink w:anchor="_Toc78880772" w:history="1">
            <w:r w:rsidRPr="00E049ED">
              <w:rPr>
                <w:rStyle w:val="Hypertextovodkaz"/>
              </w:rPr>
              <w:t>B.3</w:t>
            </w:r>
            <w:r>
              <w:rPr>
                <w:rFonts w:asciiTheme="minorHAnsi" w:eastAsiaTheme="minorEastAsia" w:hAnsiTheme="minorHAnsi" w:cstheme="minorBidi"/>
                <w:b w:val="0"/>
                <w:bCs w:val="0"/>
                <w:caps w:val="0"/>
                <w:sz w:val="22"/>
              </w:rPr>
              <w:tab/>
            </w:r>
            <w:r w:rsidRPr="00E049ED">
              <w:rPr>
                <w:rStyle w:val="Hypertextovodkaz"/>
              </w:rPr>
              <w:t>Připojení na technickou infrastrukturu</w:t>
            </w:r>
            <w:r>
              <w:rPr>
                <w:webHidden/>
              </w:rPr>
              <w:tab/>
            </w:r>
            <w:r>
              <w:rPr>
                <w:webHidden/>
              </w:rPr>
              <w:fldChar w:fldCharType="begin"/>
            </w:r>
            <w:r>
              <w:rPr>
                <w:webHidden/>
              </w:rPr>
              <w:instrText xml:space="preserve"> PAGEREF _Toc78880772 \h </w:instrText>
            </w:r>
            <w:r>
              <w:rPr>
                <w:webHidden/>
              </w:rPr>
            </w:r>
            <w:r>
              <w:rPr>
                <w:webHidden/>
              </w:rPr>
              <w:fldChar w:fldCharType="separate"/>
            </w:r>
            <w:r w:rsidR="00806B8B">
              <w:rPr>
                <w:webHidden/>
              </w:rPr>
              <w:t>125</w:t>
            </w:r>
            <w:r>
              <w:rPr>
                <w:webHidden/>
              </w:rPr>
              <w:fldChar w:fldCharType="end"/>
            </w:r>
          </w:hyperlink>
        </w:p>
        <w:p w14:paraId="4A7EC04A" w14:textId="108D59F6" w:rsidR="000C0E79" w:rsidRDefault="000C0E79">
          <w:pPr>
            <w:pStyle w:val="Obsah2"/>
            <w:tabs>
              <w:tab w:val="left" w:pos="1276"/>
            </w:tabs>
            <w:rPr>
              <w:rFonts w:asciiTheme="minorHAnsi" w:eastAsiaTheme="minorEastAsia" w:hAnsiTheme="minorHAnsi" w:cstheme="minorBidi"/>
              <w:noProof/>
            </w:rPr>
          </w:pPr>
          <w:hyperlink w:anchor="_Toc78880773" w:history="1">
            <w:r w:rsidRPr="00E049ED">
              <w:rPr>
                <w:rStyle w:val="Hypertextovodkaz"/>
                <w:noProof/>
              </w:rPr>
              <w:t>B.3.1</w:t>
            </w:r>
            <w:r>
              <w:rPr>
                <w:rFonts w:asciiTheme="minorHAnsi" w:eastAsiaTheme="minorEastAsia" w:hAnsiTheme="minorHAnsi" w:cstheme="minorBidi"/>
                <w:noProof/>
              </w:rPr>
              <w:tab/>
            </w:r>
            <w:r w:rsidRPr="00E049ED">
              <w:rPr>
                <w:rStyle w:val="Hypertextovodkaz"/>
                <w:noProof/>
              </w:rPr>
              <w:t>Napojovací místa technické infrastruktury</w:t>
            </w:r>
            <w:r>
              <w:rPr>
                <w:noProof/>
                <w:webHidden/>
              </w:rPr>
              <w:tab/>
            </w:r>
            <w:r>
              <w:rPr>
                <w:noProof/>
                <w:webHidden/>
              </w:rPr>
              <w:fldChar w:fldCharType="begin"/>
            </w:r>
            <w:r>
              <w:rPr>
                <w:noProof/>
                <w:webHidden/>
              </w:rPr>
              <w:instrText xml:space="preserve"> PAGEREF _Toc78880773 \h </w:instrText>
            </w:r>
            <w:r>
              <w:rPr>
                <w:noProof/>
                <w:webHidden/>
              </w:rPr>
            </w:r>
            <w:r>
              <w:rPr>
                <w:noProof/>
                <w:webHidden/>
              </w:rPr>
              <w:fldChar w:fldCharType="separate"/>
            </w:r>
            <w:r w:rsidR="00806B8B">
              <w:rPr>
                <w:noProof/>
                <w:webHidden/>
              </w:rPr>
              <w:t>125</w:t>
            </w:r>
            <w:r>
              <w:rPr>
                <w:noProof/>
                <w:webHidden/>
              </w:rPr>
              <w:fldChar w:fldCharType="end"/>
            </w:r>
          </w:hyperlink>
        </w:p>
        <w:p w14:paraId="7BA3B4D7" w14:textId="1971F34E" w:rsidR="000C0E79" w:rsidRDefault="000C0E79">
          <w:pPr>
            <w:pStyle w:val="Obsah2"/>
            <w:tabs>
              <w:tab w:val="left" w:pos="1276"/>
            </w:tabs>
            <w:rPr>
              <w:rFonts w:asciiTheme="minorHAnsi" w:eastAsiaTheme="minorEastAsia" w:hAnsiTheme="minorHAnsi" w:cstheme="minorBidi"/>
              <w:noProof/>
            </w:rPr>
          </w:pPr>
          <w:hyperlink w:anchor="_Toc78880774" w:history="1">
            <w:r w:rsidRPr="00E049ED">
              <w:rPr>
                <w:rStyle w:val="Hypertextovodkaz"/>
                <w:noProof/>
              </w:rPr>
              <w:t>B.3.2</w:t>
            </w:r>
            <w:r>
              <w:rPr>
                <w:rFonts w:asciiTheme="minorHAnsi" w:eastAsiaTheme="minorEastAsia" w:hAnsiTheme="minorHAnsi" w:cstheme="minorBidi"/>
                <w:noProof/>
              </w:rPr>
              <w:tab/>
            </w:r>
            <w:r w:rsidRPr="00E049ED">
              <w:rPr>
                <w:rStyle w:val="Hypertextovodkaz"/>
                <w:noProof/>
              </w:rPr>
              <w:t>Připojovací rozměry, výkonové kapacity a délky</w:t>
            </w:r>
            <w:r>
              <w:rPr>
                <w:noProof/>
                <w:webHidden/>
              </w:rPr>
              <w:tab/>
            </w:r>
            <w:r>
              <w:rPr>
                <w:noProof/>
                <w:webHidden/>
              </w:rPr>
              <w:fldChar w:fldCharType="begin"/>
            </w:r>
            <w:r>
              <w:rPr>
                <w:noProof/>
                <w:webHidden/>
              </w:rPr>
              <w:instrText xml:space="preserve"> PAGEREF _Toc78880774 \h </w:instrText>
            </w:r>
            <w:r>
              <w:rPr>
                <w:noProof/>
                <w:webHidden/>
              </w:rPr>
            </w:r>
            <w:r>
              <w:rPr>
                <w:noProof/>
                <w:webHidden/>
              </w:rPr>
              <w:fldChar w:fldCharType="separate"/>
            </w:r>
            <w:r w:rsidR="00806B8B">
              <w:rPr>
                <w:noProof/>
                <w:webHidden/>
              </w:rPr>
              <w:t>126</w:t>
            </w:r>
            <w:r>
              <w:rPr>
                <w:noProof/>
                <w:webHidden/>
              </w:rPr>
              <w:fldChar w:fldCharType="end"/>
            </w:r>
          </w:hyperlink>
        </w:p>
        <w:p w14:paraId="525D93C4" w14:textId="7C6FFE83" w:rsidR="000C0E79" w:rsidRDefault="000C0E79">
          <w:pPr>
            <w:pStyle w:val="Obsah1"/>
            <w:rPr>
              <w:rFonts w:asciiTheme="minorHAnsi" w:eastAsiaTheme="minorEastAsia" w:hAnsiTheme="minorHAnsi" w:cstheme="minorBidi"/>
              <w:b w:val="0"/>
              <w:bCs w:val="0"/>
              <w:caps w:val="0"/>
              <w:sz w:val="22"/>
            </w:rPr>
          </w:pPr>
          <w:hyperlink w:anchor="_Toc78880775" w:history="1">
            <w:r w:rsidRPr="00E049ED">
              <w:rPr>
                <w:rStyle w:val="Hypertextovodkaz"/>
              </w:rPr>
              <w:t>B.4</w:t>
            </w:r>
            <w:r>
              <w:rPr>
                <w:rFonts w:asciiTheme="minorHAnsi" w:eastAsiaTheme="minorEastAsia" w:hAnsiTheme="minorHAnsi" w:cstheme="minorBidi"/>
                <w:b w:val="0"/>
                <w:bCs w:val="0"/>
                <w:caps w:val="0"/>
                <w:sz w:val="22"/>
              </w:rPr>
              <w:tab/>
            </w:r>
            <w:r w:rsidRPr="00E049ED">
              <w:rPr>
                <w:rStyle w:val="Hypertextovodkaz"/>
              </w:rPr>
              <w:t>Dopravní řešení</w:t>
            </w:r>
            <w:r>
              <w:rPr>
                <w:webHidden/>
              </w:rPr>
              <w:tab/>
            </w:r>
            <w:r>
              <w:rPr>
                <w:webHidden/>
              </w:rPr>
              <w:fldChar w:fldCharType="begin"/>
            </w:r>
            <w:r>
              <w:rPr>
                <w:webHidden/>
              </w:rPr>
              <w:instrText xml:space="preserve"> PAGEREF _Toc78880775 \h </w:instrText>
            </w:r>
            <w:r>
              <w:rPr>
                <w:webHidden/>
              </w:rPr>
            </w:r>
            <w:r>
              <w:rPr>
                <w:webHidden/>
              </w:rPr>
              <w:fldChar w:fldCharType="separate"/>
            </w:r>
            <w:r w:rsidR="00806B8B">
              <w:rPr>
                <w:webHidden/>
              </w:rPr>
              <w:t>126</w:t>
            </w:r>
            <w:r>
              <w:rPr>
                <w:webHidden/>
              </w:rPr>
              <w:fldChar w:fldCharType="end"/>
            </w:r>
          </w:hyperlink>
        </w:p>
        <w:p w14:paraId="6AFAA330" w14:textId="3149551D" w:rsidR="000C0E79" w:rsidRDefault="000C0E79">
          <w:pPr>
            <w:pStyle w:val="Obsah2"/>
            <w:tabs>
              <w:tab w:val="left" w:pos="1276"/>
            </w:tabs>
            <w:rPr>
              <w:rFonts w:asciiTheme="minorHAnsi" w:eastAsiaTheme="minorEastAsia" w:hAnsiTheme="minorHAnsi" w:cstheme="minorBidi"/>
              <w:noProof/>
            </w:rPr>
          </w:pPr>
          <w:hyperlink w:anchor="_Toc78880776" w:history="1">
            <w:r w:rsidRPr="00E049ED">
              <w:rPr>
                <w:rStyle w:val="Hypertextovodkaz"/>
                <w:noProof/>
              </w:rPr>
              <w:t>B.4.1</w:t>
            </w:r>
            <w:r>
              <w:rPr>
                <w:rFonts w:asciiTheme="minorHAnsi" w:eastAsiaTheme="minorEastAsia" w:hAnsiTheme="minorHAnsi" w:cstheme="minorBidi"/>
                <w:noProof/>
              </w:rPr>
              <w:tab/>
            </w:r>
            <w:r w:rsidRPr="00E049ED">
              <w:rPr>
                <w:rStyle w:val="Hypertextovodkaz"/>
                <w:noProof/>
              </w:rPr>
              <w:t>Popis dopravního řešení včetně bezbariérových opatření pro přístupnost a užívání stavby osobami se sníženou schopností pohybu nebo orientace</w:t>
            </w:r>
            <w:r>
              <w:rPr>
                <w:noProof/>
                <w:webHidden/>
              </w:rPr>
              <w:tab/>
            </w:r>
            <w:r>
              <w:rPr>
                <w:noProof/>
                <w:webHidden/>
              </w:rPr>
              <w:fldChar w:fldCharType="begin"/>
            </w:r>
            <w:r>
              <w:rPr>
                <w:noProof/>
                <w:webHidden/>
              </w:rPr>
              <w:instrText xml:space="preserve"> PAGEREF _Toc78880776 \h </w:instrText>
            </w:r>
            <w:r>
              <w:rPr>
                <w:noProof/>
                <w:webHidden/>
              </w:rPr>
            </w:r>
            <w:r>
              <w:rPr>
                <w:noProof/>
                <w:webHidden/>
              </w:rPr>
              <w:fldChar w:fldCharType="separate"/>
            </w:r>
            <w:r w:rsidR="00806B8B">
              <w:rPr>
                <w:noProof/>
                <w:webHidden/>
              </w:rPr>
              <w:t>126</w:t>
            </w:r>
            <w:r>
              <w:rPr>
                <w:noProof/>
                <w:webHidden/>
              </w:rPr>
              <w:fldChar w:fldCharType="end"/>
            </w:r>
          </w:hyperlink>
        </w:p>
        <w:p w14:paraId="2C53523D" w14:textId="3DCDAA8D" w:rsidR="000C0E79" w:rsidRDefault="000C0E79">
          <w:pPr>
            <w:pStyle w:val="Obsah2"/>
            <w:tabs>
              <w:tab w:val="left" w:pos="1276"/>
            </w:tabs>
            <w:rPr>
              <w:rFonts w:asciiTheme="minorHAnsi" w:eastAsiaTheme="minorEastAsia" w:hAnsiTheme="minorHAnsi" w:cstheme="minorBidi"/>
              <w:noProof/>
            </w:rPr>
          </w:pPr>
          <w:hyperlink w:anchor="_Toc78880777" w:history="1">
            <w:r w:rsidRPr="00E049ED">
              <w:rPr>
                <w:rStyle w:val="Hypertextovodkaz"/>
                <w:noProof/>
              </w:rPr>
              <w:t>B.4.2</w:t>
            </w:r>
            <w:r>
              <w:rPr>
                <w:rFonts w:asciiTheme="minorHAnsi" w:eastAsiaTheme="minorEastAsia" w:hAnsiTheme="minorHAnsi" w:cstheme="minorBidi"/>
                <w:noProof/>
              </w:rPr>
              <w:tab/>
            </w:r>
            <w:r w:rsidRPr="00E049ED">
              <w:rPr>
                <w:rStyle w:val="Hypertextovodkaz"/>
                <w:noProof/>
              </w:rPr>
              <w:t>Napojení území na stávající dopravní infrastrukturu</w:t>
            </w:r>
            <w:r>
              <w:rPr>
                <w:noProof/>
                <w:webHidden/>
              </w:rPr>
              <w:tab/>
            </w:r>
            <w:r>
              <w:rPr>
                <w:noProof/>
                <w:webHidden/>
              </w:rPr>
              <w:fldChar w:fldCharType="begin"/>
            </w:r>
            <w:r>
              <w:rPr>
                <w:noProof/>
                <w:webHidden/>
              </w:rPr>
              <w:instrText xml:space="preserve"> PAGEREF _Toc78880777 \h </w:instrText>
            </w:r>
            <w:r>
              <w:rPr>
                <w:noProof/>
                <w:webHidden/>
              </w:rPr>
            </w:r>
            <w:r>
              <w:rPr>
                <w:noProof/>
                <w:webHidden/>
              </w:rPr>
              <w:fldChar w:fldCharType="separate"/>
            </w:r>
            <w:r w:rsidR="00806B8B">
              <w:rPr>
                <w:noProof/>
                <w:webHidden/>
              </w:rPr>
              <w:t>127</w:t>
            </w:r>
            <w:r>
              <w:rPr>
                <w:noProof/>
                <w:webHidden/>
              </w:rPr>
              <w:fldChar w:fldCharType="end"/>
            </w:r>
          </w:hyperlink>
        </w:p>
        <w:p w14:paraId="1386B3EC" w14:textId="317B44F5" w:rsidR="000C0E79" w:rsidRDefault="000C0E79">
          <w:pPr>
            <w:pStyle w:val="Obsah2"/>
            <w:tabs>
              <w:tab w:val="left" w:pos="1276"/>
            </w:tabs>
            <w:rPr>
              <w:rFonts w:asciiTheme="minorHAnsi" w:eastAsiaTheme="minorEastAsia" w:hAnsiTheme="minorHAnsi" w:cstheme="minorBidi"/>
              <w:noProof/>
            </w:rPr>
          </w:pPr>
          <w:hyperlink w:anchor="_Toc78880778" w:history="1">
            <w:r w:rsidRPr="00E049ED">
              <w:rPr>
                <w:rStyle w:val="Hypertextovodkaz"/>
                <w:noProof/>
              </w:rPr>
              <w:t>B.4.3</w:t>
            </w:r>
            <w:r>
              <w:rPr>
                <w:rFonts w:asciiTheme="minorHAnsi" w:eastAsiaTheme="minorEastAsia" w:hAnsiTheme="minorHAnsi" w:cstheme="minorBidi"/>
                <w:noProof/>
              </w:rPr>
              <w:tab/>
            </w:r>
            <w:r w:rsidRPr="00E049ED">
              <w:rPr>
                <w:rStyle w:val="Hypertextovodkaz"/>
                <w:noProof/>
              </w:rPr>
              <w:t>Doprava v klidu</w:t>
            </w:r>
            <w:r>
              <w:rPr>
                <w:noProof/>
                <w:webHidden/>
              </w:rPr>
              <w:tab/>
            </w:r>
            <w:r>
              <w:rPr>
                <w:noProof/>
                <w:webHidden/>
              </w:rPr>
              <w:fldChar w:fldCharType="begin"/>
            </w:r>
            <w:r>
              <w:rPr>
                <w:noProof/>
                <w:webHidden/>
              </w:rPr>
              <w:instrText xml:space="preserve"> PAGEREF _Toc78880778 \h </w:instrText>
            </w:r>
            <w:r>
              <w:rPr>
                <w:noProof/>
                <w:webHidden/>
              </w:rPr>
            </w:r>
            <w:r>
              <w:rPr>
                <w:noProof/>
                <w:webHidden/>
              </w:rPr>
              <w:fldChar w:fldCharType="separate"/>
            </w:r>
            <w:r w:rsidR="00806B8B">
              <w:rPr>
                <w:noProof/>
                <w:webHidden/>
              </w:rPr>
              <w:t>127</w:t>
            </w:r>
            <w:r>
              <w:rPr>
                <w:noProof/>
                <w:webHidden/>
              </w:rPr>
              <w:fldChar w:fldCharType="end"/>
            </w:r>
          </w:hyperlink>
        </w:p>
        <w:p w14:paraId="31B11C55" w14:textId="6A6913BB" w:rsidR="000C0E79" w:rsidRDefault="000C0E79">
          <w:pPr>
            <w:pStyle w:val="Obsah2"/>
            <w:tabs>
              <w:tab w:val="left" w:pos="1276"/>
            </w:tabs>
            <w:rPr>
              <w:rFonts w:asciiTheme="minorHAnsi" w:eastAsiaTheme="minorEastAsia" w:hAnsiTheme="minorHAnsi" w:cstheme="minorBidi"/>
              <w:noProof/>
            </w:rPr>
          </w:pPr>
          <w:hyperlink w:anchor="_Toc78880779" w:history="1">
            <w:r w:rsidRPr="00E049ED">
              <w:rPr>
                <w:rStyle w:val="Hypertextovodkaz"/>
                <w:noProof/>
              </w:rPr>
              <w:t>B.4.4</w:t>
            </w:r>
            <w:r>
              <w:rPr>
                <w:rFonts w:asciiTheme="minorHAnsi" w:eastAsiaTheme="minorEastAsia" w:hAnsiTheme="minorHAnsi" w:cstheme="minorBidi"/>
                <w:noProof/>
              </w:rPr>
              <w:tab/>
            </w:r>
            <w:r w:rsidRPr="00E049ED">
              <w:rPr>
                <w:rStyle w:val="Hypertextovodkaz"/>
                <w:noProof/>
              </w:rPr>
              <w:t>Pěší a cyklistické trasy</w:t>
            </w:r>
            <w:r>
              <w:rPr>
                <w:noProof/>
                <w:webHidden/>
              </w:rPr>
              <w:tab/>
            </w:r>
            <w:r>
              <w:rPr>
                <w:noProof/>
                <w:webHidden/>
              </w:rPr>
              <w:fldChar w:fldCharType="begin"/>
            </w:r>
            <w:r>
              <w:rPr>
                <w:noProof/>
                <w:webHidden/>
              </w:rPr>
              <w:instrText xml:space="preserve"> PAGEREF _Toc78880779 \h </w:instrText>
            </w:r>
            <w:r>
              <w:rPr>
                <w:noProof/>
                <w:webHidden/>
              </w:rPr>
            </w:r>
            <w:r>
              <w:rPr>
                <w:noProof/>
                <w:webHidden/>
              </w:rPr>
              <w:fldChar w:fldCharType="separate"/>
            </w:r>
            <w:r w:rsidR="00806B8B">
              <w:rPr>
                <w:noProof/>
                <w:webHidden/>
              </w:rPr>
              <w:t>128</w:t>
            </w:r>
            <w:r>
              <w:rPr>
                <w:noProof/>
                <w:webHidden/>
              </w:rPr>
              <w:fldChar w:fldCharType="end"/>
            </w:r>
          </w:hyperlink>
        </w:p>
        <w:p w14:paraId="7298BA2C" w14:textId="59A10933" w:rsidR="000C0E79" w:rsidRDefault="000C0E79">
          <w:pPr>
            <w:pStyle w:val="Obsah1"/>
            <w:rPr>
              <w:rFonts w:asciiTheme="minorHAnsi" w:eastAsiaTheme="minorEastAsia" w:hAnsiTheme="minorHAnsi" w:cstheme="minorBidi"/>
              <w:b w:val="0"/>
              <w:bCs w:val="0"/>
              <w:caps w:val="0"/>
              <w:sz w:val="22"/>
            </w:rPr>
          </w:pPr>
          <w:hyperlink w:anchor="_Toc78880780" w:history="1">
            <w:r w:rsidRPr="00E049ED">
              <w:rPr>
                <w:rStyle w:val="Hypertextovodkaz"/>
              </w:rPr>
              <w:t>B.5</w:t>
            </w:r>
            <w:r>
              <w:rPr>
                <w:rFonts w:asciiTheme="minorHAnsi" w:eastAsiaTheme="minorEastAsia" w:hAnsiTheme="minorHAnsi" w:cstheme="minorBidi"/>
                <w:b w:val="0"/>
                <w:bCs w:val="0"/>
                <w:caps w:val="0"/>
                <w:sz w:val="22"/>
              </w:rPr>
              <w:tab/>
            </w:r>
            <w:r w:rsidRPr="00E049ED">
              <w:rPr>
                <w:rStyle w:val="Hypertextovodkaz"/>
              </w:rPr>
              <w:t>Řešení vegetace a souvisejících terénních úprav</w:t>
            </w:r>
            <w:r>
              <w:rPr>
                <w:webHidden/>
              </w:rPr>
              <w:tab/>
            </w:r>
            <w:r>
              <w:rPr>
                <w:webHidden/>
              </w:rPr>
              <w:fldChar w:fldCharType="begin"/>
            </w:r>
            <w:r>
              <w:rPr>
                <w:webHidden/>
              </w:rPr>
              <w:instrText xml:space="preserve"> PAGEREF _Toc78880780 \h </w:instrText>
            </w:r>
            <w:r>
              <w:rPr>
                <w:webHidden/>
              </w:rPr>
            </w:r>
            <w:r>
              <w:rPr>
                <w:webHidden/>
              </w:rPr>
              <w:fldChar w:fldCharType="separate"/>
            </w:r>
            <w:r w:rsidR="00806B8B">
              <w:rPr>
                <w:webHidden/>
              </w:rPr>
              <w:t>128</w:t>
            </w:r>
            <w:r>
              <w:rPr>
                <w:webHidden/>
              </w:rPr>
              <w:fldChar w:fldCharType="end"/>
            </w:r>
          </w:hyperlink>
        </w:p>
        <w:p w14:paraId="682B2D42" w14:textId="78B72366" w:rsidR="000C0E79" w:rsidRDefault="000C0E79">
          <w:pPr>
            <w:pStyle w:val="Obsah2"/>
            <w:tabs>
              <w:tab w:val="left" w:pos="1276"/>
            </w:tabs>
            <w:rPr>
              <w:rFonts w:asciiTheme="minorHAnsi" w:eastAsiaTheme="minorEastAsia" w:hAnsiTheme="minorHAnsi" w:cstheme="minorBidi"/>
              <w:noProof/>
            </w:rPr>
          </w:pPr>
          <w:hyperlink w:anchor="_Toc78880781" w:history="1">
            <w:r w:rsidRPr="00E049ED">
              <w:rPr>
                <w:rStyle w:val="Hypertextovodkaz"/>
                <w:noProof/>
              </w:rPr>
              <w:t>B.5.1</w:t>
            </w:r>
            <w:r>
              <w:rPr>
                <w:rFonts w:asciiTheme="minorHAnsi" w:eastAsiaTheme="minorEastAsia" w:hAnsiTheme="minorHAnsi" w:cstheme="minorBidi"/>
                <w:noProof/>
              </w:rPr>
              <w:tab/>
            </w:r>
            <w:r w:rsidRPr="00E049ED">
              <w:rPr>
                <w:rStyle w:val="Hypertextovodkaz"/>
                <w:noProof/>
              </w:rPr>
              <w:t>Terénní úpravy</w:t>
            </w:r>
            <w:r>
              <w:rPr>
                <w:noProof/>
                <w:webHidden/>
              </w:rPr>
              <w:tab/>
            </w:r>
            <w:r>
              <w:rPr>
                <w:noProof/>
                <w:webHidden/>
              </w:rPr>
              <w:fldChar w:fldCharType="begin"/>
            </w:r>
            <w:r>
              <w:rPr>
                <w:noProof/>
                <w:webHidden/>
              </w:rPr>
              <w:instrText xml:space="preserve"> PAGEREF _Toc78880781 \h </w:instrText>
            </w:r>
            <w:r>
              <w:rPr>
                <w:noProof/>
                <w:webHidden/>
              </w:rPr>
            </w:r>
            <w:r>
              <w:rPr>
                <w:noProof/>
                <w:webHidden/>
              </w:rPr>
              <w:fldChar w:fldCharType="separate"/>
            </w:r>
            <w:r w:rsidR="00806B8B">
              <w:rPr>
                <w:noProof/>
                <w:webHidden/>
              </w:rPr>
              <w:t>128</w:t>
            </w:r>
            <w:r>
              <w:rPr>
                <w:noProof/>
                <w:webHidden/>
              </w:rPr>
              <w:fldChar w:fldCharType="end"/>
            </w:r>
          </w:hyperlink>
        </w:p>
        <w:p w14:paraId="5B741FCE" w14:textId="4210E77F" w:rsidR="000C0E79" w:rsidRDefault="000C0E79">
          <w:pPr>
            <w:pStyle w:val="Obsah2"/>
            <w:tabs>
              <w:tab w:val="left" w:pos="1276"/>
            </w:tabs>
            <w:rPr>
              <w:rFonts w:asciiTheme="minorHAnsi" w:eastAsiaTheme="minorEastAsia" w:hAnsiTheme="minorHAnsi" w:cstheme="minorBidi"/>
              <w:noProof/>
            </w:rPr>
          </w:pPr>
          <w:hyperlink w:anchor="_Toc78880782" w:history="1">
            <w:r w:rsidRPr="00E049ED">
              <w:rPr>
                <w:rStyle w:val="Hypertextovodkaz"/>
                <w:noProof/>
              </w:rPr>
              <w:t>B.5.2</w:t>
            </w:r>
            <w:r>
              <w:rPr>
                <w:rFonts w:asciiTheme="minorHAnsi" w:eastAsiaTheme="minorEastAsia" w:hAnsiTheme="minorHAnsi" w:cstheme="minorBidi"/>
                <w:noProof/>
              </w:rPr>
              <w:tab/>
            </w:r>
            <w:r w:rsidRPr="00E049ED">
              <w:rPr>
                <w:rStyle w:val="Hypertextovodkaz"/>
                <w:noProof/>
              </w:rPr>
              <w:t>Použité vegetační prvky</w:t>
            </w:r>
            <w:r>
              <w:rPr>
                <w:noProof/>
                <w:webHidden/>
              </w:rPr>
              <w:tab/>
            </w:r>
            <w:r>
              <w:rPr>
                <w:noProof/>
                <w:webHidden/>
              </w:rPr>
              <w:fldChar w:fldCharType="begin"/>
            </w:r>
            <w:r>
              <w:rPr>
                <w:noProof/>
                <w:webHidden/>
              </w:rPr>
              <w:instrText xml:space="preserve"> PAGEREF _Toc78880782 \h </w:instrText>
            </w:r>
            <w:r>
              <w:rPr>
                <w:noProof/>
                <w:webHidden/>
              </w:rPr>
            </w:r>
            <w:r>
              <w:rPr>
                <w:noProof/>
                <w:webHidden/>
              </w:rPr>
              <w:fldChar w:fldCharType="separate"/>
            </w:r>
            <w:r w:rsidR="00806B8B">
              <w:rPr>
                <w:noProof/>
                <w:webHidden/>
              </w:rPr>
              <w:t>128</w:t>
            </w:r>
            <w:r>
              <w:rPr>
                <w:noProof/>
                <w:webHidden/>
              </w:rPr>
              <w:fldChar w:fldCharType="end"/>
            </w:r>
          </w:hyperlink>
        </w:p>
        <w:p w14:paraId="10F51215" w14:textId="6605AD15" w:rsidR="000C0E79" w:rsidRDefault="000C0E79">
          <w:pPr>
            <w:pStyle w:val="Obsah2"/>
            <w:tabs>
              <w:tab w:val="left" w:pos="1276"/>
            </w:tabs>
            <w:rPr>
              <w:rFonts w:asciiTheme="minorHAnsi" w:eastAsiaTheme="minorEastAsia" w:hAnsiTheme="minorHAnsi" w:cstheme="minorBidi"/>
              <w:noProof/>
            </w:rPr>
          </w:pPr>
          <w:hyperlink w:anchor="_Toc78880783" w:history="1">
            <w:r w:rsidRPr="00E049ED">
              <w:rPr>
                <w:rStyle w:val="Hypertextovodkaz"/>
                <w:noProof/>
              </w:rPr>
              <w:t>B.5.3</w:t>
            </w:r>
            <w:r>
              <w:rPr>
                <w:rFonts w:asciiTheme="minorHAnsi" w:eastAsiaTheme="minorEastAsia" w:hAnsiTheme="minorHAnsi" w:cstheme="minorBidi"/>
                <w:noProof/>
              </w:rPr>
              <w:tab/>
            </w:r>
            <w:r w:rsidRPr="00E049ED">
              <w:rPr>
                <w:rStyle w:val="Hypertextovodkaz"/>
                <w:noProof/>
              </w:rPr>
              <w:t>Biotechnická opatření</w:t>
            </w:r>
            <w:r>
              <w:rPr>
                <w:noProof/>
                <w:webHidden/>
              </w:rPr>
              <w:tab/>
            </w:r>
            <w:r>
              <w:rPr>
                <w:noProof/>
                <w:webHidden/>
              </w:rPr>
              <w:fldChar w:fldCharType="begin"/>
            </w:r>
            <w:r>
              <w:rPr>
                <w:noProof/>
                <w:webHidden/>
              </w:rPr>
              <w:instrText xml:space="preserve"> PAGEREF _Toc78880783 \h </w:instrText>
            </w:r>
            <w:r>
              <w:rPr>
                <w:noProof/>
                <w:webHidden/>
              </w:rPr>
            </w:r>
            <w:r>
              <w:rPr>
                <w:noProof/>
                <w:webHidden/>
              </w:rPr>
              <w:fldChar w:fldCharType="separate"/>
            </w:r>
            <w:r w:rsidR="00806B8B">
              <w:rPr>
                <w:noProof/>
                <w:webHidden/>
              </w:rPr>
              <w:t>128</w:t>
            </w:r>
            <w:r>
              <w:rPr>
                <w:noProof/>
                <w:webHidden/>
              </w:rPr>
              <w:fldChar w:fldCharType="end"/>
            </w:r>
          </w:hyperlink>
        </w:p>
        <w:p w14:paraId="24C366DA" w14:textId="3118412F" w:rsidR="000C0E79" w:rsidRDefault="000C0E79">
          <w:pPr>
            <w:pStyle w:val="Obsah1"/>
            <w:rPr>
              <w:rFonts w:asciiTheme="minorHAnsi" w:eastAsiaTheme="minorEastAsia" w:hAnsiTheme="minorHAnsi" w:cstheme="minorBidi"/>
              <w:b w:val="0"/>
              <w:bCs w:val="0"/>
              <w:caps w:val="0"/>
              <w:sz w:val="22"/>
            </w:rPr>
          </w:pPr>
          <w:hyperlink w:anchor="_Toc78880784" w:history="1">
            <w:r w:rsidRPr="00E049ED">
              <w:rPr>
                <w:rStyle w:val="Hypertextovodkaz"/>
              </w:rPr>
              <w:t>B.6</w:t>
            </w:r>
            <w:r>
              <w:rPr>
                <w:rFonts w:asciiTheme="minorHAnsi" w:eastAsiaTheme="minorEastAsia" w:hAnsiTheme="minorHAnsi" w:cstheme="minorBidi"/>
                <w:b w:val="0"/>
                <w:bCs w:val="0"/>
                <w:caps w:val="0"/>
                <w:sz w:val="22"/>
              </w:rPr>
              <w:tab/>
            </w:r>
            <w:r w:rsidRPr="00E049ED">
              <w:rPr>
                <w:rStyle w:val="Hypertextovodkaz"/>
              </w:rPr>
              <w:t>Popis vlivů stavby na životní prostředí a jeho ochrana</w:t>
            </w:r>
            <w:r>
              <w:rPr>
                <w:webHidden/>
              </w:rPr>
              <w:tab/>
            </w:r>
            <w:r>
              <w:rPr>
                <w:webHidden/>
              </w:rPr>
              <w:fldChar w:fldCharType="begin"/>
            </w:r>
            <w:r>
              <w:rPr>
                <w:webHidden/>
              </w:rPr>
              <w:instrText xml:space="preserve"> PAGEREF _Toc78880784 \h </w:instrText>
            </w:r>
            <w:r>
              <w:rPr>
                <w:webHidden/>
              </w:rPr>
            </w:r>
            <w:r>
              <w:rPr>
                <w:webHidden/>
              </w:rPr>
              <w:fldChar w:fldCharType="separate"/>
            </w:r>
            <w:r w:rsidR="00806B8B">
              <w:rPr>
                <w:webHidden/>
              </w:rPr>
              <w:t>129</w:t>
            </w:r>
            <w:r>
              <w:rPr>
                <w:webHidden/>
              </w:rPr>
              <w:fldChar w:fldCharType="end"/>
            </w:r>
          </w:hyperlink>
        </w:p>
        <w:p w14:paraId="774D8E03" w14:textId="5863B584" w:rsidR="000C0E79" w:rsidRDefault="000C0E79">
          <w:pPr>
            <w:pStyle w:val="Obsah2"/>
            <w:tabs>
              <w:tab w:val="left" w:pos="1276"/>
            </w:tabs>
            <w:rPr>
              <w:rFonts w:asciiTheme="minorHAnsi" w:eastAsiaTheme="minorEastAsia" w:hAnsiTheme="minorHAnsi" w:cstheme="minorBidi"/>
              <w:noProof/>
            </w:rPr>
          </w:pPr>
          <w:hyperlink w:anchor="_Toc78880785" w:history="1">
            <w:r w:rsidRPr="00E049ED">
              <w:rPr>
                <w:rStyle w:val="Hypertextovodkaz"/>
                <w:noProof/>
              </w:rPr>
              <w:t>B.6.1</w:t>
            </w:r>
            <w:r>
              <w:rPr>
                <w:rFonts w:asciiTheme="minorHAnsi" w:eastAsiaTheme="minorEastAsia" w:hAnsiTheme="minorHAnsi" w:cstheme="minorBidi"/>
                <w:noProof/>
              </w:rPr>
              <w:tab/>
            </w:r>
            <w:r w:rsidRPr="00E049ED">
              <w:rPr>
                <w:rStyle w:val="Hypertextovodkaz"/>
                <w:noProof/>
              </w:rPr>
              <w:t>Vliv na životní prostředí – ovzduší, hluk, voda, odpady a půda</w:t>
            </w:r>
            <w:r>
              <w:rPr>
                <w:noProof/>
                <w:webHidden/>
              </w:rPr>
              <w:tab/>
            </w:r>
            <w:r>
              <w:rPr>
                <w:noProof/>
                <w:webHidden/>
              </w:rPr>
              <w:fldChar w:fldCharType="begin"/>
            </w:r>
            <w:r>
              <w:rPr>
                <w:noProof/>
                <w:webHidden/>
              </w:rPr>
              <w:instrText xml:space="preserve"> PAGEREF _Toc78880785 \h </w:instrText>
            </w:r>
            <w:r>
              <w:rPr>
                <w:noProof/>
                <w:webHidden/>
              </w:rPr>
            </w:r>
            <w:r>
              <w:rPr>
                <w:noProof/>
                <w:webHidden/>
              </w:rPr>
              <w:fldChar w:fldCharType="separate"/>
            </w:r>
            <w:r w:rsidR="00806B8B">
              <w:rPr>
                <w:noProof/>
                <w:webHidden/>
              </w:rPr>
              <w:t>129</w:t>
            </w:r>
            <w:r>
              <w:rPr>
                <w:noProof/>
                <w:webHidden/>
              </w:rPr>
              <w:fldChar w:fldCharType="end"/>
            </w:r>
          </w:hyperlink>
        </w:p>
        <w:p w14:paraId="754DFA9A" w14:textId="6059636D" w:rsidR="000C0E79" w:rsidRDefault="000C0E79">
          <w:pPr>
            <w:pStyle w:val="Obsah3"/>
            <w:rPr>
              <w:rFonts w:asciiTheme="minorHAnsi" w:eastAsiaTheme="minorEastAsia" w:hAnsiTheme="minorHAnsi" w:cstheme="minorBidi"/>
              <w:sz w:val="22"/>
              <w:szCs w:val="22"/>
            </w:rPr>
          </w:pPr>
          <w:hyperlink w:anchor="_Toc78880786" w:history="1">
            <w:r w:rsidRPr="00E049ED">
              <w:rPr>
                <w:rStyle w:val="Hypertextovodkaz"/>
              </w:rPr>
              <w:t>B.6.1.1</w:t>
            </w:r>
            <w:r>
              <w:rPr>
                <w:rFonts w:asciiTheme="minorHAnsi" w:eastAsiaTheme="minorEastAsia" w:hAnsiTheme="minorHAnsi" w:cstheme="minorBidi"/>
                <w:sz w:val="22"/>
                <w:szCs w:val="22"/>
              </w:rPr>
              <w:tab/>
            </w:r>
            <w:r w:rsidRPr="00E049ED">
              <w:rPr>
                <w:rStyle w:val="Hypertextovodkaz"/>
              </w:rPr>
              <w:t>Ovzduší</w:t>
            </w:r>
            <w:r>
              <w:rPr>
                <w:webHidden/>
              </w:rPr>
              <w:tab/>
            </w:r>
            <w:r>
              <w:rPr>
                <w:webHidden/>
              </w:rPr>
              <w:fldChar w:fldCharType="begin"/>
            </w:r>
            <w:r>
              <w:rPr>
                <w:webHidden/>
              </w:rPr>
              <w:instrText xml:space="preserve"> PAGEREF _Toc78880786 \h </w:instrText>
            </w:r>
            <w:r>
              <w:rPr>
                <w:webHidden/>
              </w:rPr>
            </w:r>
            <w:r>
              <w:rPr>
                <w:webHidden/>
              </w:rPr>
              <w:fldChar w:fldCharType="separate"/>
            </w:r>
            <w:r w:rsidR="00806B8B">
              <w:rPr>
                <w:webHidden/>
              </w:rPr>
              <w:t>129</w:t>
            </w:r>
            <w:r>
              <w:rPr>
                <w:webHidden/>
              </w:rPr>
              <w:fldChar w:fldCharType="end"/>
            </w:r>
          </w:hyperlink>
        </w:p>
        <w:p w14:paraId="4B93ED57" w14:textId="4F97B314" w:rsidR="000C0E79" w:rsidRDefault="000C0E79">
          <w:pPr>
            <w:pStyle w:val="Obsah3"/>
            <w:rPr>
              <w:rFonts w:asciiTheme="minorHAnsi" w:eastAsiaTheme="minorEastAsia" w:hAnsiTheme="minorHAnsi" w:cstheme="minorBidi"/>
              <w:sz w:val="22"/>
              <w:szCs w:val="22"/>
            </w:rPr>
          </w:pPr>
          <w:hyperlink w:anchor="_Toc78880787" w:history="1">
            <w:r w:rsidRPr="00E049ED">
              <w:rPr>
                <w:rStyle w:val="Hypertextovodkaz"/>
              </w:rPr>
              <w:t>B.6.1.2</w:t>
            </w:r>
            <w:r>
              <w:rPr>
                <w:rFonts w:asciiTheme="minorHAnsi" w:eastAsiaTheme="minorEastAsia" w:hAnsiTheme="minorHAnsi" w:cstheme="minorBidi"/>
                <w:sz w:val="22"/>
                <w:szCs w:val="22"/>
              </w:rPr>
              <w:tab/>
            </w:r>
            <w:r w:rsidRPr="00E049ED">
              <w:rPr>
                <w:rStyle w:val="Hypertextovodkaz"/>
              </w:rPr>
              <w:t>Hluk</w:t>
            </w:r>
            <w:r>
              <w:rPr>
                <w:webHidden/>
              </w:rPr>
              <w:tab/>
            </w:r>
            <w:r>
              <w:rPr>
                <w:webHidden/>
              </w:rPr>
              <w:fldChar w:fldCharType="begin"/>
            </w:r>
            <w:r>
              <w:rPr>
                <w:webHidden/>
              </w:rPr>
              <w:instrText xml:space="preserve"> PAGEREF _Toc78880787 \h </w:instrText>
            </w:r>
            <w:r>
              <w:rPr>
                <w:webHidden/>
              </w:rPr>
            </w:r>
            <w:r>
              <w:rPr>
                <w:webHidden/>
              </w:rPr>
              <w:fldChar w:fldCharType="separate"/>
            </w:r>
            <w:r w:rsidR="00806B8B">
              <w:rPr>
                <w:webHidden/>
              </w:rPr>
              <w:t>129</w:t>
            </w:r>
            <w:r>
              <w:rPr>
                <w:webHidden/>
              </w:rPr>
              <w:fldChar w:fldCharType="end"/>
            </w:r>
          </w:hyperlink>
        </w:p>
        <w:p w14:paraId="05050524" w14:textId="52BE8F54" w:rsidR="000C0E79" w:rsidRDefault="000C0E79">
          <w:pPr>
            <w:pStyle w:val="Obsah3"/>
            <w:rPr>
              <w:rFonts w:asciiTheme="minorHAnsi" w:eastAsiaTheme="minorEastAsia" w:hAnsiTheme="minorHAnsi" w:cstheme="minorBidi"/>
              <w:sz w:val="22"/>
              <w:szCs w:val="22"/>
            </w:rPr>
          </w:pPr>
          <w:hyperlink w:anchor="_Toc78880788" w:history="1">
            <w:r w:rsidRPr="00E049ED">
              <w:rPr>
                <w:rStyle w:val="Hypertextovodkaz"/>
              </w:rPr>
              <w:t>B.6.1.3</w:t>
            </w:r>
            <w:r>
              <w:rPr>
                <w:rFonts w:asciiTheme="minorHAnsi" w:eastAsiaTheme="minorEastAsia" w:hAnsiTheme="minorHAnsi" w:cstheme="minorBidi"/>
                <w:sz w:val="22"/>
                <w:szCs w:val="22"/>
              </w:rPr>
              <w:tab/>
            </w:r>
            <w:r w:rsidRPr="00E049ED">
              <w:rPr>
                <w:rStyle w:val="Hypertextovodkaz"/>
              </w:rPr>
              <w:t>Voda</w:t>
            </w:r>
            <w:r>
              <w:rPr>
                <w:webHidden/>
              </w:rPr>
              <w:tab/>
            </w:r>
            <w:r>
              <w:rPr>
                <w:webHidden/>
              </w:rPr>
              <w:fldChar w:fldCharType="begin"/>
            </w:r>
            <w:r>
              <w:rPr>
                <w:webHidden/>
              </w:rPr>
              <w:instrText xml:space="preserve"> PAGEREF _Toc78880788 \h </w:instrText>
            </w:r>
            <w:r>
              <w:rPr>
                <w:webHidden/>
              </w:rPr>
            </w:r>
            <w:r>
              <w:rPr>
                <w:webHidden/>
              </w:rPr>
              <w:fldChar w:fldCharType="separate"/>
            </w:r>
            <w:r w:rsidR="00806B8B">
              <w:rPr>
                <w:webHidden/>
              </w:rPr>
              <w:t>129</w:t>
            </w:r>
            <w:r>
              <w:rPr>
                <w:webHidden/>
              </w:rPr>
              <w:fldChar w:fldCharType="end"/>
            </w:r>
          </w:hyperlink>
        </w:p>
        <w:p w14:paraId="2CA2E416" w14:textId="11157826" w:rsidR="000C0E79" w:rsidRDefault="000C0E79">
          <w:pPr>
            <w:pStyle w:val="Obsah3"/>
            <w:rPr>
              <w:rFonts w:asciiTheme="minorHAnsi" w:eastAsiaTheme="minorEastAsia" w:hAnsiTheme="minorHAnsi" w:cstheme="minorBidi"/>
              <w:sz w:val="22"/>
              <w:szCs w:val="22"/>
            </w:rPr>
          </w:pPr>
          <w:hyperlink w:anchor="_Toc78880789" w:history="1">
            <w:r w:rsidRPr="00E049ED">
              <w:rPr>
                <w:rStyle w:val="Hypertextovodkaz"/>
              </w:rPr>
              <w:t>B.6.1.4</w:t>
            </w:r>
            <w:r>
              <w:rPr>
                <w:rFonts w:asciiTheme="minorHAnsi" w:eastAsiaTheme="minorEastAsia" w:hAnsiTheme="minorHAnsi" w:cstheme="minorBidi"/>
                <w:sz w:val="22"/>
                <w:szCs w:val="22"/>
              </w:rPr>
              <w:tab/>
            </w:r>
            <w:r w:rsidRPr="00E049ED">
              <w:rPr>
                <w:rStyle w:val="Hypertextovodkaz"/>
              </w:rPr>
              <w:t>Odpady</w:t>
            </w:r>
            <w:r>
              <w:rPr>
                <w:webHidden/>
              </w:rPr>
              <w:tab/>
            </w:r>
            <w:r>
              <w:rPr>
                <w:webHidden/>
              </w:rPr>
              <w:fldChar w:fldCharType="begin"/>
            </w:r>
            <w:r>
              <w:rPr>
                <w:webHidden/>
              </w:rPr>
              <w:instrText xml:space="preserve"> PAGEREF _Toc78880789 \h </w:instrText>
            </w:r>
            <w:r>
              <w:rPr>
                <w:webHidden/>
              </w:rPr>
            </w:r>
            <w:r>
              <w:rPr>
                <w:webHidden/>
              </w:rPr>
              <w:fldChar w:fldCharType="separate"/>
            </w:r>
            <w:r w:rsidR="00806B8B">
              <w:rPr>
                <w:webHidden/>
              </w:rPr>
              <w:t>129</w:t>
            </w:r>
            <w:r>
              <w:rPr>
                <w:webHidden/>
              </w:rPr>
              <w:fldChar w:fldCharType="end"/>
            </w:r>
          </w:hyperlink>
        </w:p>
        <w:p w14:paraId="0014E7B4" w14:textId="78F7F0A6" w:rsidR="000C0E79" w:rsidRDefault="000C0E79">
          <w:pPr>
            <w:pStyle w:val="Obsah3"/>
            <w:rPr>
              <w:rFonts w:asciiTheme="minorHAnsi" w:eastAsiaTheme="minorEastAsia" w:hAnsiTheme="minorHAnsi" w:cstheme="minorBidi"/>
              <w:sz w:val="22"/>
              <w:szCs w:val="22"/>
            </w:rPr>
          </w:pPr>
          <w:hyperlink w:anchor="_Toc78880790" w:history="1">
            <w:r w:rsidRPr="00E049ED">
              <w:rPr>
                <w:rStyle w:val="Hypertextovodkaz"/>
              </w:rPr>
              <w:t>B.6.1.5</w:t>
            </w:r>
            <w:r>
              <w:rPr>
                <w:rFonts w:asciiTheme="minorHAnsi" w:eastAsiaTheme="minorEastAsia" w:hAnsiTheme="minorHAnsi" w:cstheme="minorBidi"/>
                <w:sz w:val="22"/>
                <w:szCs w:val="22"/>
              </w:rPr>
              <w:tab/>
            </w:r>
            <w:r w:rsidRPr="00E049ED">
              <w:rPr>
                <w:rStyle w:val="Hypertextovodkaz"/>
              </w:rPr>
              <w:t>Půda</w:t>
            </w:r>
            <w:r>
              <w:rPr>
                <w:webHidden/>
              </w:rPr>
              <w:tab/>
            </w:r>
            <w:r>
              <w:rPr>
                <w:webHidden/>
              </w:rPr>
              <w:fldChar w:fldCharType="begin"/>
            </w:r>
            <w:r>
              <w:rPr>
                <w:webHidden/>
              </w:rPr>
              <w:instrText xml:space="preserve"> PAGEREF _Toc78880790 \h </w:instrText>
            </w:r>
            <w:r>
              <w:rPr>
                <w:webHidden/>
              </w:rPr>
            </w:r>
            <w:r>
              <w:rPr>
                <w:webHidden/>
              </w:rPr>
              <w:fldChar w:fldCharType="separate"/>
            </w:r>
            <w:r w:rsidR="00806B8B">
              <w:rPr>
                <w:webHidden/>
              </w:rPr>
              <w:t>134</w:t>
            </w:r>
            <w:r>
              <w:rPr>
                <w:webHidden/>
              </w:rPr>
              <w:fldChar w:fldCharType="end"/>
            </w:r>
          </w:hyperlink>
        </w:p>
        <w:p w14:paraId="3D099159" w14:textId="2F570D75" w:rsidR="000C0E79" w:rsidRDefault="000C0E79">
          <w:pPr>
            <w:pStyle w:val="Obsah2"/>
            <w:tabs>
              <w:tab w:val="left" w:pos="1276"/>
            </w:tabs>
            <w:rPr>
              <w:rFonts w:asciiTheme="minorHAnsi" w:eastAsiaTheme="minorEastAsia" w:hAnsiTheme="minorHAnsi" w:cstheme="minorBidi"/>
              <w:noProof/>
            </w:rPr>
          </w:pPr>
          <w:hyperlink w:anchor="_Toc78880791" w:history="1">
            <w:r w:rsidRPr="00E049ED">
              <w:rPr>
                <w:rStyle w:val="Hypertextovodkaz"/>
                <w:noProof/>
              </w:rPr>
              <w:t>B.6.2</w:t>
            </w:r>
            <w:r>
              <w:rPr>
                <w:rFonts w:asciiTheme="minorHAnsi" w:eastAsiaTheme="minorEastAsia" w:hAnsiTheme="minorHAnsi" w:cstheme="minorBidi"/>
                <w:noProof/>
              </w:rPr>
              <w:tab/>
            </w:r>
            <w:r w:rsidRPr="00E049ED">
              <w:rPr>
                <w:rStyle w:val="Hypertextovodkaz"/>
                <w:noProof/>
              </w:rPr>
              <w:t>Vliv na přírodu a krajinu – ochrana dřevin, ochrana památných stromů, ochrana rostlin a živočichů, zachování ekologických funkcí a vazeb v krajině apod.</w:t>
            </w:r>
            <w:r>
              <w:rPr>
                <w:noProof/>
                <w:webHidden/>
              </w:rPr>
              <w:tab/>
            </w:r>
            <w:r>
              <w:rPr>
                <w:noProof/>
                <w:webHidden/>
              </w:rPr>
              <w:fldChar w:fldCharType="begin"/>
            </w:r>
            <w:r>
              <w:rPr>
                <w:noProof/>
                <w:webHidden/>
              </w:rPr>
              <w:instrText xml:space="preserve"> PAGEREF _Toc78880791 \h </w:instrText>
            </w:r>
            <w:r>
              <w:rPr>
                <w:noProof/>
                <w:webHidden/>
              </w:rPr>
            </w:r>
            <w:r>
              <w:rPr>
                <w:noProof/>
                <w:webHidden/>
              </w:rPr>
              <w:fldChar w:fldCharType="separate"/>
            </w:r>
            <w:r w:rsidR="00806B8B">
              <w:rPr>
                <w:noProof/>
                <w:webHidden/>
              </w:rPr>
              <w:t>135</w:t>
            </w:r>
            <w:r>
              <w:rPr>
                <w:noProof/>
                <w:webHidden/>
              </w:rPr>
              <w:fldChar w:fldCharType="end"/>
            </w:r>
          </w:hyperlink>
        </w:p>
        <w:p w14:paraId="3319DC93" w14:textId="167D205D" w:rsidR="000C0E79" w:rsidRDefault="000C0E79">
          <w:pPr>
            <w:pStyle w:val="Obsah2"/>
            <w:tabs>
              <w:tab w:val="left" w:pos="1276"/>
            </w:tabs>
            <w:rPr>
              <w:rFonts w:asciiTheme="minorHAnsi" w:eastAsiaTheme="minorEastAsia" w:hAnsiTheme="minorHAnsi" w:cstheme="minorBidi"/>
              <w:noProof/>
            </w:rPr>
          </w:pPr>
          <w:hyperlink w:anchor="_Toc78880792" w:history="1">
            <w:r w:rsidRPr="00E049ED">
              <w:rPr>
                <w:rStyle w:val="Hypertextovodkaz"/>
                <w:noProof/>
              </w:rPr>
              <w:t>B.6.3</w:t>
            </w:r>
            <w:r>
              <w:rPr>
                <w:rFonts w:asciiTheme="minorHAnsi" w:eastAsiaTheme="minorEastAsia" w:hAnsiTheme="minorHAnsi" w:cstheme="minorBidi"/>
                <w:noProof/>
              </w:rPr>
              <w:tab/>
            </w:r>
            <w:r w:rsidRPr="00E049ED">
              <w:rPr>
                <w:rStyle w:val="Hypertextovodkaz"/>
                <w:noProof/>
              </w:rPr>
              <w:t>Vliv na soustavu chráněných území Natura 2000</w:t>
            </w:r>
            <w:r>
              <w:rPr>
                <w:noProof/>
                <w:webHidden/>
              </w:rPr>
              <w:tab/>
            </w:r>
            <w:r>
              <w:rPr>
                <w:noProof/>
                <w:webHidden/>
              </w:rPr>
              <w:fldChar w:fldCharType="begin"/>
            </w:r>
            <w:r>
              <w:rPr>
                <w:noProof/>
                <w:webHidden/>
              </w:rPr>
              <w:instrText xml:space="preserve"> PAGEREF _Toc78880792 \h </w:instrText>
            </w:r>
            <w:r>
              <w:rPr>
                <w:noProof/>
                <w:webHidden/>
              </w:rPr>
            </w:r>
            <w:r>
              <w:rPr>
                <w:noProof/>
                <w:webHidden/>
              </w:rPr>
              <w:fldChar w:fldCharType="separate"/>
            </w:r>
            <w:r w:rsidR="00806B8B">
              <w:rPr>
                <w:noProof/>
                <w:webHidden/>
              </w:rPr>
              <w:t>135</w:t>
            </w:r>
            <w:r>
              <w:rPr>
                <w:noProof/>
                <w:webHidden/>
              </w:rPr>
              <w:fldChar w:fldCharType="end"/>
            </w:r>
          </w:hyperlink>
        </w:p>
        <w:p w14:paraId="022FC155" w14:textId="546EE97F" w:rsidR="000C0E79" w:rsidRDefault="000C0E79">
          <w:pPr>
            <w:pStyle w:val="Obsah2"/>
            <w:tabs>
              <w:tab w:val="left" w:pos="1276"/>
            </w:tabs>
            <w:rPr>
              <w:rFonts w:asciiTheme="minorHAnsi" w:eastAsiaTheme="minorEastAsia" w:hAnsiTheme="minorHAnsi" w:cstheme="minorBidi"/>
              <w:noProof/>
            </w:rPr>
          </w:pPr>
          <w:hyperlink w:anchor="_Toc78880793" w:history="1">
            <w:r w:rsidRPr="00E049ED">
              <w:rPr>
                <w:rStyle w:val="Hypertextovodkaz"/>
                <w:noProof/>
              </w:rPr>
              <w:t>B.6.4</w:t>
            </w:r>
            <w:r>
              <w:rPr>
                <w:rFonts w:asciiTheme="minorHAnsi" w:eastAsiaTheme="minorEastAsia" w:hAnsiTheme="minorHAnsi" w:cstheme="minorBidi"/>
                <w:noProof/>
              </w:rPr>
              <w:tab/>
            </w:r>
            <w:r w:rsidRPr="00E049ED">
              <w:rPr>
                <w:rStyle w:val="Hypertextovodkaz"/>
                <w:noProof/>
              </w:rPr>
              <w:t>Způsob zohlednění podmínek závazného stanoviska posouzení vlivu záměru na životní prostředí</w:t>
            </w:r>
            <w:r>
              <w:rPr>
                <w:noProof/>
                <w:webHidden/>
              </w:rPr>
              <w:tab/>
            </w:r>
            <w:r>
              <w:rPr>
                <w:noProof/>
                <w:webHidden/>
              </w:rPr>
              <w:fldChar w:fldCharType="begin"/>
            </w:r>
            <w:r>
              <w:rPr>
                <w:noProof/>
                <w:webHidden/>
              </w:rPr>
              <w:instrText xml:space="preserve"> PAGEREF _Toc78880793 \h </w:instrText>
            </w:r>
            <w:r>
              <w:rPr>
                <w:noProof/>
                <w:webHidden/>
              </w:rPr>
            </w:r>
            <w:r>
              <w:rPr>
                <w:noProof/>
                <w:webHidden/>
              </w:rPr>
              <w:fldChar w:fldCharType="separate"/>
            </w:r>
            <w:r w:rsidR="00806B8B">
              <w:rPr>
                <w:noProof/>
                <w:webHidden/>
              </w:rPr>
              <w:t>135</w:t>
            </w:r>
            <w:r>
              <w:rPr>
                <w:noProof/>
                <w:webHidden/>
              </w:rPr>
              <w:fldChar w:fldCharType="end"/>
            </w:r>
          </w:hyperlink>
        </w:p>
        <w:p w14:paraId="7D1889C1" w14:textId="382F74FF" w:rsidR="000C0E79" w:rsidRDefault="000C0E79">
          <w:pPr>
            <w:pStyle w:val="Obsah2"/>
            <w:tabs>
              <w:tab w:val="left" w:pos="1276"/>
            </w:tabs>
            <w:rPr>
              <w:rFonts w:asciiTheme="minorHAnsi" w:eastAsiaTheme="minorEastAsia" w:hAnsiTheme="minorHAnsi" w:cstheme="minorBidi"/>
              <w:noProof/>
            </w:rPr>
          </w:pPr>
          <w:hyperlink w:anchor="_Toc78880794" w:history="1">
            <w:r w:rsidRPr="00E049ED">
              <w:rPr>
                <w:rStyle w:val="Hypertextovodkaz"/>
                <w:noProof/>
              </w:rPr>
              <w:t>B.6.5</w:t>
            </w:r>
            <w:r>
              <w:rPr>
                <w:rFonts w:asciiTheme="minorHAnsi" w:eastAsiaTheme="minorEastAsia" w:hAnsiTheme="minorHAnsi" w:cstheme="minorBidi"/>
                <w:noProof/>
              </w:rPr>
              <w:tab/>
            </w:r>
            <w:r w:rsidRPr="00E049ED">
              <w:rPr>
                <w:rStyle w:val="Hypertextovodkaz"/>
                <w:noProof/>
              </w:rPr>
              <w:t>V případě záměrů spadajících do režimu zákona o integrované prevenci základní parametry způsobu naplnění závěrů o nejlepších dostupných technikách nebo integrované povolení</w:t>
            </w:r>
            <w:r>
              <w:rPr>
                <w:noProof/>
                <w:webHidden/>
              </w:rPr>
              <w:tab/>
            </w:r>
            <w:r>
              <w:rPr>
                <w:noProof/>
                <w:webHidden/>
              </w:rPr>
              <w:fldChar w:fldCharType="begin"/>
            </w:r>
            <w:r>
              <w:rPr>
                <w:noProof/>
                <w:webHidden/>
              </w:rPr>
              <w:instrText xml:space="preserve"> PAGEREF _Toc78880794 \h </w:instrText>
            </w:r>
            <w:r>
              <w:rPr>
                <w:noProof/>
                <w:webHidden/>
              </w:rPr>
            </w:r>
            <w:r>
              <w:rPr>
                <w:noProof/>
                <w:webHidden/>
              </w:rPr>
              <w:fldChar w:fldCharType="separate"/>
            </w:r>
            <w:r w:rsidR="00806B8B">
              <w:rPr>
                <w:noProof/>
                <w:webHidden/>
              </w:rPr>
              <w:t>135</w:t>
            </w:r>
            <w:r>
              <w:rPr>
                <w:noProof/>
                <w:webHidden/>
              </w:rPr>
              <w:fldChar w:fldCharType="end"/>
            </w:r>
          </w:hyperlink>
        </w:p>
        <w:p w14:paraId="3169B3F1" w14:textId="43E65300" w:rsidR="000C0E79" w:rsidRDefault="000C0E79">
          <w:pPr>
            <w:pStyle w:val="Obsah2"/>
            <w:tabs>
              <w:tab w:val="left" w:pos="1276"/>
            </w:tabs>
            <w:rPr>
              <w:rFonts w:asciiTheme="minorHAnsi" w:eastAsiaTheme="minorEastAsia" w:hAnsiTheme="minorHAnsi" w:cstheme="minorBidi"/>
              <w:noProof/>
            </w:rPr>
          </w:pPr>
          <w:hyperlink w:anchor="_Toc78880795" w:history="1">
            <w:r w:rsidRPr="00E049ED">
              <w:rPr>
                <w:rStyle w:val="Hypertextovodkaz"/>
                <w:noProof/>
              </w:rPr>
              <w:t>B.6.6</w:t>
            </w:r>
            <w:r>
              <w:rPr>
                <w:rFonts w:asciiTheme="minorHAnsi" w:eastAsiaTheme="minorEastAsia" w:hAnsiTheme="minorHAnsi" w:cstheme="minorBidi"/>
                <w:noProof/>
              </w:rPr>
              <w:tab/>
            </w:r>
            <w:r w:rsidRPr="00E049ED">
              <w:rPr>
                <w:rStyle w:val="Hypertextovodkaz"/>
                <w:noProof/>
              </w:rPr>
              <w:t>Navrhovaná ochranná a bezpečnostní pásma, rozsah omezení a podmínky ochrany podle jiných právních předpisů</w:t>
            </w:r>
            <w:r>
              <w:rPr>
                <w:noProof/>
                <w:webHidden/>
              </w:rPr>
              <w:tab/>
            </w:r>
            <w:r>
              <w:rPr>
                <w:noProof/>
                <w:webHidden/>
              </w:rPr>
              <w:fldChar w:fldCharType="begin"/>
            </w:r>
            <w:r>
              <w:rPr>
                <w:noProof/>
                <w:webHidden/>
              </w:rPr>
              <w:instrText xml:space="preserve"> PAGEREF _Toc78880795 \h </w:instrText>
            </w:r>
            <w:r>
              <w:rPr>
                <w:noProof/>
                <w:webHidden/>
              </w:rPr>
            </w:r>
            <w:r>
              <w:rPr>
                <w:noProof/>
                <w:webHidden/>
              </w:rPr>
              <w:fldChar w:fldCharType="separate"/>
            </w:r>
            <w:r w:rsidR="00806B8B">
              <w:rPr>
                <w:noProof/>
                <w:webHidden/>
              </w:rPr>
              <w:t>135</w:t>
            </w:r>
            <w:r>
              <w:rPr>
                <w:noProof/>
                <w:webHidden/>
              </w:rPr>
              <w:fldChar w:fldCharType="end"/>
            </w:r>
          </w:hyperlink>
        </w:p>
        <w:p w14:paraId="3F28F4A6" w14:textId="1E5A3338" w:rsidR="000C0E79" w:rsidRDefault="000C0E79">
          <w:pPr>
            <w:pStyle w:val="Obsah1"/>
            <w:rPr>
              <w:rFonts w:asciiTheme="minorHAnsi" w:eastAsiaTheme="minorEastAsia" w:hAnsiTheme="minorHAnsi" w:cstheme="minorBidi"/>
              <w:b w:val="0"/>
              <w:bCs w:val="0"/>
              <w:caps w:val="0"/>
              <w:sz w:val="22"/>
            </w:rPr>
          </w:pPr>
          <w:hyperlink w:anchor="_Toc78880796" w:history="1">
            <w:r w:rsidRPr="00E049ED">
              <w:rPr>
                <w:rStyle w:val="Hypertextovodkaz"/>
              </w:rPr>
              <w:t>B.7</w:t>
            </w:r>
            <w:r>
              <w:rPr>
                <w:rFonts w:asciiTheme="minorHAnsi" w:eastAsiaTheme="minorEastAsia" w:hAnsiTheme="minorHAnsi" w:cstheme="minorBidi"/>
                <w:b w:val="0"/>
                <w:bCs w:val="0"/>
                <w:caps w:val="0"/>
                <w:sz w:val="22"/>
              </w:rPr>
              <w:tab/>
            </w:r>
            <w:r w:rsidRPr="00E049ED">
              <w:rPr>
                <w:rStyle w:val="Hypertextovodkaz"/>
              </w:rPr>
              <w:t>Ochrana obyvatelstva</w:t>
            </w:r>
            <w:r>
              <w:rPr>
                <w:webHidden/>
              </w:rPr>
              <w:tab/>
            </w:r>
            <w:r>
              <w:rPr>
                <w:webHidden/>
              </w:rPr>
              <w:fldChar w:fldCharType="begin"/>
            </w:r>
            <w:r>
              <w:rPr>
                <w:webHidden/>
              </w:rPr>
              <w:instrText xml:space="preserve"> PAGEREF _Toc78880796 \h </w:instrText>
            </w:r>
            <w:r>
              <w:rPr>
                <w:webHidden/>
              </w:rPr>
            </w:r>
            <w:r>
              <w:rPr>
                <w:webHidden/>
              </w:rPr>
              <w:fldChar w:fldCharType="separate"/>
            </w:r>
            <w:r w:rsidR="00806B8B">
              <w:rPr>
                <w:webHidden/>
              </w:rPr>
              <w:t>135</w:t>
            </w:r>
            <w:r>
              <w:rPr>
                <w:webHidden/>
              </w:rPr>
              <w:fldChar w:fldCharType="end"/>
            </w:r>
          </w:hyperlink>
        </w:p>
        <w:p w14:paraId="213E64D1" w14:textId="118138DF" w:rsidR="000C0E79" w:rsidRDefault="000C0E79">
          <w:pPr>
            <w:pStyle w:val="Obsah1"/>
            <w:rPr>
              <w:rFonts w:asciiTheme="minorHAnsi" w:eastAsiaTheme="minorEastAsia" w:hAnsiTheme="minorHAnsi" w:cstheme="minorBidi"/>
              <w:b w:val="0"/>
              <w:bCs w:val="0"/>
              <w:caps w:val="0"/>
              <w:sz w:val="22"/>
            </w:rPr>
          </w:pPr>
          <w:hyperlink w:anchor="_Toc78880797" w:history="1">
            <w:r w:rsidRPr="00E049ED">
              <w:rPr>
                <w:rStyle w:val="Hypertextovodkaz"/>
              </w:rPr>
              <w:t>B.8</w:t>
            </w:r>
            <w:r>
              <w:rPr>
                <w:rFonts w:asciiTheme="minorHAnsi" w:eastAsiaTheme="minorEastAsia" w:hAnsiTheme="minorHAnsi" w:cstheme="minorBidi"/>
                <w:b w:val="0"/>
                <w:bCs w:val="0"/>
                <w:caps w:val="0"/>
                <w:sz w:val="22"/>
              </w:rPr>
              <w:tab/>
            </w:r>
            <w:r w:rsidRPr="00E049ED">
              <w:rPr>
                <w:rStyle w:val="Hypertextovodkaz"/>
              </w:rPr>
              <w:t>Zásady organizace výstavby</w:t>
            </w:r>
            <w:r>
              <w:rPr>
                <w:webHidden/>
              </w:rPr>
              <w:tab/>
            </w:r>
            <w:r>
              <w:rPr>
                <w:webHidden/>
              </w:rPr>
              <w:fldChar w:fldCharType="begin"/>
            </w:r>
            <w:r>
              <w:rPr>
                <w:webHidden/>
              </w:rPr>
              <w:instrText xml:space="preserve"> PAGEREF _Toc78880797 \h </w:instrText>
            </w:r>
            <w:r>
              <w:rPr>
                <w:webHidden/>
              </w:rPr>
            </w:r>
            <w:r>
              <w:rPr>
                <w:webHidden/>
              </w:rPr>
              <w:fldChar w:fldCharType="separate"/>
            </w:r>
            <w:r w:rsidR="00806B8B">
              <w:rPr>
                <w:webHidden/>
              </w:rPr>
              <w:t>135</w:t>
            </w:r>
            <w:r>
              <w:rPr>
                <w:webHidden/>
              </w:rPr>
              <w:fldChar w:fldCharType="end"/>
            </w:r>
          </w:hyperlink>
        </w:p>
        <w:p w14:paraId="71AE579A" w14:textId="416EDC15" w:rsidR="000C0E79" w:rsidRDefault="000C0E79">
          <w:pPr>
            <w:pStyle w:val="Obsah2"/>
            <w:tabs>
              <w:tab w:val="left" w:pos="1276"/>
            </w:tabs>
            <w:rPr>
              <w:rFonts w:asciiTheme="minorHAnsi" w:eastAsiaTheme="minorEastAsia" w:hAnsiTheme="minorHAnsi" w:cstheme="minorBidi"/>
              <w:noProof/>
            </w:rPr>
          </w:pPr>
          <w:hyperlink w:anchor="_Toc78880798" w:history="1">
            <w:r w:rsidRPr="00E049ED">
              <w:rPr>
                <w:rStyle w:val="Hypertextovodkaz"/>
                <w:noProof/>
              </w:rPr>
              <w:t>B.8.1</w:t>
            </w:r>
            <w:r>
              <w:rPr>
                <w:rFonts w:asciiTheme="minorHAnsi" w:eastAsiaTheme="minorEastAsia" w:hAnsiTheme="minorHAnsi" w:cstheme="minorBidi"/>
                <w:noProof/>
              </w:rPr>
              <w:tab/>
            </w:r>
            <w:r w:rsidRPr="00E049ED">
              <w:rPr>
                <w:rStyle w:val="Hypertextovodkaz"/>
                <w:noProof/>
              </w:rPr>
              <w:t>Potřeby a spotřeby rozhodujících médií a hmot, jejich zajištění</w:t>
            </w:r>
            <w:r>
              <w:rPr>
                <w:noProof/>
                <w:webHidden/>
              </w:rPr>
              <w:tab/>
            </w:r>
            <w:r>
              <w:rPr>
                <w:noProof/>
                <w:webHidden/>
              </w:rPr>
              <w:fldChar w:fldCharType="begin"/>
            </w:r>
            <w:r>
              <w:rPr>
                <w:noProof/>
                <w:webHidden/>
              </w:rPr>
              <w:instrText xml:space="preserve"> PAGEREF _Toc78880798 \h </w:instrText>
            </w:r>
            <w:r>
              <w:rPr>
                <w:noProof/>
                <w:webHidden/>
              </w:rPr>
            </w:r>
            <w:r>
              <w:rPr>
                <w:noProof/>
                <w:webHidden/>
              </w:rPr>
              <w:fldChar w:fldCharType="separate"/>
            </w:r>
            <w:r w:rsidR="00806B8B">
              <w:rPr>
                <w:noProof/>
                <w:webHidden/>
              </w:rPr>
              <w:t>135</w:t>
            </w:r>
            <w:r>
              <w:rPr>
                <w:noProof/>
                <w:webHidden/>
              </w:rPr>
              <w:fldChar w:fldCharType="end"/>
            </w:r>
          </w:hyperlink>
        </w:p>
        <w:p w14:paraId="48639932" w14:textId="29878B90" w:rsidR="000C0E79" w:rsidRDefault="000C0E79">
          <w:pPr>
            <w:pStyle w:val="Obsah2"/>
            <w:tabs>
              <w:tab w:val="left" w:pos="1276"/>
            </w:tabs>
            <w:rPr>
              <w:rFonts w:asciiTheme="minorHAnsi" w:eastAsiaTheme="minorEastAsia" w:hAnsiTheme="minorHAnsi" w:cstheme="minorBidi"/>
              <w:noProof/>
            </w:rPr>
          </w:pPr>
          <w:hyperlink w:anchor="_Toc78880799" w:history="1">
            <w:r w:rsidRPr="00E049ED">
              <w:rPr>
                <w:rStyle w:val="Hypertextovodkaz"/>
                <w:noProof/>
              </w:rPr>
              <w:t>B.8.2</w:t>
            </w:r>
            <w:r>
              <w:rPr>
                <w:rFonts w:asciiTheme="minorHAnsi" w:eastAsiaTheme="minorEastAsia" w:hAnsiTheme="minorHAnsi" w:cstheme="minorBidi"/>
                <w:noProof/>
              </w:rPr>
              <w:tab/>
            </w:r>
            <w:r w:rsidRPr="00E049ED">
              <w:rPr>
                <w:rStyle w:val="Hypertextovodkaz"/>
                <w:noProof/>
              </w:rPr>
              <w:t>Odvodnění staveniště</w:t>
            </w:r>
            <w:r>
              <w:rPr>
                <w:noProof/>
                <w:webHidden/>
              </w:rPr>
              <w:tab/>
            </w:r>
            <w:r>
              <w:rPr>
                <w:noProof/>
                <w:webHidden/>
              </w:rPr>
              <w:fldChar w:fldCharType="begin"/>
            </w:r>
            <w:r>
              <w:rPr>
                <w:noProof/>
                <w:webHidden/>
              </w:rPr>
              <w:instrText xml:space="preserve"> PAGEREF _Toc78880799 \h </w:instrText>
            </w:r>
            <w:r>
              <w:rPr>
                <w:noProof/>
                <w:webHidden/>
              </w:rPr>
            </w:r>
            <w:r>
              <w:rPr>
                <w:noProof/>
                <w:webHidden/>
              </w:rPr>
              <w:fldChar w:fldCharType="separate"/>
            </w:r>
            <w:r w:rsidR="00806B8B">
              <w:rPr>
                <w:noProof/>
                <w:webHidden/>
              </w:rPr>
              <w:t>136</w:t>
            </w:r>
            <w:r>
              <w:rPr>
                <w:noProof/>
                <w:webHidden/>
              </w:rPr>
              <w:fldChar w:fldCharType="end"/>
            </w:r>
          </w:hyperlink>
        </w:p>
        <w:p w14:paraId="2FF8DC85" w14:textId="74DCC3DF" w:rsidR="000C0E79" w:rsidRDefault="000C0E79">
          <w:pPr>
            <w:pStyle w:val="Obsah2"/>
            <w:tabs>
              <w:tab w:val="left" w:pos="1276"/>
            </w:tabs>
            <w:rPr>
              <w:rFonts w:asciiTheme="minorHAnsi" w:eastAsiaTheme="minorEastAsia" w:hAnsiTheme="minorHAnsi" w:cstheme="minorBidi"/>
              <w:noProof/>
            </w:rPr>
          </w:pPr>
          <w:hyperlink w:anchor="_Toc78880800" w:history="1">
            <w:r w:rsidRPr="00E049ED">
              <w:rPr>
                <w:rStyle w:val="Hypertextovodkaz"/>
                <w:noProof/>
              </w:rPr>
              <w:t>B.8.3</w:t>
            </w:r>
            <w:r>
              <w:rPr>
                <w:rFonts w:asciiTheme="minorHAnsi" w:eastAsiaTheme="minorEastAsia" w:hAnsiTheme="minorHAnsi" w:cstheme="minorBidi"/>
                <w:noProof/>
              </w:rPr>
              <w:tab/>
            </w:r>
            <w:r w:rsidRPr="00E049ED">
              <w:rPr>
                <w:rStyle w:val="Hypertextovodkaz"/>
                <w:noProof/>
              </w:rPr>
              <w:t>Napojení staveniště na stávající dopravní a technickou infrastrukturu</w:t>
            </w:r>
            <w:r>
              <w:rPr>
                <w:noProof/>
                <w:webHidden/>
              </w:rPr>
              <w:tab/>
            </w:r>
            <w:r>
              <w:rPr>
                <w:noProof/>
                <w:webHidden/>
              </w:rPr>
              <w:fldChar w:fldCharType="begin"/>
            </w:r>
            <w:r>
              <w:rPr>
                <w:noProof/>
                <w:webHidden/>
              </w:rPr>
              <w:instrText xml:space="preserve"> PAGEREF _Toc78880800 \h </w:instrText>
            </w:r>
            <w:r>
              <w:rPr>
                <w:noProof/>
                <w:webHidden/>
              </w:rPr>
            </w:r>
            <w:r>
              <w:rPr>
                <w:noProof/>
                <w:webHidden/>
              </w:rPr>
              <w:fldChar w:fldCharType="separate"/>
            </w:r>
            <w:r w:rsidR="00806B8B">
              <w:rPr>
                <w:noProof/>
                <w:webHidden/>
              </w:rPr>
              <w:t>136</w:t>
            </w:r>
            <w:r>
              <w:rPr>
                <w:noProof/>
                <w:webHidden/>
              </w:rPr>
              <w:fldChar w:fldCharType="end"/>
            </w:r>
          </w:hyperlink>
        </w:p>
        <w:p w14:paraId="7930AD7C" w14:textId="183FD3D1" w:rsidR="000C0E79" w:rsidRDefault="000C0E79">
          <w:pPr>
            <w:pStyle w:val="Obsah2"/>
            <w:tabs>
              <w:tab w:val="left" w:pos="1276"/>
            </w:tabs>
            <w:rPr>
              <w:rFonts w:asciiTheme="minorHAnsi" w:eastAsiaTheme="minorEastAsia" w:hAnsiTheme="minorHAnsi" w:cstheme="minorBidi"/>
              <w:noProof/>
            </w:rPr>
          </w:pPr>
          <w:hyperlink w:anchor="_Toc78880801" w:history="1">
            <w:r w:rsidRPr="00E049ED">
              <w:rPr>
                <w:rStyle w:val="Hypertextovodkaz"/>
                <w:noProof/>
              </w:rPr>
              <w:t>B.8.4</w:t>
            </w:r>
            <w:r>
              <w:rPr>
                <w:rFonts w:asciiTheme="minorHAnsi" w:eastAsiaTheme="minorEastAsia" w:hAnsiTheme="minorHAnsi" w:cstheme="minorBidi"/>
                <w:noProof/>
              </w:rPr>
              <w:tab/>
            </w:r>
            <w:r w:rsidRPr="00E049ED">
              <w:rPr>
                <w:rStyle w:val="Hypertextovodkaz"/>
                <w:noProof/>
              </w:rPr>
              <w:t>Vliv provádění stavby na okolní stavby a pozemky</w:t>
            </w:r>
            <w:r>
              <w:rPr>
                <w:noProof/>
                <w:webHidden/>
              </w:rPr>
              <w:tab/>
            </w:r>
            <w:r>
              <w:rPr>
                <w:noProof/>
                <w:webHidden/>
              </w:rPr>
              <w:fldChar w:fldCharType="begin"/>
            </w:r>
            <w:r>
              <w:rPr>
                <w:noProof/>
                <w:webHidden/>
              </w:rPr>
              <w:instrText xml:space="preserve"> PAGEREF _Toc78880801 \h </w:instrText>
            </w:r>
            <w:r>
              <w:rPr>
                <w:noProof/>
                <w:webHidden/>
              </w:rPr>
            </w:r>
            <w:r>
              <w:rPr>
                <w:noProof/>
                <w:webHidden/>
              </w:rPr>
              <w:fldChar w:fldCharType="separate"/>
            </w:r>
            <w:r w:rsidR="00806B8B">
              <w:rPr>
                <w:noProof/>
                <w:webHidden/>
              </w:rPr>
              <w:t>136</w:t>
            </w:r>
            <w:r>
              <w:rPr>
                <w:noProof/>
                <w:webHidden/>
              </w:rPr>
              <w:fldChar w:fldCharType="end"/>
            </w:r>
          </w:hyperlink>
        </w:p>
        <w:p w14:paraId="5B7C5FB6" w14:textId="1BE378C0" w:rsidR="000C0E79" w:rsidRDefault="000C0E79">
          <w:pPr>
            <w:pStyle w:val="Obsah2"/>
            <w:tabs>
              <w:tab w:val="left" w:pos="1276"/>
            </w:tabs>
            <w:rPr>
              <w:rFonts w:asciiTheme="minorHAnsi" w:eastAsiaTheme="minorEastAsia" w:hAnsiTheme="minorHAnsi" w:cstheme="minorBidi"/>
              <w:noProof/>
            </w:rPr>
          </w:pPr>
          <w:hyperlink w:anchor="_Toc78880802" w:history="1">
            <w:r w:rsidRPr="00E049ED">
              <w:rPr>
                <w:rStyle w:val="Hypertextovodkaz"/>
                <w:noProof/>
              </w:rPr>
              <w:t>B.8.5</w:t>
            </w:r>
            <w:r>
              <w:rPr>
                <w:rFonts w:asciiTheme="minorHAnsi" w:eastAsiaTheme="minorEastAsia" w:hAnsiTheme="minorHAnsi" w:cstheme="minorBidi"/>
                <w:noProof/>
              </w:rPr>
              <w:tab/>
            </w:r>
            <w:r w:rsidRPr="00E049ED">
              <w:rPr>
                <w:rStyle w:val="Hypertextovodkaz"/>
                <w:noProof/>
              </w:rPr>
              <w:t>Ochrana okolí staveniště a požadavky na související asanace, demolice, kácení dřevin</w:t>
            </w:r>
            <w:r>
              <w:rPr>
                <w:noProof/>
                <w:webHidden/>
              </w:rPr>
              <w:tab/>
            </w:r>
            <w:r>
              <w:rPr>
                <w:noProof/>
                <w:webHidden/>
              </w:rPr>
              <w:fldChar w:fldCharType="begin"/>
            </w:r>
            <w:r>
              <w:rPr>
                <w:noProof/>
                <w:webHidden/>
              </w:rPr>
              <w:instrText xml:space="preserve"> PAGEREF _Toc78880802 \h </w:instrText>
            </w:r>
            <w:r>
              <w:rPr>
                <w:noProof/>
                <w:webHidden/>
              </w:rPr>
            </w:r>
            <w:r>
              <w:rPr>
                <w:noProof/>
                <w:webHidden/>
              </w:rPr>
              <w:fldChar w:fldCharType="separate"/>
            </w:r>
            <w:r w:rsidR="00806B8B">
              <w:rPr>
                <w:noProof/>
                <w:webHidden/>
              </w:rPr>
              <w:t>136</w:t>
            </w:r>
            <w:r>
              <w:rPr>
                <w:noProof/>
                <w:webHidden/>
              </w:rPr>
              <w:fldChar w:fldCharType="end"/>
            </w:r>
          </w:hyperlink>
        </w:p>
        <w:p w14:paraId="4D70B816" w14:textId="02EB1A98" w:rsidR="000C0E79" w:rsidRDefault="000C0E79">
          <w:pPr>
            <w:pStyle w:val="Obsah2"/>
            <w:tabs>
              <w:tab w:val="left" w:pos="1276"/>
            </w:tabs>
            <w:rPr>
              <w:rFonts w:asciiTheme="minorHAnsi" w:eastAsiaTheme="minorEastAsia" w:hAnsiTheme="minorHAnsi" w:cstheme="minorBidi"/>
              <w:noProof/>
            </w:rPr>
          </w:pPr>
          <w:hyperlink w:anchor="_Toc78880803" w:history="1">
            <w:r w:rsidRPr="00E049ED">
              <w:rPr>
                <w:rStyle w:val="Hypertextovodkaz"/>
                <w:noProof/>
              </w:rPr>
              <w:t>B.8.6</w:t>
            </w:r>
            <w:r>
              <w:rPr>
                <w:rFonts w:asciiTheme="minorHAnsi" w:eastAsiaTheme="minorEastAsia" w:hAnsiTheme="minorHAnsi" w:cstheme="minorBidi"/>
                <w:noProof/>
              </w:rPr>
              <w:tab/>
            </w:r>
            <w:r w:rsidRPr="00E049ED">
              <w:rPr>
                <w:rStyle w:val="Hypertextovodkaz"/>
                <w:noProof/>
              </w:rPr>
              <w:t>Maximální dočasné a trvalé zábory pro staveniště</w:t>
            </w:r>
            <w:r>
              <w:rPr>
                <w:noProof/>
                <w:webHidden/>
              </w:rPr>
              <w:tab/>
            </w:r>
            <w:r>
              <w:rPr>
                <w:noProof/>
                <w:webHidden/>
              </w:rPr>
              <w:fldChar w:fldCharType="begin"/>
            </w:r>
            <w:r>
              <w:rPr>
                <w:noProof/>
                <w:webHidden/>
              </w:rPr>
              <w:instrText xml:space="preserve"> PAGEREF _Toc78880803 \h </w:instrText>
            </w:r>
            <w:r>
              <w:rPr>
                <w:noProof/>
                <w:webHidden/>
              </w:rPr>
            </w:r>
            <w:r>
              <w:rPr>
                <w:noProof/>
                <w:webHidden/>
              </w:rPr>
              <w:fldChar w:fldCharType="separate"/>
            </w:r>
            <w:r w:rsidR="00806B8B">
              <w:rPr>
                <w:noProof/>
                <w:webHidden/>
              </w:rPr>
              <w:t>137</w:t>
            </w:r>
            <w:r>
              <w:rPr>
                <w:noProof/>
                <w:webHidden/>
              </w:rPr>
              <w:fldChar w:fldCharType="end"/>
            </w:r>
          </w:hyperlink>
        </w:p>
        <w:p w14:paraId="7852FE34" w14:textId="7D01B091" w:rsidR="000C0E79" w:rsidRDefault="000C0E79">
          <w:pPr>
            <w:pStyle w:val="Obsah2"/>
            <w:tabs>
              <w:tab w:val="left" w:pos="1276"/>
            </w:tabs>
            <w:rPr>
              <w:rFonts w:asciiTheme="minorHAnsi" w:eastAsiaTheme="minorEastAsia" w:hAnsiTheme="minorHAnsi" w:cstheme="minorBidi"/>
              <w:noProof/>
            </w:rPr>
          </w:pPr>
          <w:hyperlink w:anchor="_Toc78880804" w:history="1">
            <w:r w:rsidRPr="00E049ED">
              <w:rPr>
                <w:rStyle w:val="Hypertextovodkaz"/>
                <w:noProof/>
              </w:rPr>
              <w:t>B.8.7</w:t>
            </w:r>
            <w:r>
              <w:rPr>
                <w:rFonts w:asciiTheme="minorHAnsi" w:eastAsiaTheme="minorEastAsia" w:hAnsiTheme="minorHAnsi" w:cstheme="minorBidi"/>
                <w:noProof/>
              </w:rPr>
              <w:tab/>
            </w:r>
            <w:r w:rsidRPr="00E049ED">
              <w:rPr>
                <w:rStyle w:val="Hypertextovodkaz"/>
                <w:noProof/>
              </w:rPr>
              <w:t>Požadavky na bezbariérové obchozí trasy</w:t>
            </w:r>
            <w:r>
              <w:rPr>
                <w:noProof/>
                <w:webHidden/>
              </w:rPr>
              <w:tab/>
            </w:r>
            <w:r>
              <w:rPr>
                <w:noProof/>
                <w:webHidden/>
              </w:rPr>
              <w:fldChar w:fldCharType="begin"/>
            </w:r>
            <w:r>
              <w:rPr>
                <w:noProof/>
                <w:webHidden/>
              </w:rPr>
              <w:instrText xml:space="preserve"> PAGEREF _Toc78880804 \h </w:instrText>
            </w:r>
            <w:r>
              <w:rPr>
                <w:noProof/>
                <w:webHidden/>
              </w:rPr>
            </w:r>
            <w:r>
              <w:rPr>
                <w:noProof/>
                <w:webHidden/>
              </w:rPr>
              <w:fldChar w:fldCharType="separate"/>
            </w:r>
            <w:r w:rsidR="00806B8B">
              <w:rPr>
                <w:noProof/>
                <w:webHidden/>
              </w:rPr>
              <w:t>137</w:t>
            </w:r>
            <w:r>
              <w:rPr>
                <w:noProof/>
                <w:webHidden/>
              </w:rPr>
              <w:fldChar w:fldCharType="end"/>
            </w:r>
          </w:hyperlink>
        </w:p>
        <w:p w14:paraId="22EF0568" w14:textId="51DDF047" w:rsidR="000C0E79" w:rsidRDefault="000C0E79">
          <w:pPr>
            <w:pStyle w:val="Obsah2"/>
            <w:tabs>
              <w:tab w:val="left" w:pos="1276"/>
            </w:tabs>
            <w:rPr>
              <w:rFonts w:asciiTheme="minorHAnsi" w:eastAsiaTheme="minorEastAsia" w:hAnsiTheme="minorHAnsi" w:cstheme="minorBidi"/>
              <w:noProof/>
            </w:rPr>
          </w:pPr>
          <w:hyperlink w:anchor="_Toc78880805" w:history="1">
            <w:r w:rsidRPr="00E049ED">
              <w:rPr>
                <w:rStyle w:val="Hypertextovodkaz"/>
                <w:noProof/>
              </w:rPr>
              <w:t>B.8.8</w:t>
            </w:r>
            <w:r>
              <w:rPr>
                <w:rFonts w:asciiTheme="minorHAnsi" w:eastAsiaTheme="minorEastAsia" w:hAnsiTheme="minorHAnsi" w:cstheme="minorBidi"/>
                <w:noProof/>
              </w:rPr>
              <w:tab/>
            </w:r>
            <w:r w:rsidRPr="00E049ED">
              <w:rPr>
                <w:rStyle w:val="Hypertextovodkaz"/>
                <w:noProof/>
              </w:rPr>
              <w:t>Maximální produkovaná množství a druhy odpadů a emisí při výstavbě, jejich likvidace</w:t>
            </w:r>
            <w:r>
              <w:rPr>
                <w:noProof/>
                <w:webHidden/>
              </w:rPr>
              <w:tab/>
            </w:r>
            <w:r>
              <w:rPr>
                <w:noProof/>
                <w:webHidden/>
              </w:rPr>
              <w:fldChar w:fldCharType="begin"/>
            </w:r>
            <w:r>
              <w:rPr>
                <w:noProof/>
                <w:webHidden/>
              </w:rPr>
              <w:instrText xml:space="preserve"> PAGEREF _Toc78880805 \h </w:instrText>
            </w:r>
            <w:r>
              <w:rPr>
                <w:noProof/>
                <w:webHidden/>
              </w:rPr>
            </w:r>
            <w:r>
              <w:rPr>
                <w:noProof/>
                <w:webHidden/>
              </w:rPr>
              <w:fldChar w:fldCharType="separate"/>
            </w:r>
            <w:r w:rsidR="00806B8B">
              <w:rPr>
                <w:noProof/>
                <w:webHidden/>
              </w:rPr>
              <w:t>137</w:t>
            </w:r>
            <w:r>
              <w:rPr>
                <w:noProof/>
                <w:webHidden/>
              </w:rPr>
              <w:fldChar w:fldCharType="end"/>
            </w:r>
          </w:hyperlink>
        </w:p>
        <w:p w14:paraId="46AF2BA4" w14:textId="238FB04A" w:rsidR="000C0E79" w:rsidRDefault="000C0E79">
          <w:pPr>
            <w:pStyle w:val="Obsah2"/>
            <w:tabs>
              <w:tab w:val="left" w:pos="1276"/>
            </w:tabs>
            <w:rPr>
              <w:rFonts w:asciiTheme="minorHAnsi" w:eastAsiaTheme="minorEastAsia" w:hAnsiTheme="minorHAnsi" w:cstheme="minorBidi"/>
              <w:noProof/>
            </w:rPr>
          </w:pPr>
          <w:hyperlink w:anchor="_Toc78880806" w:history="1">
            <w:r w:rsidRPr="00E049ED">
              <w:rPr>
                <w:rStyle w:val="Hypertextovodkaz"/>
                <w:noProof/>
              </w:rPr>
              <w:t>B.8.9</w:t>
            </w:r>
            <w:r>
              <w:rPr>
                <w:rFonts w:asciiTheme="minorHAnsi" w:eastAsiaTheme="minorEastAsia" w:hAnsiTheme="minorHAnsi" w:cstheme="minorBidi"/>
                <w:noProof/>
              </w:rPr>
              <w:tab/>
            </w:r>
            <w:r w:rsidRPr="00E049ED">
              <w:rPr>
                <w:rStyle w:val="Hypertextovodkaz"/>
                <w:noProof/>
              </w:rPr>
              <w:t>Bilance zemních prací, požadavky na přísun nebo deponie zemin</w:t>
            </w:r>
            <w:r>
              <w:rPr>
                <w:noProof/>
                <w:webHidden/>
              </w:rPr>
              <w:tab/>
            </w:r>
            <w:r>
              <w:rPr>
                <w:noProof/>
                <w:webHidden/>
              </w:rPr>
              <w:fldChar w:fldCharType="begin"/>
            </w:r>
            <w:r>
              <w:rPr>
                <w:noProof/>
                <w:webHidden/>
              </w:rPr>
              <w:instrText xml:space="preserve"> PAGEREF _Toc78880806 \h </w:instrText>
            </w:r>
            <w:r>
              <w:rPr>
                <w:noProof/>
                <w:webHidden/>
              </w:rPr>
            </w:r>
            <w:r>
              <w:rPr>
                <w:noProof/>
                <w:webHidden/>
              </w:rPr>
              <w:fldChar w:fldCharType="separate"/>
            </w:r>
            <w:r w:rsidR="00806B8B">
              <w:rPr>
                <w:noProof/>
                <w:webHidden/>
              </w:rPr>
              <w:t>139</w:t>
            </w:r>
            <w:r>
              <w:rPr>
                <w:noProof/>
                <w:webHidden/>
              </w:rPr>
              <w:fldChar w:fldCharType="end"/>
            </w:r>
          </w:hyperlink>
        </w:p>
        <w:p w14:paraId="492A09A5" w14:textId="4DACB3E0" w:rsidR="000C0E79" w:rsidRDefault="000C0E79">
          <w:pPr>
            <w:pStyle w:val="Obsah2"/>
            <w:tabs>
              <w:tab w:val="left" w:pos="1276"/>
            </w:tabs>
            <w:rPr>
              <w:rFonts w:asciiTheme="minorHAnsi" w:eastAsiaTheme="minorEastAsia" w:hAnsiTheme="minorHAnsi" w:cstheme="minorBidi"/>
              <w:noProof/>
            </w:rPr>
          </w:pPr>
          <w:hyperlink w:anchor="_Toc78880807" w:history="1">
            <w:r w:rsidRPr="00E049ED">
              <w:rPr>
                <w:rStyle w:val="Hypertextovodkaz"/>
                <w:noProof/>
              </w:rPr>
              <w:t>B.8.10</w:t>
            </w:r>
            <w:r>
              <w:rPr>
                <w:rFonts w:asciiTheme="minorHAnsi" w:eastAsiaTheme="minorEastAsia" w:hAnsiTheme="minorHAnsi" w:cstheme="minorBidi"/>
                <w:noProof/>
              </w:rPr>
              <w:tab/>
            </w:r>
            <w:r w:rsidRPr="00E049ED">
              <w:rPr>
                <w:rStyle w:val="Hypertextovodkaz"/>
                <w:noProof/>
              </w:rPr>
              <w:t>Ochrana životního prostředí při výstavbě</w:t>
            </w:r>
            <w:r>
              <w:rPr>
                <w:noProof/>
                <w:webHidden/>
              </w:rPr>
              <w:tab/>
            </w:r>
            <w:r>
              <w:rPr>
                <w:noProof/>
                <w:webHidden/>
              </w:rPr>
              <w:fldChar w:fldCharType="begin"/>
            </w:r>
            <w:r>
              <w:rPr>
                <w:noProof/>
                <w:webHidden/>
              </w:rPr>
              <w:instrText xml:space="preserve"> PAGEREF _Toc78880807 \h </w:instrText>
            </w:r>
            <w:r>
              <w:rPr>
                <w:noProof/>
                <w:webHidden/>
              </w:rPr>
            </w:r>
            <w:r>
              <w:rPr>
                <w:noProof/>
                <w:webHidden/>
              </w:rPr>
              <w:fldChar w:fldCharType="separate"/>
            </w:r>
            <w:r w:rsidR="00806B8B">
              <w:rPr>
                <w:noProof/>
                <w:webHidden/>
              </w:rPr>
              <w:t>139</w:t>
            </w:r>
            <w:r>
              <w:rPr>
                <w:noProof/>
                <w:webHidden/>
              </w:rPr>
              <w:fldChar w:fldCharType="end"/>
            </w:r>
          </w:hyperlink>
        </w:p>
        <w:p w14:paraId="6CC0DB53" w14:textId="68CFD6EF" w:rsidR="000C0E79" w:rsidRDefault="000C0E79">
          <w:pPr>
            <w:pStyle w:val="Obsah2"/>
            <w:tabs>
              <w:tab w:val="left" w:pos="1276"/>
            </w:tabs>
            <w:rPr>
              <w:rFonts w:asciiTheme="minorHAnsi" w:eastAsiaTheme="minorEastAsia" w:hAnsiTheme="minorHAnsi" w:cstheme="minorBidi"/>
              <w:noProof/>
            </w:rPr>
          </w:pPr>
          <w:hyperlink w:anchor="_Toc78880808" w:history="1">
            <w:r w:rsidRPr="00E049ED">
              <w:rPr>
                <w:rStyle w:val="Hypertextovodkaz"/>
                <w:noProof/>
              </w:rPr>
              <w:t>B.8.11</w:t>
            </w:r>
            <w:r>
              <w:rPr>
                <w:rFonts w:asciiTheme="minorHAnsi" w:eastAsiaTheme="minorEastAsia" w:hAnsiTheme="minorHAnsi" w:cstheme="minorBidi"/>
                <w:noProof/>
              </w:rPr>
              <w:tab/>
            </w:r>
            <w:r w:rsidRPr="00E049ED">
              <w:rPr>
                <w:rStyle w:val="Hypertextovodkaz"/>
                <w:noProof/>
              </w:rPr>
              <w:t>Zásady bezpečnosti a ochrany zdraví při práci na staveništi</w:t>
            </w:r>
            <w:r>
              <w:rPr>
                <w:noProof/>
                <w:webHidden/>
              </w:rPr>
              <w:tab/>
            </w:r>
            <w:r>
              <w:rPr>
                <w:noProof/>
                <w:webHidden/>
              </w:rPr>
              <w:fldChar w:fldCharType="begin"/>
            </w:r>
            <w:r>
              <w:rPr>
                <w:noProof/>
                <w:webHidden/>
              </w:rPr>
              <w:instrText xml:space="preserve"> PAGEREF _Toc78880808 \h </w:instrText>
            </w:r>
            <w:r>
              <w:rPr>
                <w:noProof/>
                <w:webHidden/>
              </w:rPr>
            </w:r>
            <w:r>
              <w:rPr>
                <w:noProof/>
                <w:webHidden/>
              </w:rPr>
              <w:fldChar w:fldCharType="separate"/>
            </w:r>
            <w:r w:rsidR="00806B8B">
              <w:rPr>
                <w:noProof/>
                <w:webHidden/>
              </w:rPr>
              <w:t>139</w:t>
            </w:r>
            <w:r>
              <w:rPr>
                <w:noProof/>
                <w:webHidden/>
              </w:rPr>
              <w:fldChar w:fldCharType="end"/>
            </w:r>
          </w:hyperlink>
        </w:p>
        <w:p w14:paraId="3DAAFDEE" w14:textId="1F75E2CE" w:rsidR="000C0E79" w:rsidRDefault="000C0E79">
          <w:pPr>
            <w:pStyle w:val="Obsah2"/>
            <w:tabs>
              <w:tab w:val="left" w:pos="1276"/>
            </w:tabs>
            <w:rPr>
              <w:rFonts w:asciiTheme="minorHAnsi" w:eastAsiaTheme="minorEastAsia" w:hAnsiTheme="minorHAnsi" w:cstheme="minorBidi"/>
              <w:noProof/>
            </w:rPr>
          </w:pPr>
          <w:hyperlink w:anchor="_Toc78880809" w:history="1">
            <w:r w:rsidRPr="00E049ED">
              <w:rPr>
                <w:rStyle w:val="Hypertextovodkaz"/>
                <w:noProof/>
              </w:rPr>
              <w:t>B.8.12</w:t>
            </w:r>
            <w:r>
              <w:rPr>
                <w:rFonts w:asciiTheme="minorHAnsi" w:eastAsiaTheme="minorEastAsia" w:hAnsiTheme="minorHAnsi" w:cstheme="minorBidi"/>
                <w:noProof/>
              </w:rPr>
              <w:tab/>
            </w:r>
            <w:r w:rsidRPr="00E049ED">
              <w:rPr>
                <w:rStyle w:val="Hypertextovodkaz"/>
                <w:noProof/>
              </w:rPr>
              <w:t>Úpravy pro bezbariérové užívání výstavbou dotčených staveb</w:t>
            </w:r>
            <w:r>
              <w:rPr>
                <w:noProof/>
                <w:webHidden/>
              </w:rPr>
              <w:tab/>
            </w:r>
            <w:r>
              <w:rPr>
                <w:noProof/>
                <w:webHidden/>
              </w:rPr>
              <w:fldChar w:fldCharType="begin"/>
            </w:r>
            <w:r>
              <w:rPr>
                <w:noProof/>
                <w:webHidden/>
              </w:rPr>
              <w:instrText xml:space="preserve"> PAGEREF _Toc78880809 \h </w:instrText>
            </w:r>
            <w:r>
              <w:rPr>
                <w:noProof/>
                <w:webHidden/>
              </w:rPr>
            </w:r>
            <w:r>
              <w:rPr>
                <w:noProof/>
                <w:webHidden/>
              </w:rPr>
              <w:fldChar w:fldCharType="separate"/>
            </w:r>
            <w:r w:rsidR="00806B8B">
              <w:rPr>
                <w:noProof/>
                <w:webHidden/>
              </w:rPr>
              <w:t>141</w:t>
            </w:r>
            <w:r>
              <w:rPr>
                <w:noProof/>
                <w:webHidden/>
              </w:rPr>
              <w:fldChar w:fldCharType="end"/>
            </w:r>
          </w:hyperlink>
        </w:p>
        <w:p w14:paraId="63DC7A30" w14:textId="4E70E329" w:rsidR="000C0E79" w:rsidRDefault="000C0E79">
          <w:pPr>
            <w:pStyle w:val="Obsah2"/>
            <w:tabs>
              <w:tab w:val="left" w:pos="1276"/>
            </w:tabs>
            <w:rPr>
              <w:rFonts w:asciiTheme="minorHAnsi" w:eastAsiaTheme="minorEastAsia" w:hAnsiTheme="minorHAnsi" w:cstheme="minorBidi"/>
              <w:noProof/>
            </w:rPr>
          </w:pPr>
          <w:hyperlink w:anchor="_Toc78880810" w:history="1">
            <w:r w:rsidRPr="00E049ED">
              <w:rPr>
                <w:rStyle w:val="Hypertextovodkaz"/>
                <w:noProof/>
              </w:rPr>
              <w:t>B.8.13</w:t>
            </w:r>
            <w:r>
              <w:rPr>
                <w:rFonts w:asciiTheme="minorHAnsi" w:eastAsiaTheme="minorEastAsia" w:hAnsiTheme="minorHAnsi" w:cstheme="minorBidi"/>
                <w:noProof/>
              </w:rPr>
              <w:tab/>
            </w:r>
            <w:r w:rsidRPr="00E049ED">
              <w:rPr>
                <w:rStyle w:val="Hypertextovodkaz"/>
                <w:noProof/>
              </w:rPr>
              <w:t>Zásady pro dopravní inženýrská opatření</w:t>
            </w:r>
            <w:r>
              <w:rPr>
                <w:noProof/>
                <w:webHidden/>
              </w:rPr>
              <w:tab/>
            </w:r>
            <w:r>
              <w:rPr>
                <w:noProof/>
                <w:webHidden/>
              </w:rPr>
              <w:fldChar w:fldCharType="begin"/>
            </w:r>
            <w:r>
              <w:rPr>
                <w:noProof/>
                <w:webHidden/>
              </w:rPr>
              <w:instrText xml:space="preserve"> PAGEREF _Toc78880810 \h </w:instrText>
            </w:r>
            <w:r>
              <w:rPr>
                <w:noProof/>
                <w:webHidden/>
              </w:rPr>
            </w:r>
            <w:r>
              <w:rPr>
                <w:noProof/>
                <w:webHidden/>
              </w:rPr>
              <w:fldChar w:fldCharType="separate"/>
            </w:r>
            <w:r w:rsidR="00806B8B">
              <w:rPr>
                <w:noProof/>
                <w:webHidden/>
              </w:rPr>
              <w:t>142</w:t>
            </w:r>
            <w:r>
              <w:rPr>
                <w:noProof/>
                <w:webHidden/>
              </w:rPr>
              <w:fldChar w:fldCharType="end"/>
            </w:r>
          </w:hyperlink>
        </w:p>
        <w:p w14:paraId="1C485E67" w14:textId="0EA8F736" w:rsidR="000C0E79" w:rsidRDefault="000C0E79">
          <w:pPr>
            <w:pStyle w:val="Obsah2"/>
            <w:tabs>
              <w:tab w:val="left" w:pos="1276"/>
            </w:tabs>
            <w:rPr>
              <w:rFonts w:asciiTheme="minorHAnsi" w:eastAsiaTheme="minorEastAsia" w:hAnsiTheme="minorHAnsi" w:cstheme="minorBidi"/>
              <w:noProof/>
            </w:rPr>
          </w:pPr>
          <w:hyperlink w:anchor="_Toc78880811" w:history="1">
            <w:r w:rsidRPr="00E049ED">
              <w:rPr>
                <w:rStyle w:val="Hypertextovodkaz"/>
                <w:noProof/>
              </w:rPr>
              <w:t>B.8.14</w:t>
            </w:r>
            <w:r>
              <w:rPr>
                <w:rFonts w:asciiTheme="minorHAnsi" w:eastAsiaTheme="minorEastAsia" w:hAnsiTheme="minorHAnsi" w:cstheme="minorBidi"/>
                <w:noProof/>
              </w:rPr>
              <w:tab/>
            </w:r>
            <w:r w:rsidRPr="00E049ED">
              <w:rPr>
                <w:rStyle w:val="Hypertextovodkaz"/>
                <w:noProof/>
              </w:rPr>
              <w:t>Stanovení speciálních podmínek pro provádění stavby</w:t>
            </w:r>
            <w:r>
              <w:rPr>
                <w:noProof/>
                <w:webHidden/>
              </w:rPr>
              <w:tab/>
            </w:r>
            <w:r>
              <w:rPr>
                <w:noProof/>
                <w:webHidden/>
              </w:rPr>
              <w:fldChar w:fldCharType="begin"/>
            </w:r>
            <w:r>
              <w:rPr>
                <w:noProof/>
                <w:webHidden/>
              </w:rPr>
              <w:instrText xml:space="preserve"> PAGEREF _Toc78880811 \h </w:instrText>
            </w:r>
            <w:r>
              <w:rPr>
                <w:noProof/>
                <w:webHidden/>
              </w:rPr>
            </w:r>
            <w:r>
              <w:rPr>
                <w:noProof/>
                <w:webHidden/>
              </w:rPr>
              <w:fldChar w:fldCharType="separate"/>
            </w:r>
            <w:r w:rsidR="00806B8B">
              <w:rPr>
                <w:noProof/>
                <w:webHidden/>
              </w:rPr>
              <w:t>142</w:t>
            </w:r>
            <w:r>
              <w:rPr>
                <w:noProof/>
                <w:webHidden/>
              </w:rPr>
              <w:fldChar w:fldCharType="end"/>
            </w:r>
          </w:hyperlink>
        </w:p>
        <w:p w14:paraId="1F5A5C87" w14:textId="14E43471" w:rsidR="000C0E79" w:rsidRDefault="000C0E79">
          <w:pPr>
            <w:pStyle w:val="Obsah2"/>
            <w:tabs>
              <w:tab w:val="left" w:pos="1276"/>
            </w:tabs>
            <w:rPr>
              <w:rFonts w:asciiTheme="minorHAnsi" w:eastAsiaTheme="minorEastAsia" w:hAnsiTheme="minorHAnsi" w:cstheme="minorBidi"/>
              <w:noProof/>
            </w:rPr>
          </w:pPr>
          <w:hyperlink w:anchor="_Toc78880812" w:history="1">
            <w:r w:rsidRPr="00E049ED">
              <w:rPr>
                <w:rStyle w:val="Hypertextovodkaz"/>
                <w:noProof/>
              </w:rPr>
              <w:t>B.8.15</w:t>
            </w:r>
            <w:r>
              <w:rPr>
                <w:rFonts w:asciiTheme="minorHAnsi" w:eastAsiaTheme="minorEastAsia" w:hAnsiTheme="minorHAnsi" w:cstheme="minorBidi"/>
                <w:noProof/>
              </w:rPr>
              <w:tab/>
            </w:r>
            <w:r w:rsidRPr="00E049ED">
              <w:rPr>
                <w:rStyle w:val="Hypertextovodkaz"/>
                <w:noProof/>
              </w:rPr>
              <w:t>Postup výstavby, rozhodující dílčí termíny</w:t>
            </w:r>
            <w:r>
              <w:rPr>
                <w:noProof/>
                <w:webHidden/>
              </w:rPr>
              <w:tab/>
            </w:r>
            <w:r>
              <w:rPr>
                <w:noProof/>
                <w:webHidden/>
              </w:rPr>
              <w:fldChar w:fldCharType="begin"/>
            </w:r>
            <w:r>
              <w:rPr>
                <w:noProof/>
                <w:webHidden/>
              </w:rPr>
              <w:instrText xml:space="preserve"> PAGEREF _Toc78880812 \h </w:instrText>
            </w:r>
            <w:r>
              <w:rPr>
                <w:noProof/>
                <w:webHidden/>
              </w:rPr>
            </w:r>
            <w:r>
              <w:rPr>
                <w:noProof/>
                <w:webHidden/>
              </w:rPr>
              <w:fldChar w:fldCharType="separate"/>
            </w:r>
            <w:r w:rsidR="00806B8B">
              <w:rPr>
                <w:noProof/>
                <w:webHidden/>
              </w:rPr>
              <w:t>142</w:t>
            </w:r>
            <w:r>
              <w:rPr>
                <w:noProof/>
                <w:webHidden/>
              </w:rPr>
              <w:fldChar w:fldCharType="end"/>
            </w:r>
          </w:hyperlink>
        </w:p>
        <w:p w14:paraId="689C68FA" w14:textId="0939C972" w:rsidR="000C0E79" w:rsidRDefault="000C0E79">
          <w:pPr>
            <w:pStyle w:val="Obsah1"/>
            <w:rPr>
              <w:rFonts w:asciiTheme="minorHAnsi" w:eastAsiaTheme="minorEastAsia" w:hAnsiTheme="minorHAnsi" w:cstheme="minorBidi"/>
              <w:b w:val="0"/>
              <w:bCs w:val="0"/>
              <w:caps w:val="0"/>
              <w:sz w:val="22"/>
            </w:rPr>
          </w:pPr>
          <w:hyperlink w:anchor="_Toc78880813" w:history="1">
            <w:r w:rsidRPr="00E049ED">
              <w:rPr>
                <w:rStyle w:val="Hypertextovodkaz"/>
              </w:rPr>
              <w:t>B.9</w:t>
            </w:r>
            <w:r>
              <w:rPr>
                <w:rFonts w:asciiTheme="minorHAnsi" w:eastAsiaTheme="minorEastAsia" w:hAnsiTheme="minorHAnsi" w:cstheme="minorBidi"/>
                <w:b w:val="0"/>
                <w:bCs w:val="0"/>
                <w:caps w:val="0"/>
                <w:sz w:val="22"/>
              </w:rPr>
              <w:tab/>
            </w:r>
            <w:r w:rsidRPr="00E049ED">
              <w:rPr>
                <w:rStyle w:val="Hypertextovodkaz"/>
              </w:rPr>
              <w:t>Celkové vodohospodářské řešení</w:t>
            </w:r>
            <w:r>
              <w:rPr>
                <w:webHidden/>
              </w:rPr>
              <w:tab/>
            </w:r>
            <w:r>
              <w:rPr>
                <w:webHidden/>
              </w:rPr>
              <w:fldChar w:fldCharType="begin"/>
            </w:r>
            <w:r>
              <w:rPr>
                <w:webHidden/>
              </w:rPr>
              <w:instrText xml:space="preserve"> PAGEREF _Toc78880813 \h </w:instrText>
            </w:r>
            <w:r>
              <w:rPr>
                <w:webHidden/>
              </w:rPr>
            </w:r>
            <w:r>
              <w:rPr>
                <w:webHidden/>
              </w:rPr>
              <w:fldChar w:fldCharType="separate"/>
            </w:r>
            <w:r w:rsidR="00806B8B">
              <w:rPr>
                <w:webHidden/>
              </w:rPr>
              <w:t>142</w:t>
            </w:r>
            <w:r>
              <w:rPr>
                <w:webHidden/>
              </w:rPr>
              <w:fldChar w:fldCharType="end"/>
            </w:r>
          </w:hyperlink>
        </w:p>
        <w:p w14:paraId="4A80BD40" w14:textId="53743907" w:rsidR="00147F8A" w:rsidRDefault="00147F8A">
          <w:r>
            <w:fldChar w:fldCharType="end"/>
          </w:r>
        </w:p>
      </w:sdtContent>
    </w:sdt>
    <w:p w14:paraId="47E92793" w14:textId="77777777" w:rsidR="00CB6439" w:rsidRDefault="00CB6439" w:rsidP="00F8670B">
      <w:pPr>
        <w:ind w:firstLine="426"/>
        <w:rPr>
          <w:rFonts w:cs="Times New Roman"/>
          <w:sz w:val="28"/>
          <w:szCs w:val="20"/>
          <w:lang w:val="x-none" w:eastAsia="x-none"/>
        </w:rPr>
      </w:pPr>
      <w:r>
        <w:br w:type="page"/>
      </w:r>
    </w:p>
    <w:p w14:paraId="1F11C120" w14:textId="77777777" w:rsidR="00B61981" w:rsidRPr="00943D87" w:rsidRDefault="00B61981" w:rsidP="00FF2224">
      <w:pPr>
        <w:pStyle w:val="01DOMYnadpisvelk"/>
      </w:pPr>
      <w:bookmarkStart w:id="1" w:name="_Toc13042794"/>
      <w:bookmarkStart w:id="2" w:name="_Toc13042795"/>
      <w:bookmarkStart w:id="3" w:name="_Toc78880705"/>
      <w:bookmarkEnd w:id="0"/>
      <w:r w:rsidRPr="00943D87">
        <w:t>Popis území stavby</w:t>
      </w:r>
      <w:bookmarkEnd w:id="1"/>
      <w:bookmarkEnd w:id="3"/>
    </w:p>
    <w:p w14:paraId="072ABBB9" w14:textId="59879ED2" w:rsidR="00B61981" w:rsidRPr="00004D45" w:rsidRDefault="00B61981" w:rsidP="00B61981">
      <w:pPr>
        <w:pStyle w:val="02DOMYnadpisstedn"/>
      </w:pPr>
      <w:bookmarkStart w:id="4" w:name="_Toc66626522"/>
      <w:bookmarkStart w:id="5" w:name="_Toc78880706"/>
      <w:bookmarkEnd w:id="2"/>
      <w:r w:rsidRPr="00004D45">
        <w:t xml:space="preserve">Charakteristika území a stavebního pozemku, </w:t>
      </w:r>
      <w:r w:rsidRPr="00004D45">
        <w:rPr>
          <w:lang w:val="cs-CZ"/>
        </w:rPr>
        <w:t xml:space="preserve">zastavěné a nezastavěné území, </w:t>
      </w:r>
      <w:r w:rsidRPr="00004D45">
        <w:t>soulad navrhované stavby s charakterem území</w:t>
      </w:r>
      <w:r w:rsidRPr="00004D45">
        <w:rPr>
          <w:lang w:val="cs-CZ"/>
        </w:rPr>
        <w:t>, dosavadní využití a zastavěnost území</w:t>
      </w:r>
      <w:bookmarkEnd w:id="4"/>
      <w:bookmarkEnd w:id="5"/>
    </w:p>
    <w:p w14:paraId="0D706C8C" w14:textId="77777777" w:rsidR="00B61981" w:rsidRPr="00004D45" w:rsidRDefault="00B61981" w:rsidP="00B61981">
      <w:r w:rsidRPr="00004D45">
        <w:t>Území, na kterém bude stavba situována je součástí areálu Lužické nemocnice Rumburk. Pozemky, na kterých jsou umisťovány stavební objekty jsou ve vlastnictví Ústeckého kraje, hospodaření se svěřeným majetkem vykonává Krajská příspěvková organizace. Napojení sítí a komunikací mimo areál se týká také pozemků ve vlastnictví města Rumburk</w:t>
      </w:r>
    </w:p>
    <w:p w14:paraId="2D00DD26" w14:textId="77777777" w:rsidR="00B61981" w:rsidRPr="00004D45" w:rsidRDefault="00B61981" w:rsidP="00A2748E">
      <w:pPr>
        <w:pStyle w:val="05DOMY-normlntext"/>
      </w:pPr>
    </w:p>
    <w:p w14:paraId="1530CDAE" w14:textId="77777777" w:rsidR="00B61981" w:rsidRPr="00004D45" w:rsidRDefault="00B61981" w:rsidP="00A2748E">
      <w:pPr>
        <w:pStyle w:val="05DOMY-normlntext"/>
      </w:pPr>
      <w:r w:rsidRPr="00004D45">
        <w:t>Pozemky stavby se nacházejí od středu do jihozápadní části areálu a jsou mírně svažité západním směrem. Území je částečně zastavěné (vila RZP) a částečně travinaté a nachází se zde skupina asi 20 stromů. Přístupnost území je zajištěna přímo ze stávající veřejné komunikace. Dosavadní využití pozemku bylo převážně jako ostatní plocha se zelení. Pozemek zastavěné plochy je uvolněn demolicí vily RZP a kácením stávající zeleně. Stávající pavilon projde úpravami, aby bylo možné napojení staré a nové části.</w:t>
      </w:r>
    </w:p>
    <w:p w14:paraId="0C4F3BA5" w14:textId="77777777" w:rsidR="00B61981" w:rsidRPr="00004D45" w:rsidRDefault="00B61981" w:rsidP="00A2748E">
      <w:pPr>
        <w:pStyle w:val="05DOMY-normlntext"/>
      </w:pPr>
      <w:r w:rsidRPr="00004D45">
        <w:t>Stavba navazuje na stávající areálové objekty a vhodně je funkčně a urbanisticky doplňuje, takže je v souladu s charakterem území. Také přípojky a přeložky a doprovodné stavby (komunikace, plot, opěrné stěny apod.) jsou v území, kde jsou již podobné sítě a stavby umístěny.</w:t>
      </w:r>
    </w:p>
    <w:p w14:paraId="56AFDB98" w14:textId="77777777" w:rsidR="00B61981" w:rsidRPr="00004D45" w:rsidRDefault="00B61981" w:rsidP="00A2748E">
      <w:pPr>
        <w:pStyle w:val="05DOMY-normlntext"/>
      </w:pPr>
    </w:p>
    <w:p w14:paraId="338827F7" w14:textId="77777777" w:rsidR="00B61981" w:rsidRPr="00004D45" w:rsidRDefault="00B61981" w:rsidP="00A2748E">
      <w:pPr>
        <w:pStyle w:val="05DOMY-normlntext"/>
      </w:pPr>
      <w:r w:rsidRPr="00004D45">
        <w:t>Seznam pozemků včetně parcelního čísla, výměry, druhu pozemku a způsobu využití je uveden v kapitole B.1.13 této zprávy.</w:t>
      </w:r>
    </w:p>
    <w:p w14:paraId="09720F18" w14:textId="77777777" w:rsidR="00B61981" w:rsidRPr="00371408" w:rsidRDefault="00B61981" w:rsidP="00A2748E">
      <w:pPr>
        <w:pStyle w:val="05DOMY-normlntext"/>
      </w:pPr>
    </w:p>
    <w:p w14:paraId="77B9AF75" w14:textId="77777777" w:rsidR="00B61981" w:rsidRPr="00371408" w:rsidRDefault="00B61981" w:rsidP="00A2748E">
      <w:pPr>
        <w:pStyle w:val="05DOMY-normlntext"/>
      </w:pPr>
      <w:r w:rsidRPr="00371408">
        <w:rPr>
          <w:noProof/>
        </w:rPr>
        <w:drawing>
          <wp:inline distT="0" distB="0" distL="0" distR="0" wp14:anchorId="6A31A4C1" wp14:editId="0D8A7DC5">
            <wp:extent cx="5021187" cy="3546475"/>
            <wp:effectExtent l="0" t="0" r="0"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Obrázek 12"/>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5021187" cy="3546475"/>
                    </a:xfrm>
                    <a:prstGeom prst="rect">
                      <a:avLst/>
                    </a:prstGeom>
                    <a:noFill/>
                    <a:ln>
                      <a:noFill/>
                    </a:ln>
                  </pic:spPr>
                </pic:pic>
              </a:graphicData>
            </a:graphic>
          </wp:inline>
        </w:drawing>
      </w:r>
    </w:p>
    <w:p w14:paraId="298D0DFF" w14:textId="77777777" w:rsidR="00B61981" w:rsidRPr="006A36E9" w:rsidRDefault="00B61981" w:rsidP="00A2748E">
      <w:pPr>
        <w:pStyle w:val="05DOMY-normlntext"/>
        <w:rPr>
          <w:sz w:val="20"/>
          <w:szCs w:val="20"/>
        </w:rPr>
      </w:pPr>
      <w:r w:rsidRPr="006A36E9">
        <w:rPr>
          <w:sz w:val="20"/>
          <w:szCs w:val="20"/>
        </w:rPr>
        <w:t xml:space="preserve">Obrázek 1 Celková situace (zdroj ČUZK, </w:t>
      </w:r>
      <w:bookmarkStart w:id="6" w:name="_Hlk14003383"/>
      <w:r w:rsidRPr="006A36E9">
        <w:rPr>
          <w:rStyle w:val="Hypertextovodkaz"/>
          <w:b/>
          <w:bCs w:val="0"/>
          <w:i/>
          <w:iCs/>
          <w:color w:val="auto"/>
        </w:rPr>
        <w:fldChar w:fldCharType="begin"/>
      </w:r>
      <w:r w:rsidRPr="006A36E9">
        <w:rPr>
          <w:rStyle w:val="Hypertextovodkaz"/>
          <w:b/>
          <w:i/>
          <w:color w:val="auto"/>
        </w:rPr>
        <w:instrText xml:space="preserve"> HYPERLINK "http://nahlizenidokn.cuzk.cz/" </w:instrText>
      </w:r>
      <w:r w:rsidRPr="006A36E9">
        <w:rPr>
          <w:rStyle w:val="Hypertextovodkaz"/>
          <w:b/>
          <w:bCs w:val="0"/>
          <w:i/>
          <w:iCs/>
          <w:color w:val="auto"/>
        </w:rPr>
        <w:fldChar w:fldCharType="separate"/>
      </w:r>
      <w:r w:rsidRPr="006A36E9">
        <w:rPr>
          <w:rStyle w:val="Hypertextovodkaz"/>
          <w:b/>
          <w:i/>
          <w:color w:val="auto"/>
        </w:rPr>
        <w:t>http://nahlizenidokn.cuzk.cz/</w:t>
      </w:r>
      <w:r w:rsidRPr="006A36E9">
        <w:rPr>
          <w:rStyle w:val="Hypertextovodkaz"/>
          <w:b/>
          <w:bCs w:val="0"/>
          <w:i/>
          <w:iCs/>
          <w:color w:val="auto"/>
        </w:rPr>
        <w:fldChar w:fldCharType="end"/>
      </w:r>
      <w:bookmarkStart w:id="7" w:name="_Toc13042817"/>
      <w:bookmarkEnd w:id="6"/>
      <w:r w:rsidRPr="006A36E9">
        <w:rPr>
          <w:sz w:val="20"/>
          <w:szCs w:val="20"/>
        </w:rPr>
        <w:t>)</w:t>
      </w:r>
    </w:p>
    <w:p w14:paraId="235EB818" w14:textId="77777777" w:rsidR="00B61981" w:rsidRPr="006A36E9" w:rsidRDefault="00B61981" w:rsidP="00A2748E">
      <w:pPr>
        <w:pStyle w:val="05DOMY-normlntext"/>
      </w:pPr>
      <w:r w:rsidRPr="006A36E9">
        <w:rPr>
          <w:noProof/>
        </w:rPr>
        <w:drawing>
          <wp:inline distT="0" distB="0" distL="0" distR="0" wp14:anchorId="1507B97F" wp14:editId="64640930">
            <wp:extent cx="4996975" cy="7066429"/>
            <wp:effectExtent l="0" t="0" r="0" b="0"/>
            <wp:docPr id="13" name="Obrázek 13" descr="Obsah obrázku text, elektronika, obvod&#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Obrázek 13" descr="Obsah obrázku text, elektronika, obvod&#10;&#10;Popis byl vytvořen automaticky"/>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5031814" cy="7115696"/>
                    </a:xfrm>
                    <a:prstGeom prst="rect">
                      <a:avLst/>
                    </a:prstGeom>
                    <a:noFill/>
                    <a:ln>
                      <a:noFill/>
                    </a:ln>
                  </pic:spPr>
                </pic:pic>
              </a:graphicData>
            </a:graphic>
          </wp:inline>
        </w:drawing>
      </w:r>
    </w:p>
    <w:p w14:paraId="03C93D00" w14:textId="77777777" w:rsidR="00B61981" w:rsidRPr="006A36E9" w:rsidRDefault="00B61981" w:rsidP="00A2748E">
      <w:pPr>
        <w:pStyle w:val="05DOMY-normlntext"/>
      </w:pPr>
      <w:r w:rsidRPr="006A36E9">
        <w:t xml:space="preserve">Obrázek 2 Celková situace areálu s </w:t>
      </w:r>
      <w:proofErr w:type="gramStart"/>
      <w:r w:rsidRPr="006A36E9">
        <w:t>katastrem - stávající</w:t>
      </w:r>
      <w:proofErr w:type="gramEnd"/>
      <w:r w:rsidRPr="006A36E9">
        <w:t xml:space="preserve"> stav (zdroj ČUZK, </w:t>
      </w:r>
      <w:hyperlink r:id="rId10" w:history="1">
        <w:r w:rsidRPr="006A36E9">
          <w:rPr>
            <w:rStyle w:val="Hypertextovodkaz"/>
            <w:b/>
            <w:i/>
            <w:color w:val="auto"/>
            <w:sz w:val="20"/>
            <w:szCs w:val="20"/>
          </w:rPr>
          <w:t>http://nahlizenidokn.cuzk.cz/</w:t>
        </w:r>
      </w:hyperlink>
      <w:r w:rsidRPr="006A36E9">
        <w:t>)</w:t>
      </w:r>
    </w:p>
    <w:p w14:paraId="5A35D907" w14:textId="77777777" w:rsidR="00B61981" w:rsidRPr="00371408" w:rsidRDefault="00B61981" w:rsidP="00A2748E">
      <w:pPr>
        <w:pStyle w:val="05DOMY-normlntext"/>
      </w:pPr>
    </w:p>
    <w:p w14:paraId="5ED3CBF1" w14:textId="77777777" w:rsidR="00B61981" w:rsidRPr="00371408" w:rsidRDefault="00B61981" w:rsidP="00A2748E">
      <w:pPr>
        <w:pStyle w:val="05DOMY-normlntext"/>
      </w:pPr>
    </w:p>
    <w:p w14:paraId="7E43B3B0" w14:textId="3086FFBA" w:rsidR="00B61981" w:rsidRPr="006A36E9" w:rsidRDefault="00B61981" w:rsidP="00B61981">
      <w:pPr>
        <w:pStyle w:val="02DOMYnadpisstedn"/>
      </w:pPr>
      <w:bookmarkStart w:id="8" w:name="_Toc13042796"/>
      <w:bookmarkStart w:id="9" w:name="_Toc66626523"/>
      <w:bookmarkStart w:id="10" w:name="_Toc78880707"/>
      <w:bookmarkEnd w:id="7"/>
      <w:r w:rsidRPr="006A36E9">
        <w:t>Údaje o souladu s územním rozhodnutím nebo regulačním plánem nebo veřejnoprávní smlouvou územní rozhodnutí nahrazující anebo s územním souhlasem</w:t>
      </w:r>
      <w:bookmarkEnd w:id="8"/>
      <w:bookmarkEnd w:id="9"/>
      <w:bookmarkEnd w:id="10"/>
    </w:p>
    <w:p w14:paraId="065170A9" w14:textId="77777777" w:rsidR="00B61981" w:rsidRDefault="00B61981" w:rsidP="00A2748E">
      <w:pPr>
        <w:pStyle w:val="05DOMY-normlntext"/>
      </w:pPr>
      <w:r w:rsidRPr="006A36E9">
        <w:t>Předkládaná dokumentace zcela vychází z předchozího stupně projektové dokumentace a odpovídá vydanému Územnímu rozhodnutí Č.j. OSÚ/31019-08/3740-2008/zem, Městský úřad Rumburk, stavební úřad</w:t>
      </w:r>
      <w:r>
        <w:t>, které nabylo právní moci 15.11.2008.</w:t>
      </w:r>
    </w:p>
    <w:p w14:paraId="7D5BB179" w14:textId="77777777" w:rsidR="00B61981" w:rsidRPr="006A36E9" w:rsidRDefault="00B61981" w:rsidP="00A2748E">
      <w:pPr>
        <w:pStyle w:val="05DOMY-normlntext"/>
      </w:pPr>
      <w:r>
        <w:t>Úpravy, které bylo nutné udělat vychází z platné legislativy a týkají se energetické náročnosti, tepelné techniky, akustiky, osvětlení, požadavků na rozměry jednotlivých částí objektů a jejich uspořádání (např. velikost lůžkových výtahů, schodišť, velikost a uspořádání parkovacích stání atd.), požadavků na bezbariérové užívání staveb, požárně bezpečnostní řešení atd.  Z těchto důvodů je také samostatně řešeno Energocentrum a jeho napojení.</w:t>
      </w:r>
    </w:p>
    <w:p w14:paraId="41B463FF" w14:textId="6FA84E50" w:rsidR="00B61981" w:rsidRPr="00663889" w:rsidRDefault="00B61981" w:rsidP="00B61981">
      <w:pPr>
        <w:pStyle w:val="02DOMYnadpisstedn"/>
      </w:pPr>
      <w:bookmarkStart w:id="11" w:name="_Toc66626524"/>
      <w:bookmarkStart w:id="12" w:name="_Toc78880708"/>
      <w:r w:rsidRPr="00663889">
        <w:t>Údaje o souladu stavby s územně plánovací dokumentací</w:t>
      </w:r>
      <w:bookmarkEnd w:id="11"/>
      <w:bookmarkEnd w:id="12"/>
    </w:p>
    <w:p w14:paraId="406CFCFC" w14:textId="77777777" w:rsidR="00B61981" w:rsidRPr="00663889" w:rsidRDefault="00B61981" w:rsidP="00A2748E">
      <w:pPr>
        <w:pStyle w:val="05DOMY-normlntext"/>
      </w:pPr>
      <w:r w:rsidRPr="00663889">
        <w:t>Z hlediska územního plánu obce je území vedeno jako O – Zóny občanského vybavení.</w:t>
      </w:r>
    </w:p>
    <w:p w14:paraId="30323719" w14:textId="77777777" w:rsidR="00B61981" w:rsidRPr="00663889" w:rsidRDefault="00B61981" w:rsidP="00A2748E">
      <w:pPr>
        <w:pStyle w:val="05DOMY-normlntext"/>
      </w:pPr>
      <w:r w:rsidRPr="00663889">
        <w:t>Zóny občanského vybavení (O) – lokality se specifickými zařízeními občanského vybavení, která mají nároky na urbanistickou plochu nebo ucelené plochy s převažující funkcí občanského vybavení (areály školní a předškolní výchovy, stavby pro kulturu, zdravotnická zařízení a ústavní sociální péče, spoje, administrativně správní areály, obchodní centra, veřejné stravování, dočasné ubytování, komerční areály vyšší městské vybavenosti, stavby pro veřejnou hygienu, stavby pro požární bezpečnost apod.) Tato zařízení s ohledem na svou funkci a stavební charakter neumožňují integraci s bydlením (výjimku tvoří integrované služební byty u vybraných zařízení). Připouští veškeré druhy občanské vybavenosti. Nepřípustné jsou výrobní služby – ty jsou zahrnuty ve výrobních a podnikatelských plochách. Připouští rozmanité specifické formy s podlažností max. 4 a dle místních podmínek případně s plochými střechami.</w:t>
      </w:r>
    </w:p>
    <w:p w14:paraId="117894F9" w14:textId="77777777" w:rsidR="00B61981" w:rsidRPr="00663889" w:rsidRDefault="00B61981" w:rsidP="00A2748E">
      <w:pPr>
        <w:pStyle w:val="05DOMY-normlntext"/>
      </w:pPr>
      <w:r w:rsidRPr="00663889">
        <w:t>Stavba bude umístěna dle schváleného územního plánu sídelního útvaru města Rumburk v území urbanizovaném, v zóně určené územním plánem pro objekty občanské vybavenosti, s možností nutné údržby, modernizace, dostavby a nové zástavby, kde je vhodné, přípustné bez omezení, umisťovat stavby ambulantních zdravotnických zařízení, nemocnic a poliklinik.</w:t>
      </w:r>
    </w:p>
    <w:p w14:paraId="59F7D498" w14:textId="77777777" w:rsidR="00B61981" w:rsidRPr="00371408" w:rsidRDefault="00B61981" w:rsidP="00A2748E">
      <w:pPr>
        <w:pStyle w:val="05DOMY-normlntext"/>
      </w:pPr>
    </w:p>
    <w:p w14:paraId="13A3B7A5" w14:textId="77777777" w:rsidR="00B61981" w:rsidRPr="00371408" w:rsidRDefault="00B61981" w:rsidP="00A2748E">
      <w:pPr>
        <w:pStyle w:val="05DOMY-normlntext"/>
      </w:pPr>
      <w:r w:rsidRPr="00371408">
        <w:rPr>
          <w:noProof/>
        </w:rPr>
        <w:drawing>
          <wp:inline distT="0" distB="0" distL="0" distR="0" wp14:anchorId="6CC15E49" wp14:editId="514B0D48">
            <wp:extent cx="4766209" cy="3356156"/>
            <wp:effectExtent l="0" t="0" r="0"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ázek 5"/>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4796069" cy="3377182"/>
                    </a:xfrm>
                    <a:prstGeom prst="rect">
                      <a:avLst/>
                    </a:prstGeom>
                    <a:noFill/>
                    <a:ln>
                      <a:noFill/>
                    </a:ln>
                  </pic:spPr>
                </pic:pic>
              </a:graphicData>
            </a:graphic>
          </wp:inline>
        </w:drawing>
      </w:r>
    </w:p>
    <w:p w14:paraId="0AC8E20D" w14:textId="77777777" w:rsidR="00B61981" w:rsidRPr="00663889" w:rsidRDefault="00B61981" w:rsidP="00A2748E">
      <w:pPr>
        <w:pStyle w:val="05DOMY-normlntext"/>
      </w:pPr>
      <w:r w:rsidRPr="00663889">
        <w:t xml:space="preserve">Obrázek 3 Detail UPSU Rumburk - </w:t>
      </w:r>
      <w:hyperlink r:id="rId12" w:history="1">
        <w:r w:rsidRPr="00663889">
          <w:rPr>
            <w:rStyle w:val="Hypertextovodkaz"/>
            <w:color w:val="auto"/>
          </w:rPr>
          <w:t>https://www.rumburk.cz/cz/obcan-uzemni-planovani.html</w:t>
        </w:r>
      </w:hyperlink>
    </w:p>
    <w:p w14:paraId="5794CD89" w14:textId="3BE289A0" w:rsidR="00B61981" w:rsidRPr="004747D9" w:rsidRDefault="00B61981" w:rsidP="00B61981">
      <w:pPr>
        <w:pStyle w:val="02DOMYnadpisstedn"/>
      </w:pPr>
      <w:bookmarkStart w:id="13" w:name="_Toc13042797"/>
      <w:bookmarkStart w:id="14" w:name="_Toc66626525"/>
      <w:bookmarkStart w:id="15" w:name="_Toc78880709"/>
      <w:r w:rsidRPr="004747D9">
        <w:rPr>
          <w:lang w:val="cs-CZ"/>
        </w:rPr>
        <w:t>Informace o vydaných rozhodnutích</w:t>
      </w:r>
      <w:r w:rsidRPr="004747D9">
        <w:t xml:space="preserve"> o povolení výjimky z obecných požadavků na využívání území</w:t>
      </w:r>
      <w:bookmarkEnd w:id="13"/>
      <w:bookmarkEnd w:id="14"/>
      <w:bookmarkEnd w:id="15"/>
    </w:p>
    <w:p w14:paraId="029DDF2F" w14:textId="77777777" w:rsidR="00B61981" w:rsidRPr="004747D9" w:rsidRDefault="00B61981" w:rsidP="00A2748E">
      <w:pPr>
        <w:pStyle w:val="05DOMY-normlntext"/>
      </w:pPr>
      <w:r w:rsidRPr="004747D9">
        <w:t>Rozhodnutí o povolení výjimky z obecných požadavků na využívání území nebylo vydáno.</w:t>
      </w:r>
    </w:p>
    <w:p w14:paraId="7D87BC74" w14:textId="77777777" w:rsidR="00B61981" w:rsidRPr="004747D9" w:rsidRDefault="00B61981" w:rsidP="00A2748E">
      <w:pPr>
        <w:pStyle w:val="05DOMY-normlntext"/>
      </w:pPr>
      <w:r w:rsidRPr="004747D9">
        <w:t xml:space="preserve">Objekt je umístěn uvnitř nemocničního areálu. Stavbou nebudou narušeny architektonické ani urbanistické hodnoty stávající zástavby. </w:t>
      </w:r>
    </w:p>
    <w:p w14:paraId="5B5598B1" w14:textId="4A146C55" w:rsidR="00B61981" w:rsidRPr="004747D9" w:rsidRDefault="00B61981" w:rsidP="00B61981">
      <w:pPr>
        <w:pStyle w:val="02DOMYnadpisstedn"/>
      </w:pPr>
      <w:bookmarkStart w:id="16" w:name="_Toc13042798"/>
      <w:bookmarkStart w:id="17" w:name="_Toc66626526"/>
      <w:bookmarkStart w:id="18" w:name="_Toc78880710"/>
      <w:r w:rsidRPr="004747D9">
        <w:t>Informace o tom, zda a v jakých částech dokumentace jsou zohledněny podmínky závazných stanovisek dotčených orgánů</w:t>
      </w:r>
      <w:bookmarkEnd w:id="16"/>
      <w:bookmarkEnd w:id="17"/>
      <w:bookmarkEnd w:id="18"/>
    </w:p>
    <w:p w14:paraId="7DCF9417" w14:textId="77777777" w:rsidR="00B61981" w:rsidRPr="004747D9" w:rsidRDefault="00B61981" w:rsidP="00A2748E">
      <w:pPr>
        <w:pStyle w:val="05DOMY-normlntext"/>
      </w:pPr>
      <w:r w:rsidRPr="004747D9">
        <w:t>Podmínky vyplývající z vyjádření, rozhodnutí a stanovisek DOSS a vlastníků veřejné dopravní a technické infrastruktury byly zapracovány do jednotlivých oddílů dokumentace – textové a výkresové části. Jejich seznam je uveden v dokladové části.</w:t>
      </w:r>
    </w:p>
    <w:p w14:paraId="1F7135BC" w14:textId="3908B65B" w:rsidR="00B61981" w:rsidRPr="00371408" w:rsidRDefault="00B61981" w:rsidP="00B61981">
      <w:pPr>
        <w:pStyle w:val="02DOMYnadpisstedn"/>
      </w:pPr>
      <w:bookmarkStart w:id="19" w:name="_Toc13042799"/>
      <w:bookmarkStart w:id="20" w:name="_Toc66626527"/>
      <w:bookmarkStart w:id="21" w:name="_Toc78880711"/>
      <w:r w:rsidRPr="00371408">
        <w:t>Výčet a závěry provedených průzkumů a rozborů</w:t>
      </w:r>
      <w:bookmarkEnd w:id="19"/>
      <w:bookmarkEnd w:id="20"/>
      <w:bookmarkEnd w:id="21"/>
    </w:p>
    <w:p w14:paraId="55273F0B" w14:textId="77777777" w:rsidR="00B61981" w:rsidRPr="00F80584" w:rsidRDefault="00B61981" w:rsidP="00A2748E">
      <w:pPr>
        <w:pStyle w:val="05DOMY-normlntext"/>
      </w:pPr>
      <w:bookmarkStart w:id="22" w:name="_Toc13042800"/>
      <w:r w:rsidRPr="00F80584">
        <w:t>Vzhledem k rozsahu navrhované stavby byl proveden základní stavebně technický průzkum lokality a pořízena fotodokumentace zpracovatelem dokumentace. Dále byly využity následující podklady, průzkumy a rozbory:</w:t>
      </w:r>
    </w:p>
    <w:p w14:paraId="5DAA695A" w14:textId="77777777" w:rsidR="00B61981" w:rsidRPr="00F80584" w:rsidRDefault="00B61981" w:rsidP="00B61981">
      <w:pPr>
        <w:pStyle w:val="04Tahomanormal12obyejn"/>
        <w:numPr>
          <w:ilvl w:val="0"/>
          <w:numId w:val="20"/>
        </w:numPr>
        <w:tabs>
          <w:tab w:val="clear" w:pos="851"/>
        </w:tabs>
        <w:rPr>
          <w:rFonts w:ascii="Arial Narrow" w:hAnsi="Arial Narrow" w:cs="Arial"/>
          <w:sz w:val="22"/>
          <w:szCs w:val="22"/>
        </w:rPr>
      </w:pPr>
      <w:bookmarkStart w:id="23" w:name="_Hlk34831373"/>
      <w:r w:rsidRPr="00F80584">
        <w:rPr>
          <w:rFonts w:ascii="Arial Narrow" w:hAnsi="Arial Narrow" w:cs="Arial"/>
          <w:sz w:val="22"/>
          <w:szCs w:val="22"/>
        </w:rPr>
        <w:t>Lužická nemocnice a poliklinika a.s. Rumburk – Dokumentace pro územní řízení, DOMY s.r.o., 2008</w:t>
      </w:r>
    </w:p>
    <w:p w14:paraId="6D989229" w14:textId="77777777" w:rsidR="00B61981" w:rsidRPr="00F80584" w:rsidRDefault="00B61981" w:rsidP="00B61981">
      <w:pPr>
        <w:pStyle w:val="04Tahomanormal12obyejn"/>
        <w:numPr>
          <w:ilvl w:val="0"/>
          <w:numId w:val="20"/>
        </w:numPr>
        <w:tabs>
          <w:tab w:val="clear" w:pos="851"/>
        </w:tabs>
        <w:rPr>
          <w:rFonts w:ascii="Arial Narrow" w:hAnsi="Arial Narrow" w:cs="Arial"/>
          <w:sz w:val="22"/>
          <w:szCs w:val="22"/>
        </w:rPr>
      </w:pPr>
      <w:r w:rsidRPr="00F80584">
        <w:rPr>
          <w:rFonts w:ascii="Arial Narrow" w:hAnsi="Arial Narrow" w:cs="Arial"/>
          <w:sz w:val="22"/>
          <w:szCs w:val="22"/>
        </w:rPr>
        <w:t>Územně plánovací informace – Městský úřad Rumburk, stavební úřad – č.j. OSÚ/15978-08/2176-2008/zem</w:t>
      </w:r>
    </w:p>
    <w:p w14:paraId="112C2163" w14:textId="77777777" w:rsidR="00B61981" w:rsidRPr="00F80584" w:rsidRDefault="00B61981" w:rsidP="00B61981">
      <w:pPr>
        <w:pStyle w:val="04Tahomanormal12obyejn"/>
        <w:numPr>
          <w:ilvl w:val="0"/>
          <w:numId w:val="20"/>
        </w:numPr>
        <w:tabs>
          <w:tab w:val="clear" w:pos="851"/>
        </w:tabs>
        <w:rPr>
          <w:rFonts w:ascii="Arial Narrow" w:hAnsi="Arial Narrow" w:cs="Arial"/>
          <w:sz w:val="22"/>
          <w:szCs w:val="22"/>
        </w:rPr>
      </w:pPr>
      <w:r w:rsidRPr="00F80584">
        <w:rPr>
          <w:rFonts w:ascii="Arial Narrow" w:hAnsi="Arial Narrow" w:cs="Arial"/>
          <w:sz w:val="22"/>
          <w:szCs w:val="22"/>
        </w:rPr>
        <w:t xml:space="preserve">Výkresy stávajícího stavu, Lužická nemocnice a poliklinika </w:t>
      </w:r>
      <w:proofErr w:type="spellStart"/>
      <w:r w:rsidRPr="00F80584">
        <w:rPr>
          <w:rFonts w:ascii="Arial Narrow" w:hAnsi="Arial Narrow" w:cs="Arial"/>
          <w:sz w:val="22"/>
          <w:szCs w:val="22"/>
        </w:rPr>
        <w:t>a.s</w:t>
      </w:r>
      <w:proofErr w:type="spellEnd"/>
      <w:r w:rsidRPr="00F80584">
        <w:rPr>
          <w:rFonts w:ascii="Arial Narrow" w:hAnsi="Arial Narrow" w:cs="Arial"/>
          <w:sz w:val="22"/>
          <w:szCs w:val="22"/>
        </w:rPr>
        <w:t>, 2008</w:t>
      </w:r>
    </w:p>
    <w:bookmarkEnd w:id="23"/>
    <w:p w14:paraId="65099B6B" w14:textId="77777777" w:rsidR="00B61981" w:rsidRPr="00F80584" w:rsidRDefault="00B61981" w:rsidP="00B61981">
      <w:pPr>
        <w:pStyle w:val="04Tahomanormal12obyejn"/>
        <w:numPr>
          <w:ilvl w:val="0"/>
          <w:numId w:val="20"/>
        </w:numPr>
        <w:tabs>
          <w:tab w:val="clear" w:pos="851"/>
        </w:tabs>
        <w:rPr>
          <w:rFonts w:ascii="Arial Narrow" w:hAnsi="Arial Narrow" w:cs="Arial"/>
          <w:sz w:val="22"/>
          <w:szCs w:val="22"/>
        </w:rPr>
      </w:pPr>
      <w:r w:rsidRPr="00F80584">
        <w:rPr>
          <w:rFonts w:ascii="Arial Narrow" w:hAnsi="Arial Narrow" w:cs="Arial"/>
          <w:sz w:val="22"/>
          <w:szCs w:val="22"/>
        </w:rPr>
        <w:t xml:space="preserve">Zaměření stávajícího stavu koordinace sítí areálu nemocnice Rumburk, projektant Ing. Jiří </w:t>
      </w:r>
      <w:proofErr w:type="spellStart"/>
      <w:r w:rsidRPr="00F80584">
        <w:rPr>
          <w:rFonts w:ascii="Arial Narrow" w:hAnsi="Arial Narrow" w:cs="Arial"/>
          <w:sz w:val="22"/>
          <w:szCs w:val="22"/>
        </w:rPr>
        <w:t>Cobl</w:t>
      </w:r>
      <w:proofErr w:type="spellEnd"/>
      <w:r w:rsidRPr="00F80584">
        <w:rPr>
          <w:rFonts w:ascii="Arial Narrow" w:hAnsi="Arial Narrow" w:cs="Arial"/>
          <w:sz w:val="22"/>
          <w:szCs w:val="22"/>
        </w:rPr>
        <w:t>, 11/2006</w:t>
      </w:r>
    </w:p>
    <w:p w14:paraId="3C9C4A83" w14:textId="77777777" w:rsidR="00B61981" w:rsidRPr="00F80584" w:rsidRDefault="00B61981" w:rsidP="00B61981">
      <w:pPr>
        <w:pStyle w:val="04Tahomanormal12obyejn"/>
        <w:numPr>
          <w:ilvl w:val="0"/>
          <w:numId w:val="20"/>
        </w:numPr>
        <w:tabs>
          <w:tab w:val="clear" w:pos="851"/>
        </w:tabs>
        <w:rPr>
          <w:rFonts w:ascii="Arial Narrow" w:hAnsi="Arial Narrow" w:cs="Arial"/>
          <w:sz w:val="22"/>
          <w:szCs w:val="22"/>
        </w:rPr>
      </w:pPr>
      <w:r w:rsidRPr="00F80584">
        <w:rPr>
          <w:rFonts w:ascii="Arial Narrow" w:hAnsi="Arial Narrow" w:cs="Arial"/>
          <w:sz w:val="22"/>
          <w:szCs w:val="22"/>
        </w:rPr>
        <w:t>Kopie katastrální mapy a výpis z katastru nemovitostí 03/2021</w:t>
      </w:r>
    </w:p>
    <w:p w14:paraId="52E359FB" w14:textId="77777777" w:rsidR="00B61981" w:rsidRPr="00F80584" w:rsidRDefault="00B61981" w:rsidP="00B61981">
      <w:pPr>
        <w:pStyle w:val="04Tahomanormal12obyejn"/>
        <w:numPr>
          <w:ilvl w:val="0"/>
          <w:numId w:val="20"/>
        </w:numPr>
        <w:tabs>
          <w:tab w:val="clear" w:pos="851"/>
        </w:tabs>
        <w:rPr>
          <w:rFonts w:ascii="Arial Narrow" w:hAnsi="Arial Narrow" w:cs="Arial"/>
          <w:sz w:val="22"/>
          <w:szCs w:val="22"/>
        </w:rPr>
      </w:pPr>
      <w:bookmarkStart w:id="24" w:name="_Hlk34831450"/>
      <w:r w:rsidRPr="00F80584">
        <w:rPr>
          <w:rFonts w:ascii="Arial Narrow" w:hAnsi="Arial Narrow" w:cs="Arial"/>
          <w:sz w:val="22"/>
          <w:szCs w:val="22"/>
        </w:rPr>
        <w:t>Dendrologický průzkum – Inventarizace dřevin c areálu Lužické nemocnice a polikliniky a.s. v Rumburku na parcelních pozemcích: 2881,2777/1 a 2776/1, 05 2008</w:t>
      </w:r>
    </w:p>
    <w:p w14:paraId="76FFDC94" w14:textId="77777777" w:rsidR="00B61981" w:rsidRPr="00F80584" w:rsidRDefault="00B61981" w:rsidP="00B61981">
      <w:pPr>
        <w:pStyle w:val="04Tahomanormal12obyejn"/>
        <w:numPr>
          <w:ilvl w:val="0"/>
          <w:numId w:val="20"/>
        </w:numPr>
        <w:tabs>
          <w:tab w:val="clear" w:pos="851"/>
        </w:tabs>
        <w:rPr>
          <w:rFonts w:ascii="Arial Narrow" w:hAnsi="Arial Narrow" w:cs="Arial"/>
          <w:sz w:val="22"/>
          <w:szCs w:val="22"/>
        </w:rPr>
      </w:pPr>
      <w:bookmarkStart w:id="25" w:name="_Hlk34831431"/>
      <w:bookmarkEnd w:id="24"/>
      <w:r w:rsidRPr="00F80584">
        <w:rPr>
          <w:rFonts w:ascii="Arial Narrow" w:hAnsi="Arial Narrow" w:cs="Arial"/>
          <w:sz w:val="22"/>
          <w:szCs w:val="22"/>
        </w:rPr>
        <w:t>Fotodokumentace provedená zpracovatelem dokumentace</w:t>
      </w:r>
    </w:p>
    <w:p w14:paraId="50BE1745" w14:textId="77777777" w:rsidR="00B61981" w:rsidRPr="00F80584" w:rsidRDefault="00B61981" w:rsidP="00B61981">
      <w:pPr>
        <w:pStyle w:val="04Tahomanormal12obyejn"/>
        <w:numPr>
          <w:ilvl w:val="0"/>
          <w:numId w:val="20"/>
        </w:numPr>
        <w:tabs>
          <w:tab w:val="clear" w:pos="851"/>
        </w:tabs>
        <w:rPr>
          <w:rFonts w:ascii="Arial Narrow" w:hAnsi="Arial Narrow" w:cs="Arial"/>
          <w:sz w:val="22"/>
          <w:szCs w:val="22"/>
        </w:rPr>
      </w:pPr>
      <w:bookmarkStart w:id="26" w:name="_Hlk34831418"/>
      <w:bookmarkEnd w:id="25"/>
      <w:r w:rsidRPr="00F80584">
        <w:rPr>
          <w:rFonts w:ascii="Arial Narrow" w:hAnsi="Arial Narrow" w:cs="Arial"/>
          <w:sz w:val="22"/>
          <w:szCs w:val="22"/>
        </w:rPr>
        <w:t>Územní plán sídelního útvaru města Rumburk</w:t>
      </w:r>
    </w:p>
    <w:bookmarkEnd w:id="26"/>
    <w:p w14:paraId="278F9580" w14:textId="77777777" w:rsidR="00B61981" w:rsidRPr="00F80584" w:rsidRDefault="00B61981" w:rsidP="00B61981">
      <w:pPr>
        <w:pStyle w:val="04Tahomanormal12obyejn"/>
        <w:numPr>
          <w:ilvl w:val="0"/>
          <w:numId w:val="20"/>
        </w:numPr>
        <w:tabs>
          <w:tab w:val="clear" w:pos="851"/>
        </w:tabs>
        <w:rPr>
          <w:rFonts w:ascii="Arial Narrow" w:hAnsi="Arial Narrow" w:cs="Arial"/>
          <w:sz w:val="22"/>
          <w:szCs w:val="22"/>
        </w:rPr>
      </w:pPr>
      <w:r w:rsidRPr="00F80584">
        <w:rPr>
          <w:rFonts w:ascii="Arial Narrow" w:hAnsi="Arial Narrow" w:cs="Arial"/>
          <w:sz w:val="22"/>
          <w:szCs w:val="22"/>
        </w:rPr>
        <w:t>Orientační výpisy z katastru nemovitostí a obchodního rejstříku</w:t>
      </w:r>
    </w:p>
    <w:p w14:paraId="4A670466" w14:textId="77777777" w:rsidR="00B61981" w:rsidRPr="00F80584" w:rsidRDefault="00B61981" w:rsidP="00B61981">
      <w:pPr>
        <w:pStyle w:val="04Tahomanormal12obyejn"/>
        <w:numPr>
          <w:ilvl w:val="0"/>
          <w:numId w:val="20"/>
        </w:numPr>
        <w:tabs>
          <w:tab w:val="clear" w:pos="851"/>
        </w:tabs>
        <w:rPr>
          <w:rFonts w:ascii="Arial Narrow" w:hAnsi="Arial Narrow" w:cs="Arial"/>
          <w:sz w:val="22"/>
          <w:szCs w:val="22"/>
        </w:rPr>
      </w:pPr>
      <w:r w:rsidRPr="00F80584">
        <w:rPr>
          <w:rFonts w:ascii="Arial Narrow" w:hAnsi="Arial Narrow" w:cs="Arial"/>
          <w:sz w:val="22"/>
          <w:szCs w:val="22"/>
        </w:rPr>
        <w:t>Požadavky investora</w:t>
      </w:r>
    </w:p>
    <w:p w14:paraId="6D20A008" w14:textId="77777777" w:rsidR="00B61981" w:rsidRPr="00F80584" w:rsidRDefault="00B61981" w:rsidP="00B61981">
      <w:pPr>
        <w:pStyle w:val="04Tahomanormal12obyejn"/>
        <w:numPr>
          <w:ilvl w:val="0"/>
          <w:numId w:val="20"/>
        </w:numPr>
        <w:tabs>
          <w:tab w:val="clear" w:pos="851"/>
        </w:tabs>
        <w:rPr>
          <w:rFonts w:ascii="Arial Narrow" w:hAnsi="Arial Narrow" w:cs="Arial"/>
          <w:sz w:val="22"/>
          <w:szCs w:val="22"/>
        </w:rPr>
      </w:pPr>
      <w:r w:rsidRPr="00F80584">
        <w:rPr>
          <w:rFonts w:ascii="Arial Narrow" w:hAnsi="Arial Narrow" w:cs="Arial"/>
          <w:sz w:val="22"/>
          <w:szCs w:val="22"/>
        </w:rPr>
        <w:t>Platná legislativa ČR</w:t>
      </w:r>
    </w:p>
    <w:p w14:paraId="17A85117" w14:textId="77777777" w:rsidR="00B61981" w:rsidRPr="00F80584" w:rsidRDefault="00B61981" w:rsidP="00B61981">
      <w:pPr>
        <w:pStyle w:val="04Tahomanormal12obyejn"/>
        <w:numPr>
          <w:ilvl w:val="0"/>
          <w:numId w:val="20"/>
        </w:numPr>
        <w:tabs>
          <w:tab w:val="clear" w:pos="851"/>
        </w:tabs>
        <w:rPr>
          <w:rFonts w:ascii="Arial Narrow" w:hAnsi="Arial Narrow" w:cs="Arial"/>
          <w:sz w:val="22"/>
          <w:szCs w:val="22"/>
        </w:rPr>
      </w:pPr>
      <w:r w:rsidRPr="00F80584">
        <w:rPr>
          <w:rFonts w:ascii="Arial Narrow" w:hAnsi="Arial Narrow" w:cs="Arial"/>
          <w:sz w:val="22"/>
          <w:szCs w:val="22"/>
        </w:rPr>
        <w:t>Základní průzkumy</w:t>
      </w:r>
    </w:p>
    <w:p w14:paraId="2F3B8E56" w14:textId="77777777" w:rsidR="00B61981" w:rsidRPr="00F80584" w:rsidRDefault="00B61981" w:rsidP="00B61981">
      <w:pPr>
        <w:pStyle w:val="05Tahomanormal11obyejn"/>
        <w:numPr>
          <w:ilvl w:val="0"/>
          <w:numId w:val="20"/>
        </w:numPr>
        <w:tabs>
          <w:tab w:val="clear" w:pos="851"/>
        </w:tabs>
        <w:rPr>
          <w:rFonts w:ascii="Arial Narrow" w:hAnsi="Arial Narrow" w:cs="Arial"/>
          <w:szCs w:val="22"/>
        </w:rPr>
      </w:pPr>
      <w:r w:rsidRPr="00F80584">
        <w:rPr>
          <w:rFonts w:ascii="Arial Narrow" w:hAnsi="Arial Narrow" w:cs="Arial"/>
          <w:szCs w:val="22"/>
        </w:rPr>
        <w:t>Vyjádření dotčených orgánů státní správy, NPÚ a správců sítí</w:t>
      </w:r>
    </w:p>
    <w:p w14:paraId="1AD04ED0" w14:textId="77777777" w:rsidR="00B61981" w:rsidRPr="00F80584" w:rsidRDefault="00B61981" w:rsidP="00B61981">
      <w:pPr>
        <w:pStyle w:val="05Tahomanormal11obyejn"/>
        <w:numPr>
          <w:ilvl w:val="0"/>
          <w:numId w:val="20"/>
        </w:numPr>
        <w:tabs>
          <w:tab w:val="clear" w:pos="851"/>
        </w:tabs>
        <w:rPr>
          <w:rFonts w:ascii="Arial Narrow" w:hAnsi="Arial Narrow" w:cs="Arial"/>
          <w:szCs w:val="22"/>
        </w:rPr>
      </w:pPr>
      <w:r w:rsidRPr="00F80584">
        <w:rPr>
          <w:rFonts w:ascii="Arial Narrow" w:hAnsi="Arial Narrow"/>
        </w:rPr>
        <w:t xml:space="preserve">výškopisné a polohopisné zaměření areálu, vypracovaného Ing. Petrem </w:t>
      </w:r>
      <w:proofErr w:type="spellStart"/>
      <w:proofErr w:type="gramStart"/>
      <w:r w:rsidRPr="00F80584">
        <w:rPr>
          <w:rFonts w:ascii="Arial Narrow" w:hAnsi="Arial Narrow"/>
        </w:rPr>
        <w:t>Šiknerem</w:t>
      </w:r>
      <w:proofErr w:type="spellEnd"/>
      <w:r w:rsidRPr="00F80584">
        <w:rPr>
          <w:rFonts w:ascii="Arial Narrow" w:hAnsi="Arial Narrow"/>
        </w:rPr>
        <w:t xml:space="preserve"> ,</w:t>
      </w:r>
      <w:proofErr w:type="gramEnd"/>
      <w:r w:rsidRPr="00F80584">
        <w:rPr>
          <w:rFonts w:ascii="Arial Narrow" w:hAnsi="Arial Narrow"/>
        </w:rPr>
        <w:t xml:space="preserve">  04/2008</w:t>
      </w:r>
    </w:p>
    <w:p w14:paraId="446C45AC" w14:textId="77777777" w:rsidR="00B61981" w:rsidRPr="00F80584" w:rsidRDefault="00B61981" w:rsidP="00B61981">
      <w:pPr>
        <w:pStyle w:val="05Tahomanormal11obyejn"/>
        <w:numPr>
          <w:ilvl w:val="0"/>
          <w:numId w:val="20"/>
        </w:numPr>
        <w:tabs>
          <w:tab w:val="clear" w:pos="851"/>
        </w:tabs>
        <w:rPr>
          <w:rFonts w:ascii="Arial Narrow" w:hAnsi="Arial Narrow" w:cs="Arial"/>
          <w:szCs w:val="22"/>
        </w:rPr>
      </w:pPr>
      <w:r w:rsidRPr="00F80584">
        <w:rPr>
          <w:rFonts w:ascii="Arial Narrow" w:hAnsi="Arial Narrow"/>
        </w:rPr>
        <w:t xml:space="preserve">zaměření stávajícího stavu budou bylo vypracované firmou </w:t>
      </w:r>
      <w:proofErr w:type="spellStart"/>
      <w:r w:rsidRPr="00F80584">
        <w:rPr>
          <w:rFonts w:ascii="Arial Narrow" w:hAnsi="Arial Narrow"/>
        </w:rPr>
        <w:t>ProProjekt</w:t>
      </w:r>
      <w:proofErr w:type="spellEnd"/>
      <w:r w:rsidRPr="00F80584">
        <w:rPr>
          <w:rFonts w:ascii="Arial Narrow" w:hAnsi="Arial Narrow"/>
        </w:rPr>
        <w:t xml:space="preserve"> s.r.o., </w:t>
      </w:r>
      <w:proofErr w:type="spellStart"/>
      <w:r w:rsidRPr="00F80584">
        <w:rPr>
          <w:rFonts w:ascii="Arial Narrow" w:hAnsi="Arial Narrow"/>
        </w:rPr>
        <w:t>Ing.Cobl</w:t>
      </w:r>
      <w:proofErr w:type="spellEnd"/>
      <w:r w:rsidRPr="00F80584">
        <w:rPr>
          <w:rFonts w:ascii="Arial Narrow" w:hAnsi="Arial Narrow"/>
        </w:rPr>
        <w:t>, 07/2006</w:t>
      </w:r>
    </w:p>
    <w:p w14:paraId="08B9B599" w14:textId="77777777" w:rsidR="00B61981" w:rsidRPr="00F80584" w:rsidRDefault="00B61981" w:rsidP="00B61981">
      <w:pPr>
        <w:pStyle w:val="05Tahomanormal11obyejn"/>
        <w:numPr>
          <w:ilvl w:val="0"/>
          <w:numId w:val="20"/>
        </w:numPr>
        <w:tabs>
          <w:tab w:val="clear" w:pos="851"/>
        </w:tabs>
        <w:rPr>
          <w:rFonts w:ascii="Arial Narrow" w:hAnsi="Arial Narrow" w:cs="Arial"/>
          <w:szCs w:val="22"/>
        </w:rPr>
      </w:pPr>
      <w:r w:rsidRPr="00F80584">
        <w:rPr>
          <w:rFonts w:ascii="Arial Narrow" w:hAnsi="Arial Narrow"/>
        </w:rPr>
        <w:t xml:space="preserve">Posudek o měření radonu, zpracoval </w:t>
      </w:r>
      <w:proofErr w:type="spellStart"/>
      <w:r w:rsidRPr="00F80584">
        <w:rPr>
          <w:rFonts w:ascii="Arial Narrow" w:hAnsi="Arial Narrow"/>
        </w:rPr>
        <w:t>Investservis</w:t>
      </w:r>
      <w:proofErr w:type="spellEnd"/>
      <w:r w:rsidRPr="00F80584">
        <w:rPr>
          <w:rFonts w:ascii="Arial Narrow" w:hAnsi="Arial Narrow"/>
        </w:rPr>
        <w:t xml:space="preserve"> s.r.o.</w:t>
      </w:r>
      <w:proofErr w:type="gramStart"/>
      <w:r w:rsidRPr="00F80584">
        <w:rPr>
          <w:rFonts w:ascii="Arial Narrow" w:hAnsi="Arial Narrow"/>
        </w:rPr>
        <w:t>,  04</w:t>
      </w:r>
      <w:proofErr w:type="gramEnd"/>
      <w:r w:rsidRPr="00F80584">
        <w:rPr>
          <w:rFonts w:ascii="Arial Narrow" w:hAnsi="Arial Narrow"/>
        </w:rPr>
        <w:t>/2008</w:t>
      </w:r>
    </w:p>
    <w:p w14:paraId="57786774" w14:textId="77777777" w:rsidR="00B61981" w:rsidRPr="00F80584" w:rsidRDefault="00B61981" w:rsidP="00B61981">
      <w:pPr>
        <w:pStyle w:val="05Tahomanormal11obyejn"/>
        <w:numPr>
          <w:ilvl w:val="0"/>
          <w:numId w:val="20"/>
        </w:numPr>
        <w:tabs>
          <w:tab w:val="clear" w:pos="851"/>
        </w:tabs>
        <w:rPr>
          <w:rFonts w:ascii="Arial Narrow" w:hAnsi="Arial Narrow" w:cs="Arial"/>
          <w:szCs w:val="22"/>
        </w:rPr>
      </w:pPr>
      <w:r w:rsidRPr="00F80584">
        <w:rPr>
          <w:rFonts w:ascii="Arial Narrow" w:hAnsi="Arial Narrow"/>
        </w:rPr>
        <w:t xml:space="preserve">Inventarizace a zakreslení dřevin na části parcelních pozemků 2881, 2777/1 a 2776/1 v areálu Lužické nemocnice a polikliniky a.s., zpracoval Ing. </w:t>
      </w:r>
      <w:proofErr w:type="spellStart"/>
      <w:r w:rsidRPr="00F80584">
        <w:rPr>
          <w:rFonts w:ascii="Arial Narrow" w:hAnsi="Arial Narrow"/>
        </w:rPr>
        <w:t>Hamata</w:t>
      </w:r>
      <w:proofErr w:type="spellEnd"/>
      <w:r w:rsidRPr="00F80584">
        <w:rPr>
          <w:rFonts w:ascii="Arial Narrow" w:hAnsi="Arial Narrow"/>
        </w:rPr>
        <w:t>, 05/2008</w:t>
      </w:r>
    </w:p>
    <w:p w14:paraId="4125A1CF" w14:textId="77777777" w:rsidR="00B61981" w:rsidRPr="00F80584" w:rsidRDefault="00B61981" w:rsidP="00B61981">
      <w:pPr>
        <w:pStyle w:val="05Tahomanormal11obyejn"/>
        <w:numPr>
          <w:ilvl w:val="0"/>
          <w:numId w:val="20"/>
        </w:numPr>
        <w:tabs>
          <w:tab w:val="clear" w:pos="851"/>
        </w:tabs>
        <w:rPr>
          <w:rFonts w:ascii="Arial Narrow" w:hAnsi="Arial Narrow" w:cs="Arial"/>
          <w:szCs w:val="22"/>
        </w:rPr>
      </w:pPr>
      <w:r w:rsidRPr="00F80584">
        <w:rPr>
          <w:rFonts w:ascii="Arial Narrow" w:hAnsi="Arial Narrow"/>
        </w:rPr>
        <w:t xml:space="preserve">Záchranná stanice Rumburk – situace – návrh pro oddělení pozemků 05/2008, projektant </w:t>
      </w:r>
      <w:proofErr w:type="spellStart"/>
      <w:r w:rsidRPr="00F80584">
        <w:rPr>
          <w:rFonts w:ascii="Arial Narrow" w:hAnsi="Arial Narrow"/>
        </w:rPr>
        <w:t>Ing.Cobl</w:t>
      </w:r>
      <w:proofErr w:type="spellEnd"/>
    </w:p>
    <w:p w14:paraId="5BBD65C7" w14:textId="77777777" w:rsidR="00B61981" w:rsidRPr="00F80584" w:rsidRDefault="00B61981" w:rsidP="00B61981">
      <w:pPr>
        <w:pStyle w:val="05Tahomanormal11obyejn"/>
        <w:numPr>
          <w:ilvl w:val="0"/>
          <w:numId w:val="20"/>
        </w:numPr>
        <w:tabs>
          <w:tab w:val="clear" w:pos="851"/>
        </w:tabs>
        <w:rPr>
          <w:rFonts w:ascii="Arial Narrow" w:hAnsi="Arial Narrow" w:cs="Arial"/>
          <w:szCs w:val="22"/>
        </w:rPr>
      </w:pPr>
      <w:r w:rsidRPr="00F80584">
        <w:rPr>
          <w:rFonts w:ascii="Arial Narrow" w:hAnsi="Arial Narrow"/>
        </w:rPr>
        <w:t xml:space="preserve">Záchranná stanice Rumburk – koordinační situace –05/2008, projektant </w:t>
      </w:r>
      <w:proofErr w:type="spellStart"/>
      <w:r w:rsidRPr="00F80584">
        <w:rPr>
          <w:rFonts w:ascii="Arial Narrow" w:hAnsi="Arial Narrow"/>
        </w:rPr>
        <w:t>Ing.Cobl</w:t>
      </w:r>
      <w:proofErr w:type="spellEnd"/>
    </w:p>
    <w:p w14:paraId="0BF66C7F" w14:textId="77777777" w:rsidR="00B61981" w:rsidRPr="00F80584" w:rsidRDefault="00B61981" w:rsidP="00B61981">
      <w:pPr>
        <w:pStyle w:val="05Tahomanormal11obyejn"/>
        <w:numPr>
          <w:ilvl w:val="0"/>
          <w:numId w:val="20"/>
        </w:numPr>
        <w:tabs>
          <w:tab w:val="clear" w:pos="851"/>
        </w:tabs>
        <w:rPr>
          <w:rFonts w:ascii="Arial Narrow" w:hAnsi="Arial Narrow" w:cs="Arial"/>
          <w:szCs w:val="22"/>
        </w:rPr>
      </w:pPr>
      <w:r w:rsidRPr="00F80584">
        <w:rPr>
          <w:rFonts w:ascii="Arial Narrow" w:hAnsi="Arial Narrow"/>
        </w:rPr>
        <w:t xml:space="preserve">Zákres sítí </w:t>
      </w:r>
      <w:proofErr w:type="spellStart"/>
      <w:r w:rsidRPr="00F80584">
        <w:rPr>
          <w:rFonts w:ascii="Arial Narrow" w:hAnsi="Arial Narrow"/>
        </w:rPr>
        <w:t>SčVaK</w:t>
      </w:r>
      <w:proofErr w:type="spellEnd"/>
      <w:r w:rsidRPr="00F80584">
        <w:rPr>
          <w:rFonts w:ascii="Arial Narrow" w:hAnsi="Arial Narrow"/>
        </w:rPr>
        <w:t>, závod Ústí nad Labem ze dne 21.4.2008 (splašková kanalizace, vodovod)</w:t>
      </w:r>
    </w:p>
    <w:p w14:paraId="07ACF884" w14:textId="77777777" w:rsidR="00B61981" w:rsidRPr="00F80584" w:rsidRDefault="00B61981" w:rsidP="00B61981">
      <w:pPr>
        <w:pStyle w:val="05Tahomanormal11obyejn"/>
        <w:numPr>
          <w:ilvl w:val="0"/>
          <w:numId w:val="20"/>
        </w:numPr>
        <w:tabs>
          <w:tab w:val="clear" w:pos="851"/>
        </w:tabs>
        <w:rPr>
          <w:rFonts w:ascii="Arial Narrow" w:hAnsi="Arial Narrow" w:cs="Arial"/>
          <w:szCs w:val="22"/>
        </w:rPr>
      </w:pPr>
      <w:r w:rsidRPr="00F80584">
        <w:rPr>
          <w:rFonts w:ascii="Arial Narrow" w:hAnsi="Arial Narrow"/>
        </w:rPr>
        <w:t>Zákres sítí dešťové kanalizace ze dne 18.4.2008- podklad MSÚ Rumburk</w:t>
      </w:r>
    </w:p>
    <w:p w14:paraId="11C69229" w14:textId="77777777" w:rsidR="00B61981" w:rsidRPr="00F80584" w:rsidRDefault="00B61981" w:rsidP="00B61981">
      <w:pPr>
        <w:pStyle w:val="05Tahomanormal11obyejn"/>
        <w:numPr>
          <w:ilvl w:val="0"/>
          <w:numId w:val="20"/>
        </w:numPr>
        <w:tabs>
          <w:tab w:val="clear" w:pos="851"/>
        </w:tabs>
        <w:rPr>
          <w:rFonts w:ascii="Arial Narrow" w:hAnsi="Arial Narrow" w:cs="Arial"/>
          <w:szCs w:val="22"/>
        </w:rPr>
      </w:pPr>
      <w:r w:rsidRPr="00F80584">
        <w:rPr>
          <w:rFonts w:ascii="Arial Narrow" w:hAnsi="Arial Narrow"/>
        </w:rPr>
        <w:t xml:space="preserve">Hlášení o produkci a nakládaní s odpady za rok 2007, </w:t>
      </w:r>
      <w:proofErr w:type="spellStart"/>
      <w:r w:rsidRPr="00F80584">
        <w:rPr>
          <w:rFonts w:ascii="Arial Narrow" w:hAnsi="Arial Narrow"/>
        </w:rPr>
        <w:t>p.Marešová</w:t>
      </w:r>
      <w:proofErr w:type="spellEnd"/>
      <w:r w:rsidRPr="00F80584">
        <w:rPr>
          <w:rFonts w:ascii="Arial Narrow" w:hAnsi="Arial Narrow"/>
        </w:rPr>
        <w:t xml:space="preserve"> nemocnice Rumburk</w:t>
      </w:r>
    </w:p>
    <w:p w14:paraId="09E1D6D6" w14:textId="411E5C0F" w:rsidR="00B61981" w:rsidRPr="00331E81" w:rsidRDefault="00B61981" w:rsidP="00B61981">
      <w:pPr>
        <w:pStyle w:val="05Tahomanormal11obyejn"/>
        <w:numPr>
          <w:ilvl w:val="0"/>
          <w:numId w:val="20"/>
        </w:numPr>
        <w:tabs>
          <w:tab w:val="clear" w:pos="851"/>
        </w:tabs>
        <w:rPr>
          <w:rFonts w:ascii="Arial Narrow" w:hAnsi="Arial Narrow" w:cs="Arial"/>
          <w:szCs w:val="22"/>
        </w:rPr>
      </w:pPr>
      <w:r w:rsidRPr="00F80584">
        <w:rPr>
          <w:rFonts w:ascii="Arial Narrow" w:hAnsi="Arial Narrow"/>
        </w:rPr>
        <w:t>Směrnice č.03/2014 Nakládání s</w:t>
      </w:r>
      <w:r w:rsidR="00331E81">
        <w:rPr>
          <w:rFonts w:ascii="Arial Narrow" w:hAnsi="Arial Narrow"/>
        </w:rPr>
        <w:t> </w:t>
      </w:r>
      <w:r w:rsidRPr="00F80584">
        <w:rPr>
          <w:rFonts w:ascii="Arial Narrow" w:hAnsi="Arial Narrow"/>
        </w:rPr>
        <w:t>odpady</w:t>
      </w:r>
    </w:p>
    <w:p w14:paraId="2B996DF9" w14:textId="13C931DB" w:rsidR="00331E81" w:rsidRPr="00331E81" w:rsidRDefault="00331E81" w:rsidP="00B61981">
      <w:pPr>
        <w:pStyle w:val="05Tahomanormal11obyejn"/>
        <w:numPr>
          <w:ilvl w:val="0"/>
          <w:numId w:val="20"/>
        </w:numPr>
        <w:tabs>
          <w:tab w:val="clear" w:pos="851"/>
        </w:tabs>
        <w:rPr>
          <w:rFonts w:ascii="Arial Narrow" w:hAnsi="Arial Narrow" w:cs="Arial"/>
          <w:szCs w:val="22"/>
        </w:rPr>
      </w:pPr>
      <w:bookmarkStart w:id="27" w:name="_Hlk78869725"/>
      <w:r>
        <w:rPr>
          <w:rFonts w:ascii="Arial Narrow" w:hAnsi="Arial Narrow"/>
        </w:rPr>
        <w:t xml:space="preserve">Měření slyšitelného hluku ve venkovním </w:t>
      </w:r>
      <w:proofErr w:type="gramStart"/>
      <w:r>
        <w:rPr>
          <w:rFonts w:ascii="Arial Narrow" w:hAnsi="Arial Narrow"/>
        </w:rPr>
        <w:t>prostoru - Protokol</w:t>
      </w:r>
      <w:proofErr w:type="gramEnd"/>
      <w:r>
        <w:rPr>
          <w:rFonts w:ascii="Arial Narrow" w:hAnsi="Arial Narrow"/>
        </w:rPr>
        <w:t xml:space="preserve"> o měření č. 2021075_100 (7/2021), A-Lab.cz, s.r.o., Ing. Robert </w:t>
      </w:r>
      <w:proofErr w:type="spellStart"/>
      <w:r>
        <w:rPr>
          <w:rFonts w:ascii="Arial Narrow" w:hAnsi="Arial Narrow"/>
        </w:rPr>
        <w:t>Boldiš</w:t>
      </w:r>
      <w:proofErr w:type="spellEnd"/>
    </w:p>
    <w:p w14:paraId="61DC95EC" w14:textId="33D2843D" w:rsidR="00331E81" w:rsidRPr="00F80584" w:rsidRDefault="00331E81" w:rsidP="00B61981">
      <w:pPr>
        <w:pStyle w:val="05Tahomanormal11obyejn"/>
        <w:numPr>
          <w:ilvl w:val="0"/>
          <w:numId w:val="20"/>
        </w:numPr>
        <w:tabs>
          <w:tab w:val="clear" w:pos="851"/>
        </w:tabs>
        <w:rPr>
          <w:rFonts w:ascii="Arial Narrow" w:hAnsi="Arial Narrow" w:cs="Arial"/>
          <w:szCs w:val="22"/>
        </w:rPr>
      </w:pPr>
      <w:bookmarkStart w:id="28" w:name="_Hlk78869736"/>
      <w:bookmarkEnd w:id="27"/>
      <w:r>
        <w:rPr>
          <w:rFonts w:ascii="Arial Narrow" w:hAnsi="Arial Narrow"/>
        </w:rPr>
        <w:t>Akustická studie – Lužická nemocnice a poliklinika a.s. Rumburk</w:t>
      </w:r>
      <w:r w:rsidRPr="00112BB3">
        <w:rPr>
          <w:rFonts w:ascii="Arial Narrow" w:hAnsi="Arial Narrow"/>
        </w:rPr>
        <w:t xml:space="preserve"> (</w:t>
      </w:r>
      <w:r>
        <w:rPr>
          <w:rFonts w:ascii="Arial Narrow" w:hAnsi="Arial Narrow"/>
        </w:rPr>
        <w:t>07/2021</w:t>
      </w:r>
      <w:r w:rsidRPr="00112BB3">
        <w:rPr>
          <w:rFonts w:ascii="Arial Narrow" w:hAnsi="Arial Narrow"/>
        </w:rPr>
        <w:t>)</w:t>
      </w:r>
      <w:r>
        <w:rPr>
          <w:rFonts w:ascii="Arial Narrow" w:hAnsi="Arial Narrow"/>
        </w:rPr>
        <w:t>, INVEK</w:t>
      </w:r>
      <w:r w:rsidR="00F43E46">
        <w:rPr>
          <w:rFonts w:ascii="Arial Narrow" w:hAnsi="Arial Narrow"/>
        </w:rPr>
        <w:t xml:space="preserve"> s.r.o., RNDr. Zuzana </w:t>
      </w:r>
      <w:proofErr w:type="spellStart"/>
      <w:r w:rsidR="00F43E46">
        <w:rPr>
          <w:rFonts w:ascii="Arial Narrow" w:hAnsi="Arial Narrow"/>
        </w:rPr>
        <w:t>Flegrová</w:t>
      </w:r>
      <w:proofErr w:type="spellEnd"/>
      <w:r w:rsidR="00F43E46">
        <w:rPr>
          <w:rFonts w:ascii="Arial Narrow" w:hAnsi="Arial Narrow"/>
        </w:rPr>
        <w:t>, Ph.D.</w:t>
      </w:r>
    </w:p>
    <w:bookmarkEnd w:id="28"/>
    <w:p w14:paraId="37FB7C1A" w14:textId="77777777" w:rsidR="00B61981" w:rsidRPr="00F80584" w:rsidRDefault="00B61981" w:rsidP="00A2748E">
      <w:pPr>
        <w:pStyle w:val="05DOMY-normlntext"/>
      </w:pPr>
    </w:p>
    <w:p w14:paraId="45D4B94D" w14:textId="77777777" w:rsidR="00B61981" w:rsidRPr="00F80584" w:rsidRDefault="00B61981" w:rsidP="00B61981">
      <w:pPr>
        <w:pStyle w:val="05Tahomanormal11obyejn"/>
        <w:tabs>
          <w:tab w:val="clear" w:pos="851"/>
        </w:tabs>
        <w:ind w:left="360" w:firstLine="348"/>
        <w:rPr>
          <w:rFonts w:ascii="Arial Narrow" w:hAnsi="Arial Narrow"/>
        </w:rPr>
      </w:pPr>
      <w:bookmarkStart w:id="29" w:name="_Hlk14105667"/>
      <w:r w:rsidRPr="00F80584">
        <w:rPr>
          <w:rFonts w:ascii="Arial Narrow" w:hAnsi="Arial Narrow"/>
        </w:rPr>
        <w:t>Ad 6)</w:t>
      </w:r>
    </w:p>
    <w:p w14:paraId="0CD5A03C" w14:textId="77777777" w:rsidR="00B61981" w:rsidRPr="00F80584" w:rsidRDefault="00B61981" w:rsidP="00B61981">
      <w:pPr>
        <w:pStyle w:val="05Tahomanormal11obyejn"/>
        <w:tabs>
          <w:tab w:val="clear" w:pos="851"/>
        </w:tabs>
        <w:rPr>
          <w:rFonts w:ascii="Arial Narrow" w:hAnsi="Arial Narrow"/>
        </w:rPr>
      </w:pPr>
      <w:r w:rsidRPr="00F80584">
        <w:rPr>
          <w:rFonts w:ascii="Arial Narrow" w:hAnsi="Arial Narrow"/>
        </w:rPr>
        <w:t xml:space="preserve">Závěry dendrologického průzkumu jsou zapracovány v dokumentaci v částí Sadové úpravy, a to včetně požadavku na kácení. </w:t>
      </w:r>
    </w:p>
    <w:p w14:paraId="2D57340B" w14:textId="77777777" w:rsidR="00B61981" w:rsidRPr="00705D12" w:rsidRDefault="00B61981" w:rsidP="00705D12">
      <w:pPr>
        <w:pStyle w:val="05DOMY-normlntext"/>
      </w:pPr>
    </w:p>
    <w:p w14:paraId="057459A6" w14:textId="77777777" w:rsidR="00B61981" w:rsidRPr="00104F69" w:rsidRDefault="00B61981" w:rsidP="00705D12">
      <w:pPr>
        <w:pStyle w:val="05DOMY-normlntext"/>
      </w:pPr>
      <w:r w:rsidRPr="00104F69">
        <w:t>Ad 12)</w:t>
      </w:r>
    </w:p>
    <w:p w14:paraId="5B9FEC00" w14:textId="77777777" w:rsidR="00B61981" w:rsidRPr="00104F69" w:rsidRDefault="00B61981" w:rsidP="00B61981">
      <w:pPr>
        <w:pStyle w:val="05Tahomanormal11obyejn"/>
        <w:tabs>
          <w:tab w:val="clear" w:pos="851"/>
        </w:tabs>
        <w:ind w:firstLine="708"/>
        <w:rPr>
          <w:rFonts w:ascii="Arial Narrow" w:hAnsi="Arial Narrow"/>
        </w:rPr>
      </w:pPr>
      <w:r w:rsidRPr="00104F69">
        <w:rPr>
          <w:rFonts w:ascii="Arial Narrow" w:hAnsi="Arial Narrow"/>
        </w:rPr>
        <w:t xml:space="preserve">Geomorfologické poměry (ÚPNSÚ Rumburk - </w:t>
      </w:r>
      <w:proofErr w:type="spellStart"/>
      <w:proofErr w:type="gramStart"/>
      <w:r w:rsidRPr="00104F69">
        <w:rPr>
          <w:rFonts w:ascii="Arial Narrow" w:hAnsi="Arial Narrow"/>
        </w:rPr>
        <w:t>SAUL.s.r.o</w:t>
      </w:r>
      <w:proofErr w:type="spellEnd"/>
      <w:r w:rsidRPr="00104F69">
        <w:rPr>
          <w:rFonts w:ascii="Arial Narrow" w:hAnsi="Arial Narrow"/>
        </w:rPr>
        <w:t>. )</w:t>
      </w:r>
      <w:proofErr w:type="gramEnd"/>
    </w:p>
    <w:p w14:paraId="212DACC5" w14:textId="77777777" w:rsidR="00B61981" w:rsidRPr="00104F69" w:rsidRDefault="00B61981" w:rsidP="00B61981">
      <w:pPr>
        <w:pStyle w:val="05Tahomanormal11obyejn"/>
        <w:tabs>
          <w:tab w:val="clear" w:pos="851"/>
        </w:tabs>
        <w:ind w:firstLine="708"/>
        <w:rPr>
          <w:rFonts w:ascii="Arial Narrow" w:hAnsi="Arial Narrow"/>
        </w:rPr>
      </w:pPr>
      <w:r w:rsidRPr="00104F69">
        <w:rPr>
          <w:rFonts w:ascii="Arial Narrow" w:hAnsi="Arial Narrow"/>
        </w:rPr>
        <w:t>Podle regionálního geomorfologického členění reliéfu České republiky (</w:t>
      </w:r>
      <w:proofErr w:type="spellStart"/>
      <w:r w:rsidRPr="00104F69">
        <w:rPr>
          <w:rFonts w:ascii="Arial Narrow" w:hAnsi="Arial Narrow"/>
        </w:rPr>
        <w:t>Demek</w:t>
      </w:r>
      <w:proofErr w:type="spellEnd"/>
      <w:r w:rsidRPr="00104F69">
        <w:rPr>
          <w:rFonts w:ascii="Arial Narrow" w:hAnsi="Arial Narrow"/>
        </w:rPr>
        <w:t xml:space="preserve"> 1987) je zájmová oblast součástí </w:t>
      </w:r>
      <w:proofErr w:type="spellStart"/>
      <w:r w:rsidRPr="00104F69">
        <w:rPr>
          <w:rFonts w:ascii="Arial Narrow" w:hAnsi="Arial Narrow"/>
        </w:rPr>
        <w:t>Krkonošsko</w:t>
      </w:r>
      <w:proofErr w:type="spellEnd"/>
      <w:r w:rsidRPr="00104F69">
        <w:rPr>
          <w:rFonts w:ascii="Arial Narrow" w:hAnsi="Arial Narrow"/>
        </w:rPr>
        <w:t xml:space="preserve"> – jesenické soustavy, celku Šluknovské pahorkatiny, okrsku Rumburské pahorkatiny. </w:t>
      </w:r>
    </w:p>
    <w:p w14:paraId="7049C333" w14:textId="77777777" w:rsidR="00B61981" w:rsidRPr="00104F69" w:rsidRDefault="00B61981" w:rsidP="00B61981">
      <w:pPr>
        <w:pStyle w:val="05Tahomanormal11obyejn"/>
        <w:tabs>
          <w:tab w:val="clear" w:pos="851"/>
        </w:tabs>
        <w:ind w:firstLine="708"/>
        <w:rPr>
          <w:rFonts w:ascii="Arial Narrow" w:hAnsi="Arial Narrow"/>
        </w:rPr>
      </w:pPr>
      <w:r w:rsidRPr="00104F69">
        <w:rPr>
          <w:rFonts w:ascii="Arial Narrow" w:hAnsi="Arial Narrow"/>
        </w:rPr>
        <w:t xml:space="preserve">Areál nemocnice se nachází v nadmořské výšce </w:t>
      </w:r>
      <w:proofErr w:type="gramStart"/>
      <w:r w:rsidRPr="00104F69">
        <w:rPr>
          <w:rFonts w:ascii="Arial Narrow" w:hAnsi="Arial Narrow"/>
        </w:rPr>
        <w:t>380 – 386</w:t>
      </w:r>
      <w:proofErr w:type="gramEnd"/>
      <w:r w:rsidRPr="00104F69">
        <w:rPr>
          <w:rFonts w:ascii="Arial Narrow" w:hAnsi="Arial Narrow"/>
        </w:rPr>
        <w:t xml:space="preserve"> m n.m.  Z hydrogeologického hlediska náleží zájmové území do povodí řeky </w:t>
      </w:r>
      <w:proofErr w:type="spellStart"/>
      <w:r w:rsidRPr="00104F69">
        <w:rPr>
          <w:rFonts w:ascii="Arial Narrow" w:hAnsi="Arial Narrow"/>
        </w:rPr>
        <w:t>Mandavy</w:t>
      </w:r>
      <w:proofErr w:type="spellEnd"/>
      <w:r w:rsidRPr="00104F69">
        <w:rPr>
          <w:rFonts w:ascii="Arial Narrow" w:hAnsi="Arial Narrow"/>
        </w:rPr>
        <w:t>.</w:t>
      </w:r>
    </w:p>
    <w:p w14:paraId="58D28039" w14:textId="77777777" w:rsidR="00B61981" w:rsidRPr="00104F69" w:rsidRDefault="00B61981" w:rsidP="00B61981">
      <w:pPr>
        <w:pStyle w:val="05Tahomanormal11obyejn"/>
        <w:tabs>
          <w:tab w:val="clear" w:pos="851"/>
        </w:tabs>
        <w:ind w:firstLine="708"/>
        <w:rPr>
          <w:rFonts w:ascii="Arial Narrow" w:hAnsi="Arial Narrow"/>
        </w:rPr>
      </w:pPr>
      <w:r w:rsidRPr="00104F69">
        <w:rPr>
          <w:rFonts w:ascii="Arial Narrow" w:hAnsi="Arial Narrow"/>
        </w:rPr>
        <w:t>Zájmové území náleží k Lužickému plutonu, který je tvořen hrubozrnným porfyrickým granitem – tzv. rumburskou žulou. Jedná se o horninu na čerstvém lomu šedavě modrou s všesměrnou strukturou a vyrostlicemi živce. Hornina je nepravidelně blokově rozpukána a nesourodě zvětralá.  Hloubka skalního povrchu pod terénem se pohybuje podle morfologie terénu od 2 do 5 m.  V místech nejintenzivnějšího rozvětrání je hloubka skalního podloží až 10 m a více. Kvarterní pokryv je ve spodní partii vytvářen hlinitopísčitými eluvii skalního podkladu. Mocnost těchto eluvií je většinou malá až nulová. Někde však přesahuje až 4 m. V </w:t>
      </w:r>
      <w:proofErr w:type="spellStart"/>
      <w:r w:rsidRPr="00104F69">
        <w:rPr>
          <w:rFonts w:ascii="Arial Narrow" w:hAnsi="Arial Narrow"/>
        </w:rPr>
        <w:t>oblati</w:t>
      </w:r>
      <w:proofErr w:type="spellEnd"/>
      <w:r w:rsidRPr="00104F69">
        <w:rPr>
          <w:rFonts w:ascii="Arial Narrow" w:hAnsi="Arial Narrow"/>
        </w:rPr>
        <w:t xml:space="preserve"> plošin a mírných svahů tvoří pokryv deluviální hlíny a </w:t>
      </w:r>
      <w:proofErr w:type="spellStart"/>
      <w:r w:rsidRPr="00104F69">
        <w:rPr>
          <w:rFonts w:ascii="Arial Narrow" w:hAnsi="Arial Narrow"/>
        </w:rPr>
        <w:t>eolitické</w:t>
      </w:r>
      <w:proofErr w:type="spellEnd"/>
      <w:r w:rsidRPr="00104F69">
        <w:rPr>
          <w:rFonts w:ascii="Arial Narrow" w:hAnsi="Arial Narrow"/>
        </w:rPr>
        <w:t xml:space="preserve"> sprašové hlíny. Povrch tvoří v oblasti městské zástavby četné antropogenní navážky různých mocností a složení. V ulici U nemocnice v místě centrální tělocvičny byla bývalá skládka s mocností až 4 m.</w:t>
      </w:r>
    </w:p>
    <w:p w14:paraId="1E8DFEEC" w14:textId="77777777" w:rsidR="00B61981" w:rsidRPr="00104F69" w:rsidRDefault="00B61981" w:rsidP="00B61981">
      <w:pPr>
        <w:pStyle w:val="05Tahomanormal11obyejn"/>
        <w:tabs>
          <w:tab w:val="clear" w:pos="851"/>
        </w:tabs>
        <w:ind w:firstLine="708"/>
        <w:rPr>
          <w:rFonts w:ascii="Arial Narrow" w:hAnsi="Arial Narrow"/>
        </w:rPr>
      </w:pPr>
      <w:r w:rsidRPr="00104F69">
        <w:rPr>
          <w:rFonts w:ascii="Arial Narrow" w:hAnsi="Arial Narrow"/>
        </w:rPr>
        <w:t>Hydrogeologické poměry</w:t>
      </w:r>
    </w:p>
    <w:p w14:paraId="48797302" w14:textId="77777777" w:rsidR="00B61981" w:rsidRPr="00104F69" w:rsidRDefault="00B61981" w:rsidP="00B61981">
      <w:pPr>
        <w:pStyle w:val="05Tahomanormal11obyejn"/>
        <w:tabs>
          <w:tab w:val="clear" w:pos="851"/>
        </w:tabs>
        <w:ind w:firstLine="708"/>
        <w:rPr>
          <w:rFonts w:ascii="Arial Narrow" w:hAnsi="Arial Narrow"/>
        </w:rPr>
      </w:pPr>
      <w:r w:rsidRPr="00104F69">
        <w:rPr>
          <w:rFonts w:ascii="Arial Narrow" w:hAnsi="Arial Narrow"/>
        </w:rPr>
        <w:t xml:space="preserve">Podzemní voda vytváří v území dva hlavní obzory – obzor průlinové vody a obzor puklinové vody. Hladina podzemní vody je napjatá. Čtvrtohorní fluviální a </w:t>
      </w:r>
      <w:proofErr w:type="spellStart"/>
      <w:r w:rsidRPr="00104F69">
        <w:rPr>
          <w:rFonts w:ascii="Arial Narrow" w:hAnsi="Arial Narrow"/>
        </w:rPr>
        <w:t>delofluviální</w:t>
      </w:r>
      <w:proofErr w:type="spellEnd"/>
      <w:r w:rsidRPr="00104F69">
        <w:rPr>
          <w:rFonts w:ascii="Arial Narrow" w:hAnsi="Arial Narrow"/>
        </w:rPr>
        <w:t xml:space="preserve"> uloženiny štěrků a písků jsou vesměs drobnými kolektory podzemní vody. Vytváří se v nich mělká zvodeň s volnou hladinou, korespondující s hladinou v povrchovém toku. Kvarterní fluviální uloženiny mají převážně dobré hydraulické vlastnosti.</w:t>
      </w:r>
    </w:p>
    <w:p w14:paraId="763DF44E" w14:textId="34399916" w:rsidR="00B61981" w:rsidRDefault="00B61981" w:rsidP="00B61981">
      <w:pPr>
        <w:pStyle w:val="05Tahomanormal11obyejn"/>
        <w:tabs>
          <w:tab w:val="clear" w:pos="851"/>
        </w:tabs>
        <w:ind w:firstLine="708"/>
        <w:rPr>
          <w:rFonts w:ascii="Arial Narrow" w:hAnsi="Arial Narrow"/>
        </w:rPr>
      </w:pPr>
      <w:r w:rsidRPr="00104F69">
        <w:rPr>
          <w:rFonts w:ascii="Arial Narrow" w:hAnsi="Arial Narrow"/>
        </w:rPr>
        <w:t>Chemismus podzemní vody je proměnlivý. Na základě dostupných údajů se jedná o podzemní vodu typu SO</w:t>
      </w:r>
      <w:r w:rsidRPr="00104F69">
        <w:rPr>
          <w:rFonts w:ascii="Arial Narrow" w:hAnsi="Arial Narrow"/>
          <w:vertAlign w:val="subscript"/>
        </w:rPr>
        <w:t>4</w:t>
      </w:r>
      <w:r w:rsidRPr="00104F69">
        <w:rPr>
          <w:rFonts w:ascii="Arial Narrow" w:hAnsi="Arial Narrow"/>
        </w:rPr>
        <w:t xml:space="preserve">-Ca-Mg s celkovou tvrdostí 6,0 – 16,3 </w:t>
      </w:r>
      <w:proofErr w:type="gramStart"/>
      <w:r w:rsidRPr="00104F69">
        <w:rPr>
          <w:rFonts w:ascii="Arial Narrow" w:hAnsi="Arial Narrow"/>
        </w:rPr>
        <w:t>mol.l</w:t>
      </w:r>
      <w:proofErr w:type="gramEnd"/>
      <w:r w:rsidRPr="00104F69">
        <w:rPr>
          <w:rFonts w:ascii="Arial Narrow" w:hAnsi="Arial Narrow"/>
          <w:vertAlign w:val="superscript"/>
        </w:rPr>
        <w:t>-1</w:t>
      </w:r>
      <w:r w:rsidRPr="00104F69">
        <w:rPr>
          <w:rFonts w:ascii="Arial Narrow" w:hAnsi="Arial Narrow"/>
        </w:rPr>
        <w:t xml:space="preserve"> a podle tab. ČSN 731215 je voda převážně slabě a ž silně agresivní obsahem oxidu uhličitého. V místě navážek a skládek je agresivita i síranová. Betonové konstrukce, které přijdou do styku s podzemní vodou, bude nutné chránit proti této agresivitě. Orientační </w:t>
      </w:r>
      <w:proofErr w:type="spellStart"/>
      <w:r w:rsidRPr="00104F69">
        <w:rPr>
          <w:rFonts w:ascii="Arial Narrow" w:hAnsi="Arial Narrow"/>
        </w:rPr>
        <w:t>hlobka</w:t>
      </w:r>
      <w:proofErr w:type="spellEnd"/>
      <w:r w:rsidRPr="00104F69">
        <w:rPr>
          <w:rFonts w:ascii="Arial Narrow" w:hAnsi="Arial Narrow"/>
        </w:rPr>
        <w:t xml:space="preserve"> podzemní vody je v plošinných </w:t>
      </w:r>
      <w:proofErr w:type="spellStart"/>
      <w:r w:rsidRPr="00104F69">
        <w:rPr>
          <w:rFonts w:ascii="Arial Narrow" w:hAnsi="Arial Narrow"/>
        </w:rPr>
        <w:t>glacifluviálních</w:t>
      </w:r>
      <w:proofErr w:type="spellEnd"/>
      <w:r w:rsidRPr="00104F69">
        <w:rPr>
          <w:rFonts w:ascii="Arial Narrow" w:hAnsi="Arial Narrow"/>
        </w:rPr>
        <w:t xml:space="preserve"> sedimentech cca 3-6 m.</w:t>
      </w:r>
    </w:p>
    <w:p w14:paraId="795DE819" w14:textId="77777777" w:rsidR="00973F30" w:rsidRPr="00705D12" w:rsidRDefault="00973F30" w:rsidP="00705D12">
      <w:pPr>
        <w:pStyle w:val="05DOMY-normlntext"/>
      </w:pPr>
    </w:p>
    <w:p w14:paraId="3770A418" w14:textId="534AD86E" w:rsidR="001426AE" w:rsidRPr="00973F30" w:rsidRDefault="001426AE" w:rsidP="001426AE">
      <w:pPr>
        <w:pStyle w:val="05Tahomanormal11obyejn"/>
        <w:tabs>
          <w:tab w:val="clear" w:pos="851"/>
        </w:tabs>
        <w:ind w:firstLine="708"/>
        <w:rPr>
          <w:rFonts w:ascii="Arial Narrow" w:hAnsi="Arial Narrow"/>
        </w:rPr>
      </w:pPr>
      <w:r w:rsidRPr="00973F30">
        <w:rPr>
          <w:rFonts w:ascii="Arial Narrow" w:hAnsi="Arial Narrow"/>
        </w:rPr>
        <w:t>Ad 25)</w:t>
      </w:r>
    </w:p>
    <w:p w14:paraId="0609DCB7" w14:textId="2238B316" w:rsidR="001426AE" w:rsidRPr="00925EF8" w:rsidRDefault="00925EF8" w:rsidP="001426AE">
      <w:pPr>
        <w:tabs>
          <w:tab w:val="clear" w:pos="851"/>
        </w:tabs>
        <w:autoSpaceDE w:val="0"/>
        <w:autoSpaceDN w:val="0"/>
        <w:adjustRightInd w:val="0"/>
        <w:ind w:firstLine="0"/>
        <w:rPr>
          <w:rFonts w:eastAsia="CIDFont+F3" w:cs="CIDFont+F3"/>
          <w:lang w:eastAsia="en-US"/>
        </w:rPr>
      </w:pPr>
      <w:r>
        <w:rPr>
          <w:rFonts w:eastAsia="CIDFont+F3" w:cs="CIDFont+F3"/>
          <w:lang w:eastAsia="en-US"/>
        </w:rPr>
        <w:tab/>
      </w:r>
      <w:r w:rsidR="001426AE" w:rsidRPr="00925EF8">
        <w:rPr>
          <w:rFonts w:eastAsia="CIDFont+F3" w:cs="CIDFont+F3"/>
          <w:lang w:eastAsia="en-US"/>
        </w:rPr>
        <w:t>Navržené řešení záměru LUŽICKÁ NEMOCNICE A POLIKLINIKA A.S. RUMBURK respektuje požadavky nařízení vlády č. 272/2011 Sb., o ochraně zdraví před nepříznivými účinky hluku a vibrací, ve znění nařízení vlády č. 217/2016 Sb.</w:t>
      </w:r>
    </w:p>
    <w:p w14:paraId="13FEE4E8" w14:textId="3868A96E" w:rsidR="001426AE" w:rsidRPr="00925EF8" w:rsidRDefault="001426AE" w:rsidP="001426AE">
      <w:pPr>
        <w:tabs>
          <w:tab w:val="clear" w:pos="851"/>
        </w:tabs>
        <w:autoSpaceDE w:val="0"/>
        <w:autoSpaceDN w:val="0"/>
        <w:adjustRightInd w:val="0"/>
        <w:ind w:firstLine="0"/>
        <w:rPr>
          <w:rFonts w:eastAsia="CIDFont+F3" w:cs="CIDFont+F3"/>
          <w:lang w:eastAsia="en-US"/>
        </w:rPr>
      </w:pPr>
      <w:r w:rsidRPr="00925EF8">
        <w:rPr>
          <w:rFonts w:eastAsia="CIDFont+F3" w:cs="CIDFont+F3"/>
          <w:lang w:eastAsia="en-US"/>
        </w:rPr>
        <w:t>Je zajištěn reálný předpoklad dodržení hygienických limitů hluku v nejbližším, resp. nejvíce dotčeném chráněném venkovním</w:t>
      </w:r>
      <w:r w:rsidR="00925EF8" w:rsidRPr="00925EF8">
        <w:rPr>
          <w:rFonts w:eastAsia="CIDFont+F3" w:cs="CIDFont+F3"/>
          <w:lang w:eastAsia="en-US"/>
        </w:rPr>
        <w:t xml:space="preserve"> </w:t>
      </w:r>
      <w:r w:rsidRPr="00925EF8">
        <w:rPr>
          <w:rFonts w:eastAsia="CIDFont+F3" w:cs="CIDFont+F3"/>
          <w:lang w:eastAsia="en-US"/>
        </w:rPr>
        <w:t>prostoru a v chráněném venkovním prostoru staveb.</w:t>
      </w:r>
    </w:p>
    <w:p w14:paraId="34A055F3" w14:textId="77777777" w:rsidR="001426AE" w:rsidRPr="00925EF8" w:rsidRDefault="001426AE" w:rsidP="001426AE">
      <w:pPr>
        <w:tabs>
          <w:tab w:val="clear" w:pos="851"/>
        </w:tabs>
        <w:autoSpaceDE w:val="0"/>
        <w:autoSpaceDN w:val="0"/>
        <w:adjustRightInd w:val="0"/>
        <w:ind w:firstLine="0"/>
        <w:rPr>
          <w:rFonts w:eastAsia="CIDFont+F3" w:cs="CIDFont+F3"/>
          <w:lang w:eastAsia="en-US"/>
        </w:rPr>
      </w:pPr>
      <w:r w:rsidRPr="00925EF8">
        <w:rPr>
          <w:rFonts w:eastAsia="CIDFont+F3" w:cs="CIDFont+F3"/>
          <w:lang w:eastAsia="en-US"/>
        </w:rPr>
        <w:t xml:space="preserve">Zároveň záměr akusticky významně nemění </w:t>
      </w:r>
      <w:proofErr w:type="spellStart"/>
      <w:r w:rsidRPr="00925EF8">
        <w:rPr>
          <w:rFonts w:eastAsia="CIDFont+F3" w:cs="CIDFont+F3"/>
          <w:lang w:eastAsia="en-US"/>
        </w:rPr>
        <w:t>pozaďovou</w:t>
      </w:r>
      <w:proofErr w:type="spellEnd"/>
      <w:r w:rsidRPr="00925EF8">
        <w:rPr>
          <w:rFonts w:eastAsia="CIDFont+F3" w:cs="CIDFont+F3"/>
          <w:lang w:eastAsia="en-US"/>
        </w:rPr>
        <w:t xml:space="preserve"> hlukovou situaci v území.</w:t>
      </w:r>
    </w:p>
    <w:p w14:paraId="7FFC8DE5" w14:textId="45826C6D" w:rsidR="00925EF8" w:rsidRPr="00925EF8" w:rsidRDefault="001426AE" w:rsidP="00925EF8">
      <w:pPr>
        <w:rPr>
          <w:rFonts w:eastAsia="CIDFont+F3" w:cs="CIDFont+F3"/>
          <w:lang w:eastAsia="en-US"/>
        </w:rPr>
      </w:pPr>
      <w:r w:rsidRPr="00925EF8">
        <w:rPr>
          <w:rFonts w:eastAsia="CIDFont+F3" w:cs="CIDFont+F3"/>
          <w:lang w:eastAsia="en-US"/>
        </w:rPr>
        <w:t>Předpokládaný příspěvek záměru ke stávající hlukové situaci je u nejbližších hlukově chráněných prostor akusticky nevýznamný.</w:t>
      </w:r>
      <w:r w:rsidR="00925EF8" w:rsidRPr="00925EF8">
        <w:rPr>
          <w:rFonts w:eastAsia="CIDFont+F3" w:cs="CIDFont+F3"/>
          <w:lang w:eastAsia="en-US"/>
        </w:rPr>
        <w:t xml:space="preserve"> Z výsledků je patrné, že ve všech výpočtových bodech reprezentujících chráněný venkovní prostor staveb dochází k dodržení hygienického limitu pro hluk ze stavební činnosti.</w:t>
      </w:r>
    </w:p>
    <w:p w14:paraId="230155AF" w14:textId="42B335B4" w:rsidR="00925EF8" w:rsidRPr="00925EF8" w:rsidRDefault="00925EF8" w:rsidP="00925EF8">
      <w:pPr>
        <w:tabs>
          <w:tab w:val="clear" w:pos="851"/>
        </w:tabs>
        <w:autoSpaceDE w:val="0"/>
        <w:autoSpaceDN w:val="0"/>
        <w:adjustRightInd w:val="0"/>
        <w:ind w:firstLine="0"/>
        <w:rPr>
          <w:rFonts w:eastAsia="CIDFont+F3" w:cs="CIDFont+F3"/>
          <w:lang w:eastAsia="en-US"/>
        </w:rPr>
      </w:pPr>
      <w:r w:rsidRPr="00925EF8">
        <w:rPr>
          <w:rFonts w:eastAsia="CIDFont+F3" w:cs="CIDFont+F3"/>
          <w:lang w:eastAsia="en-US"/>
        </w:rPr>
        <w:t>Při splnění předpokladů uvedených v akustické studii lze tedy ve všech fázích výstavby předpokládat v chráněných venkovních prostorech staveb splnění hygienických limitů pro hluk ze stavební činnosti.</w:t>
      </w:r>
    </w:p>
    <w:p w14:paraId="0540D745" w14:textId="56690AAE" w:rsidR="00925EF8" w:rsidRPr="00925EF8" w:rsidRDefault="00925EF8" w:rsidP="00925EF8">
      <w:pPr>
        <w:tabs>
          <w:tab w:val="clear" w:pos="851"/>
        </w:tabs>
        <w:autoSpaceDE w:val="0"/>
        <w:autoSpaceDN w:val="0"/>
        <w:adjustRightInd w:val="0"/>
        <w:ind w:firstLine="0"/>
        <w:rPr>
          <w:rFonts w:eastAsia="CIDFont+F3" w:cs="CIDFont+F3"/>
          <w:lang w:eastAsia="en-US"/>
        </w:rPr>
      </w:pPr>
      <w:r w:rsidRPr="00925EF8">
        <w:rPr>
          <w:rFonts w:eastAsia="CIDFont+F3" w:cs="CIDFont+F3"/>
          <w:lang w:eastAsia="en-US"/>
        </w:rPr>
        <w:t>Aby byly splněny vstupní předpoklady pro výše výpočty uvedené v akustické studii, je nutné dodržet následující opatření:</w:t>
      </w:r>
    </w:p>
    <w:p w14:paraId="238F2A7D" w14:textId="5B58D66A" w:rsidR="00925EF8" w:rsidRPr="00925EF8" w:rsidRDefault="00925EF8" w:rsidP="00925EF8">
      <w:pPr>
        <w:pStyle w:val="Odstavecseseznamem"/>
        <w:numPr>
          <w:ilvl w:val="0"/>
          <w:numId w:val="48"/>
        </w:numPr>
        <w:tabs>
          <w:tab w:val="clear" w:pos="851"/>
        </w:tabs>
        <w:autoSpaceDE w:val="0"/>
        <w:autoSpaceDN w:val="0"/>
        <w:adjustRightInd w:val="0"/>
        <w:rPr>
          <w:rFonts w:ascii="Arial Narrow" w:eastAsia="CIDFont+F3" w:hAnsi="Arial Narrow" w:cs="CIDFont+F3"/>
          <w:lang w:eastAsia="en-US"/>
        </w:rPr>
      </w:pPr>
      <w:r w:rsidRPr="00925EF8">
        <w:rPr>
          <w:rFonts w:ascii="Arial Narrow" w:eastAsia="CIDFont+F3" w:hAnsi="Arial Narrow" w:cs="CIDFont+F3"/>
          <w:lang w:eastAsia="en-US"/>
        </w:rPr>
        <w:t>Časy provozu jednotlivých uvedených strojů (zdrojů hluku) musí být dodrženy,</w:t>
      </w:r>
    </w:p>
    <w:p w14:paraId="465DCEA2" w14:textId="26651B5A" w:rsidR="00925EF8" w:rsidRPr="00925EF8" w:rsidRDefault="00925EF8" w:rsidP="00925EF8">
      <w:pPr>
        <w:pStyle w:val="Odstavecseseznamem"/>
        <w:numPr>
          <w:ilvl w:val="0"/>
          <w:numId w:val="48"/>
        </w:numPr>
        <w:tabs>
          <w:tab w:val="clear" w:pos="851"/>
        </w:tabs>
        <w:autoSpaceDE w:val="0"/>
        <w:autoSpaceDN w:val="0"/>
        <w:adjustRightInd w:val="0"/>
        <w:rPr>
          <w:rFonts w:ascii="Arial Narrow" w:eastAsia="CIDFont+F3" w:hAnsi="Arial Narrow" w:cs="CIDFont+F3"/>
          <w:lang w:eastAsia="en-US"/>
        </w:rPr>
      </w:pPr>
      <w:r w:rsidRPr="00925EF8">
        <w:rPr>
          <w:rFonts w:ascii="Arial Narrow" w:eastAsia="CIDFont+F3" w:hAnsi="Arial Narrow" w:cs="CIDFont+F3"/>
          <w:lang w:eastAsia="en-US"/>
        </w:rPr>
        <w:t>Stavební stroje a nářadí je nutné používat v bezvadném technickém stavu, správně seřízené a provádět</w:t>
      </w:r>
    </w:p>
    <w:p w14:paraId="17E6F618" w14:textId="17CCF2CC" w:rsidR="00925EF8" w:rsidRPr="00925EF8" w:rsidRDefault="00925EF8" w:rsidP="00925EF8">
      <w:pPr>
        <w:rPr>
          <w:rFonts w:cs="Tahoma"/>
          <w:color w:val="FF0000"/>
        </w:rPr>
      </w:pPr>
      <w:r w:rsidRPr="00925EF8">
        <w:rPr>
          <w:rFonts w:eastAsia="CIDFont+F3" w:cs="CIDFont+F3"/>
          <w:lang w:eastAsia="en-US"/>
        </w:rPr>
        <w:t>pravidelnou údržbu.</w:t>
      </w:r>
    </w:p>
    <w:p w14:paraId="4A5359AE" w14:textId="164169FC" w:rsidR="00B61981" w:rsidRPr="00E75A00" w:rsidRDefault="00B61981" w:rsidP="00B61981">
      <w:pPr>
        <w:pStyle w:val="02DOMYnadpisstedn"/>
      </w:pPr>
      <w:bookmarkStart w:id="30" w:name="_Toc66626528"/>
      <w:bookmarkStart w:id="31" w:name="_Toc78880712"/>
      <w:bookmarkEnd w:id="29"/>
      <w:r w:rsidRPr="00E75A00">
        <w:rPr>
          <w:lang w:val="cs-CZ"/>
        </w:rPr>
        <w:t>Ochrana</w:t>
      </w:r>
      <w:r w:rsidRPr="00E75A00">
        <w:t xml:space="preserve"> území podle jiných právních předpisů</w:t>
      </w:r>
      <w:bookmarkEnd w:id="22"/>
      <w:bookmarkEnd w:id="30"/>
      <w:bookmarkEnd w:id="31"/>
    </w:p>
    <w:p w14:paraId="0CA8E5D3" w14:textId="77777777" w:rsidR="00B61981" w:rsidRPr="00E75A00" w:rsidRDefault="00B61981" w:rsidP="00A2748E">
      <w:pPr>
        <w:pStyle w:val="05DOMY-normlntext"/>
      </w:pPr>
      <w:r w:rsidRPr="00E75A00">
        <w:t>Na území se vyskytují ochranná pásma stávajících inženýrských sítí, která je nutno respektovat.</w:t>
      </w:r>
    </w:p>
    <w:p w14:paraId="4685994F" w14:textId="77777777" w:rsidR="00B61981" w:rsidRPr="00E75A00" w:rsidRDefault="00B61981" w:rsidP="00A2748E">
      <w:pPr>
        <w:pStyle w:val="05DOMY-normlntext"/>
        <w:numPr>
          <w:ilvl w:val="0"/>
          <w:numId w:val="25"/>
        </w:numPr>
      </w:pPr>
      <w:r w:rsidRPr="00E75A00">
        <w:t>pozemky nejsou v záplavovém území a nejsou na nich zařízení protipovodňové ochrany.</w:t>
      </w:r>
    </w:p>
    <w:p w14:paraId="0E573462" w14:textId="77777777" w:rsidR="00B61981" w:rsidRPr="00E75A00" w:rsidRDefault="00B61981" w:rsidP="00A2748E">
      <w:pPr>
        <w:pStyle w:val="05DOMY-normlntext"/>
        <w:numPr>
          <w:ilvl w:val="0"/>
          <w:numId w:val="25"/>
        </w:numPr>
      </w:pPr>
      <w:r w:rsidRPr="00E75A00">
        <w:t>na území se nenacházejí památné stromy ani zvláště chráněná území dle zákona č.114/1992Sb. o ochraně přírody a krajiny.</w:t>
      </w:r>
    </w:p>
    <w:p w14:paraId="42814E6C" w14:textId="77777777" w:rsidR="00B61981" w:rsidRPr="00E75A00" w:rsidRDefault="00B61981" w:rsidP="00A2748E">
      <w:pPr>
        <w:pStyle w:val="05DOMY-normlntext"/>
        <w:numPr>
          <w:ilvl w:val="0"/>
          <w:numId w:val="25"/>
        </w:numPr>
      </w:pPr>
      <w:r w:rsidRPr="00E75A00">
        <w:t xml:space="preserve">v území se nenachází EVL ani ptačí oblasti, památné stromy ani zvláště chráněné rostliny a živočichové. </w:t>
      </w:r>
    </w:p>
    <w:p w14:paraId="75AA4F43" w14:textId="77777777" w:rsidR="00B61981" w:rsidRPr="00E75A00" w:rsidRDefault="00B61981" w:rsidP="00A2748E">
      <w:pPr>
        <w:pStyle w:val="05DOMY-normlntext"/>
        <w:numPr>
          <w:ilvl w:val="0"/>
          <w:numId w:val="25"/>
        </w:numPr>
        <w:rPr>
          <w:snapToGrid w:val="0"/>
        </w:rPr>
      </w:pPr>
      <w:r w:rsidRPr="00E75A00">
        <w:rPr>
          <w:snapToGrid w:val="0"/>
        </w:rPr>
        <w:t>území nemá významnější zásoby nerostných surovin.</w:t>
      </w:r>
    </w:p>
    <w:p w14:paraId="21AFA8DD" w14:textId="77777777" w:rsidR="00B61981" w:rsidRPr="00E75A00" w:rsidRDefault="00B61981" w:rsidP="00A2748E">
      <w:pPr>
        <w:pStyle w:val="05DOMY-normlntext"/>
        <w:numPr>
          <w:ilvl w:val="0"/>
          <w:numId w:val="25"/>
        </w:numPr>
      </w:pPr>
      <w:r w:rsidRPr="00E75A00">
        <w:t>na území nezasahuje ÚSES.</w:t>
      </w:r>
    </w:p>
    <w:p w14:paraId="6AEDF2EF" w14:textId="77777777" w:rsidR="00B61981" w:rsidRPr="00E75A00" w:rsidRDefault="00B61981" w:rsidP="00A2748E">
      <w:pPr>
        <w:pStyle w:val="05DOMY-normlntext"/>
        <w:numPr>
          <w:ilvl w:val="0"/>
          <w:numId w:val="25"/>
        </w:numPr>
      </w:pPr>
      <w:r w:rsidRPr="00E75A00">
        <w:t>nejedná se o území s památkovou ochranou.</w:t>
      </w:r>
    </w:p>
    <w:p w14:paraId="458DB40F" w14:textId="4C3ED759" w:rsidR="00B61981" w:rsidRPr="00E75A00" w:rsidRDefault="00B61981" w:rsidP="00B61981">
      <w:pPr>
        <w:pStyle w:val="02DOMYnadpisstedn"/>
      </w:pPr>
      <w:bookmarkStart w:id="32" w:name="_Toc13042801"/>
      <w:bookmarkStart w:id="33" w:name="_Toc66626529"/>
      <w:bookmarkStart w:id="34" w:name="_Toc78880713"/>
      <w:r w:rsidRPr="00E75A00">
        <w:t>Poloha vzhledem k záplavovému a poddolovanému území</w:t>
      </w:r>
      <w:bookmarkEnd w:id="32"/>
      <w:r w:rsidRPr="00E75A00">
        <w:rPr>
          <w:lang w:val="cs-CZ"/>
        </w:rPr>
        <w:t xml:space="preserve"> apod.</w:t>
      </w:r>
      <w:bookmarkEnd w:id="33"/>
      <w:bookmarkEnd w:id="34"/>
    </w:p>
    <w:p w14:paraId="68417964" w14:textId="77777777" w:rsidR="00B61981" w:rsidRPr="00E75A00" w:rsidRDefault="00B61981" w:rsidP="00A2748E">
      <w:pPr>
        <w:pStyle w:val="05DOMY-normlntext"/>
      </w:pPr>
      <w:r w:rsidRPr="00E75A00">
        <w:t xml:space="preserve">Pozemky nejsou v záplavovém území a nejsou na nich zařízení protipovodňové ochrany. </w:t>
      </w:r>
    </w:p>
    <w:p w14:paraId="32DAD848" w14:textId="77777777" w:rsidR="00B61981" w:rsidRPr="00E75A00" w:rsidRDefault="00B61981" w:rsidP="00A2748E">
      <w:pPr>
        <w:pStyle w:val="05DOMY-normlntext"/>
      </w:pPr>
      <w:r w:rsidRPr="00E75A00">
        <w:t>Pozemky se nenacházejí v poddolovaném území.</w:t>
      </w:r>
    </w:p>
    <w:p w14:paraId="10A80BAA" w14:textId="0F1733E8" w:rsidR="00B61981" w:rsidRPr="00371408" w:rsidRDefault="00B61981" w:rsidP="00B61981">
      <w:pPr>
        <w:pStyle w:val="02DOMYnadpisstedn"/>
      </w:pPr>
      <w:bookmarkStart w:id="35" w:name="_Toc13042802"/>
      <w:bookmarkStart w:id="36" w:name="_Toc66626530"/>
      <w:bookmarkStart w:id="37" w:name="_Toc78880714"/>
      <w:r w:rsidRPr="00371408">
        <w:t>Vliv stavby na okolní stavby a pozemky, ochrana okolí, vliv stavby na odtokové poměry v území</w:t>
      </w:r>
      <w:bookmarkEnd w:id="35"/>
      <w:bookmarkEnd w:id="36"/>
      <w:bookmarkEnd w:id="37"/>
    </w:p>
    <w:p w14:paraId="19D43381" w14:textId="2A4A0214" w:rsidR="00B61981" w:rsidRPr="007B43D6" w:rsidRDefault="00B61981" w:rsidP="00A2748E">
      <w:pPr>
        <w:pStyle w:val="05DOMY-normlntext"/>
      </w:pPr>
      <w:r w:rsidRPr="007B43D6">
        <w:t xml:space="preserve">Navrhovaná stavba bude mít minimální vliv na okolní pozemky a stavby. Dotčené pozemky jsou součástí areálu Lužické nemocnice Rumburk </w:t>
      </w:r>
      <w:r w:rsidR="001A2858">
        <w:t xml:space="preserve">ve vlastnictví Ústeckého kraje </w:t>
      </w:r>
      <w:r w:rsidRPr="007B43D6">
        <w:t>nebo v případě např. komunikací také města Rumburk.</w:t>
      </w:r>
    </w:p>
    <w:p w14:paraId="7CC89EEC" w14:textId="77777777" w:rsidR="00B61981" w:rsidRPr="007B43D6" w:rsidRDefault="00B61981" w:rsidP="00A2748E">
      <w:pPr>
        <w:pStyle w:val="05DOMY-normlntext"/>
      </w:pPr>
    </w:p>
    <w:p w14:paraId="3785B361" w14:textId="77777777" w:rsidR="00B61981" w:rsidRPr="007B43D6" w:rsidRDefault="00B61981" w:rsidP="00A2748E">
      <w:pPr>
        <w:pStyle w:val="05DOMY-normlntext"/>
      </w:pPr>
      <w:r w:rsidRPr="007B43D6">
        <w:t>Realizací stavby dojde k minimálnímu zvýšení hlukové zátěže okolí od umístění některých stacionárních zdrojů technických zařízení (venkovní jednotky chlazení), hluk ale nebude překračovat předpisy stanovené hygienické limity, protože jsou provedena opatření jak v návrhu zařízení, tak v odclonění zdrojů (hluková stěna okolo chladičů). Realizací stavby nedojde ke zvýšení znečišťování ovzduší exhalacemi.</w:t>
      </w:r>
    </w:p>
    <w:p w14:paraId="1F3F5C98" w14:textId="77777777" w:rsidR="00B61981" w:rsidRPr="007B43D6" w:rsidRDefault="00B61981" w:rsidP="00A2748E">
      <w:pPr>
        <w:pStyle w:val="05DOMY-normlntext"/>
      </w:pPr>
    </w:p>
    <w:p w14:paraId="5CCFEA37" w14:textId="1F8465A6" w:rsidR="00B61981" w:rsidRPr="007B43D6" w:rsidRDefault="00B61981" w:rsidP="00A2748E">
      <w:pPr>
        <w:pStyle w:val="05DOMY-normlntext"/>
      </w:pPr>
      <w:r w:rsidRPr="007B43D6">
        <w:t>Dojde k úpravě a doplnění parkovacích míst, kter</w:t>
      </w:r>
      <w:r w:rsidR="001A2858">
        <w:t>á</w:t>
      </w:r>
      <w:r w:rsidRPr="007B43D6">
        <w:t xml:space="preserve"> se nacházejí před budovou nemocnice na pozemcích Ústeckého kraje ve správě investora a částečně na městských pozemcích. Další parkování je na pozemcích Ústeckého kraje ve správě investora.</w:t>
      </w:r>
    </w:p>
    <w:p w14:paraId="2F592642" w14:textId="77777777" w:rsidR="00B61981" w:rsidRPr="007B43D6" w:rsidRDefault="00B61981" w:rsidP="00A2748E">
      <w:pPr>
        <w:pStyle w:val="05DOMY-normlntext"/>
      </w:pPr>
      <w:r w:rsidRPr="007B43D6">
        <w:t>Omezení a přechodné zhoršení podmínek v okolí v době výstavby je podrobně popsáno v kapitole B.8. Zásady organizace výstavby.</w:t>
      </w:r>
    </w:p>
    <w:p w14:paraId="0A1D897F" w14:textId="77777777" w:rsidR="00B61981" w:rsidRPr="00371408" w:rsidRDefault="00B61981" w:rsidP="00A2748E">
      <w:pPr>
        <w:pStyle w:val="05DOMY-normlntext"/>
      </w:pPr>
    </w:p>
    <w:p w14:paraId="22A8CE5D" w14:textId="20E16B3F" w:rsidR="00B61981" w:rsidRPr="00371408" w:rsidRDefault="00B61981" w:rsidP="00A2748E">
      <w:pPr>
        <w:pStyle w:val="05DOMY-normlntext"/>
      </w:pPr>
      <w:r w:rsidRPr="00371408">
        <w:t xml:space="preserve">Pozemek je mírně svažitý, navrhovaná stavba nebude mít výrazný negativní vliv na odtokové poměry v území. </w:t>
      </w:r>
    </w:p>
    <w:p w14:paraId="5CF16961" w14:textId="526A9F8E" w:rsidR="0077066E" w:rsidRPr="0077066E" w:rsidRDefault="0077066E" w:rsidP="0077066E">
      <w:pPr>
        <w:ind w:firstLine="708"/>
        <w:jc w:val="both"/>
      </w:pPr>
      <w:r w:rsidRPr="0077066E">
        <w:t xml:space="preserve">Odvádění dešťových vod ze střechy nad přístavbou objektu je </w:t>
      </w:r>
      <w:r>
        <w:t>ř</w:t>
      </w:r>
      <w:r w:rsidRPr="0077066E">
        <w:t>ešeno pomocí podtlakové kanalizace.</w:t>
      </w:r>
    </w:p>
    <w:p w14:paraId="3464A23A" w14:textId="50F411AF" w:rsidR="0077066E" w:rsidRPr="0077066E" w:rsidRDefault="0077066E" w:rsidP="0077066E">
      <w:pPr>
        <w:ind w:firstLine="708"/>
        <w:jc w:val="both"/>
      </w:pPr>
      <w:r w:rsidRPr="0077066E">
        <w:t xml:space="preserve">Odvádění dešťových vod ze střechy nad stávajícím objektem je </w:t>
      </w:r>
      <w:r w:rsidR="00597DE0">
        <w:t>ř</w:t>
      </w:r>
      <w:r w:rsidRPr="0077066E">
        <w:t>ešeno pomocí gravitační kanalizace.</w:t>
      </w:r>
    </w:p>
    <w:p w14:paraId="13B06BCE" w14:textId="783F9023" w:rsidR="0077066E" w:rsidRPr="0077066E" w:rsidRDefault="0077066E" w:rsidP="0077066E">
      <w:pPr>
        <w:ind w:firstLine="708"/>
        <w:jc w:val="both"/>
      </w:pPr>
      <w:r w:rsidRPr="0077066E">
        <w:t>Odvádění dešťových vod ze střech a zp</w:t>
      </w:r>
      <w:r w:rsidR="00597DE0">
        <w:t>e</w:t>
      </w:r>
      <w:r w:rsidRPr="0077066E">
        <w:t>vněných ploch s výměrou menší jak 40,0 m2 je navrženo vnitřními gravitačními dešťovými odpady. Kanalizace je napojená na gravitační ležatou dešťovou kanalizaci a dále do areálové kanalizace.</w:t>
      </w:r>
      <w:r w:rsidR="00597DE0">
        <w:t xml:space="preserve"> </w:t>
      </w:r>
    </w:p>
    <w:p w14:paraId="719C589F" w14:textId="77777777" w:rsidR="00597DE0" w:rsidRPr="00597DE0" w:rsidRDefault="00B61981" w:rsidP="00597DE0">
      <w:r w:rsidRPr="00597DE0">
        <w:t xml:space="preserve">Likvidace dešťových vod z nově budovaného objektu přístavby pavilonu v areálu Lužické nemocnice. Stoka je z areálu zaústěna do vodoteče </w:t>
      </w:r>
      <w:proofErr w:type="spellStart"/>
      <w:r w:rsidRPr="00597DE0">
        <w:t>Mandava</w:t>
      </w:r>
      <w:proofErr w:type="spellEnd"/>
      <w:r w:rsidRPr="00597DE0">
        <w:t xml:space="preserve">. </w:t>
      </w:r>
    </w:p>
    <w:p w14:paraId="44950562" w14:textId="2D1AA0EC" w:rsidR="0077066E" w:rsidRPr="00597DE0" w:rsidRDefault="0077066E" w:rsidP="00597DE0">
      <w:pPr>
        <w:rPr>
          <w:color w:val="FF0000"/>
        </w:rPr>
      </w:pPr>
      <w:r w:rsidRPr="0077066E">
        <w:t>Veškeré srážkové vody z pozemku investora z pojížděných a parkovacích ploch jsou svedeny samostatným kanalizačním systémem do nejnižšího místa a zaústěny přes ORL dále do areálové dešťové kanalizační stoky. V areálu budou osazeny dva ORL NS</w:t>
      </w:r>
      <w:proofErr w:type="gramStart"/>
      <w:r w:rsidRPr="0077066E">
        <w:t>6  a</w:t>
      </w:r>
      <w:proofErr w:type="gramEnd"/>
      <w:r w:rsidRPr="0077066E">
        <w:t xml:space="preserve"> NS10. Po přečištění v ORL budou zaústěny do nové areálové dešťové kanalizace.</w:t>
      </w:r>
    </w:p>
    <w:p w14:paraId="36C87DF6" w14:textId="77777777" w:rsidR="0077066E" w:rsidRPr="00371408" w:rsidRDefault="0077066E" w:rsidP="00B61981">
      <w:pPr>
        <w:rPr>
          <w:color w:val="FF0000"/>
        </w:rPr>
      </w:pPr>
    </w:p>
    <w:p w14:paraId="1E47A12D" w14:textId="7E71AE0C" w:rsidR="00B61981" w:rsidRPr="00371408" w:rsidRDefault="00B61981" w:rsidP="00A2748E">
      <w:pPr>
        <w:pStyle w:val="05DOMY-normlntext"/>
      </w:pPr>
      <w:r w:rsidRPr="00371408">
        <w:t xml:space="preserve">Likvidace splaškových odpadních vod nově budovaného objektu </w:t>
      </w:r>
      <w:r w:rsidRPr="00371408">
        <w:rPr>
          <w:szCs w:val="24"/>
        </w:rPr>
        <w:t>pavilonu bude řešen</w:t>
      </w:r>
      <w:r w:rsidR="0077066E">
        <w:rPr>
          <w:szCs w:val="24"/>
        </w:rPr>
        <w:t>a</w:t>
      </w:r>
      <w:r w:rsidRPr="00371408">
        <w:rPr>
          <w:szCs w:val="24"/>
        </w:rPr>
        <w:t xml:space="preserve"> nov</w:t>
      </w:r>
      <w:r w:rsidR="0077066E">
        <w:rPr>
          <w:szCs w:val="24"/>
        </w:rPr>
        <w:t xml:space="preserve">ou areálovou </w:t>
      </w:r>
      <w:r w:rsidRPr="00371408">
        <w:rPr>
          <w:szCs w:val="24"/>
        </w:rPr>
        <w:t>s</w:t>
      </w:r>
      <w:r w:rsidRPr="00371408">
        <w:t>plaškov</w:t>
      </w:r>
      <w:r w:rsidR="0077066E">
        <w:t>ou</w:t>
      </w:r>
      <w:r w:rsidRPr="00371408">
        <w:t xml:space="preserve"> kanalizační DN2</w:t>
      </w:r>
      <w:r w:rsidR="0077066E">
        <w:t>5</w:t>
      </w:r>
      <w:r w:rsidRPr="00371408">
        <w:t>0 je napojena do areálové splaškové kanalizace DN 300.</w:t>
      </w:r>
    </w:p>
    <w:p w14:paraId="3CFEFEEF" w14:textId="6BACFFB6" w:rsidR="00B61981" w:rsidRPr="00371408" w:rsidRDefault="00B61981" w:rsidP="00B61981">
      <w:pPr>
        <w:pStyle w:val="02DOMYnadpisstedn"/>
      </w:pPr>
      <w:bookmarkStart w:id="38" w:name="_Toc13042803"/>
      <w:bookmarkStart w:id="39" w:name="_Toc66626531"/>
      <w:bookmarkStart w:id="40" w:name="_Toc78880715"/>
      <w:r w:rsidRPr="00371408">
        <w:t>Požadavky na asanace, demolice, kácení dřevin</w:t>
      </w:r>
      <w:bookmarkEnd w:id="38"/>
      <w:bookmarkEnd w:id="39"/>
      <w:bookmarkEnd w:id="40"/>
    </w:p>
    <w:p w14:paraId="1D86EA86" w14:textId="77777777" w:rsidR="00B61981" w:rsidRPr="00371408" w:rsidRDefault="00B61981" w:rsidP="00A2748E">
      <w:pPr>
        <w:pStyle w:val="05DOMY-normlntext"/>
      </w:pPr>
      <w:r w:rsidRPr="00371408">
        <w:t xml:space="preserve">Navržena je demolice zpevněných ploch v místě stavby, zrušení nebo přeložení uličních vpustí a žlabů. Inženýrské sítě v kolizi se stavbou budou zrušeny po jejich přeložení. </w:t>
      </w:r>
    </w:p>
    <w:p w14:paraId="5BDFC608" w14:textId="77777777" w:rsidR="00B61981" w:rsidRPr="00371408" w:rsidRDefault="00B61981" w:rsidP="00A2748E">
      <w:pPr>
        <w:pStyle w:val="05DOMY-normlntext"/>
      </w:pPr>
      <w:r w:rsidRPr="00371408">
        <w:t>V předstihu bude vybourán objekt skladu – není předmětem řešení tohoto projektu. Stávající sklad je v místě, kde jsou nově umisťovány parkovací plochy.</w:t>
      </w:r>
    </w:p>
    <w:p w14:paraId="32BD1951" w14:textId="77777777" w:rsidR="00B61981" w:rsidRPr="00104F69" w:rsidRDefault="00B61981" w:rsidP="00A2748E">
      <w:pPr>
        <w:pStyle w:val="05DOMY-normlntext"/>
      </w:pPr>
      <w:r w:rsidRPr="00104F69">
        <w:t xml:space="preserve">Ve stávajících objektech budou provedeny bourací práce v souvislosti s napojením navrhovaných objektů (objekty SO 01, SO 04, SO 05, SO 06) a v souvislosti s úpravami dispozic stávajícího objektu SO 02 a 03 v některých podlažích. </w:t>
      </w:r>
    </w:p>
    <w:p w14:paraId="1B810E4C" w14:textId="77777777" w:rsidR="00B61981" w:rsidRPr="00371408" w:rsidRDefault="00B61981" w:rsidP="00A2748E">
      <w:pPr>
        <w:pStyle w:val="05DOMY-normlntext"/>
      </w:pPr>
      <w:r w:rsidRPr="00371408">
        <w:t>Ke kácení jsou navrženy stromy a keře v kolizi s výstavbou nebo vedením inženýrských sítí. Podrobně viz B.5.</w:t>
      </w:r>
    </w:p>
    <w:p w14:paraId="410E333B" w14:textId="31F87184" w:rsidR="00B61981" w:rsidRPr="00371408" w:rsidRDefault="00B61981" w:rsidP="00B61981">
      <w:pPr>
        <w:pStyle w:val="02DOMYnadpisstedn"/>
      </w:pPr>
      <w:bookmarkStart w:id="41" w:name="_Toc13042804"/>
      <w:bookmarkStart w:id="42" w:name="_Toc66626532"/>
      <w:bookmarkStart w:id="43" w:name="_Toc78880716"/>
      <w:r w:rsidRPr="00371408">
        <w:t>Požadavky na maximální dočasné a trvalé zábory zemědělského půdního fondu nebo pozemků určených k plnění funkce lesa</w:t>
      </w:r>
      <w:bookmarkEnd w:id="41"/>
      <w:bookmarkEnd w:id="42"/>
      <w:bookmarkEnd w:id="43"/>
    </w:p>
    <w:p w14:paraId="58D02C0F" w14:textId="77777777" w:rsidR="00B61981" w:rsidRPr="00371408" w:rsidRDefault="00B61981" w:rsidP="00A2748E">
      <w:pPr>
        <w:pStyle w:val="05DOMY-normlntext"/>
      </w:pPr>
      <w:bookmarkStart w:id="44" w:name="_Toc13042805"/>
      <w:r w:rsidRPr="00371408">
        <w:t xml:space="preserve">Stavbou nejsou vzneseny požadavky na trvalé zábory zemědělského půdního fondu. </w:t>
      </w:r>
    </w:p>
    <w:p w14:paraId="45371C2F" w14:textId="77777777" w:rsidR="00B61981" w:rsidRPr="00371408" w:rsidRDefault="00B61981" w:rsidP="00A2748E">
      <w:pPr>
        <w:pStyle w:val="05DOMY-normlntext"/>
      </w:pPr>
      <w:r w:rsidRPr="00371408">
        <w:t>Nejsou požadavky na pozemky určené k plnění funkce lesa. Pozemky stavby nemají evidovaný PUPFL.</w:t>
      </w:r>
    </w:p>
    <w:p w14:paraId="6E40FDA7" w14:textId="0A407567" w:rsidR="00B61981" w:rsidRPr="00371408" w:rsidRDefault="00B61981" w:rsidP="00B61981">
      <w:pPr>
        <w:pStyle w:val="02DOMYnadpisstedn"/>
      </w:pPr>
      <w:bookmarkStart w:id="45" w:name="_Toc66626533"/>
      <w:bookmarkStart w:id="46" w:name="_Toc78880717"/>
      <w:r w:rsidRPr="00371408">
        <w:t>Územně technické podmínky (zejména možnost napojení na stávající dopravní a technickou infrastrukturu, možnost bezbariérového přístupu k navrhované stavbě)</w:t>
      </w:r>
      <w:bookmarkEnd w:id="44"/>
      <w:bookmarkEnd w:id="45"/>
      <w:bookmarkEnd w:id="46"/>
    </w:p>
    <w:p w14:paraId="4E4FF3EA" w14:textId="70E731CB" w:rsidR="00B61981" w:rsidRPr="00371408" w:rsidRDefault="00B61981" w:rsidP="00A2748E">
      <w:pPr>
        <w:pStyle w:val="05DOMY-normlntext"/>
      </w:pPr>
      <w:r w:rsidRPr="00371408">
        <w:t xml:space="preserve">Stávající dopravní řešení v rámci areálu zůstane zachováno. Řešené území areálu je přístupné z ulice U Nemocnice hlavním vjezdem nebo z téže ulice přímo </w:t>
      </w:r>
      <w:r w:rsidR="00597DE0">
        <w:t>k urgentnímu vstupu</w:t>
      </w:r>
      <w:r w:rsidRPr="00371408">
        <w:t xml:space="preserve">.  </w:t>
      </w:r>
    </w:p>
    <w:p w14:paraId="6C4D48C6" w14:textId="01620DA2" w:rsidR="00B61981" w:rsidRPr="00371408" w:rsidRDefault="00B61981" w:rsidP="00A2748E">
      <w:pPr>
        <w:pStyle w:val="05DOMY-normlntext"/>
      </w:pPr>
      <w:r w:rsidRPr="00371408">
        <w:t>Navrhovanou stavbou nedochází ke změně napojení území na stávající dopravní infrastrukturu.</w:t>
      </w:r>
      <w:r w:rsidR="009128B9">
        <w:t xml:space="preserve"> Úprava polohy vjezdů byla předmětem územního rozhodnutí.</w:t>
      </w:r>
    </w:p>
    <w:p w14:paraId="6BEDBBEE" w14:textId="77777777" w:rsidR="00B61981" w:rsidRPr="00705D12" w:rsidRDefault="00B61981" w:rsidP="00B61981">
      <w:pPr>
        <w:rPr>
          <w:bCs/>
        </w:rPr>
      </w:pPr>
    </w:p>
    <w:p w14:paraId="75B39AF5" w14:textId="6EC4DC3D" w:rsidR="00B61981" w:rsidRPr="00597DE0" w:rsidRDefault="00B61981" w:rsidP="00705D12">
      <w:pPr>
        <w:pStyle w:val="05DOMY-normlntext"/>
      </w:pPr>
      <w:r w:rsidRPr="00597DE0">
        <w:t>Systém kanalizace je řešen jako oddílný</w:t>
      </w:r>
      <w:r w:rsidR="00597DE0">
        <w:t>, tedy samostatně dešťové a samostatně splaškové vody.</w:t>
      </w:r>
      <w:r w:rsidRPr="00597DE0">
        <w:t xml:space="preserve"> </w:t>
      </w:r>
    </w:p>
    <w:p w14:paraId="064C9EA5" w14:textId="77777777" w:rsidR="00B61981" w:rsidRPr="00371408" w:rsidRDefault="00B61981" w:rsidP="00A2748E">
      <w:pPr>
        <w:pStyle w:val="05DOMY-normlntext"/>
      </w:pPr>
    </w:p>
    <w:p w14:paraId="6BE86897" w14:textId="77777777" w:rsidR="005A0A7E" w:rsidRDefault="00B61981" w:rsidP="00A2748E">
      <w:pPr>
        <w:pStyle w:val="05DOMY-normlntext"/>
      </w:pPr>
      <w:r w:rsidRPr="00371408">
        <w:t>Pro odvod splaškových vod jsou navrženy nové přípojky splaškové kanalizace, které jsou napojeny na veřejnou kanalizační stoku z PVC potrubí DN 400.</w:t>
      </w:r>
      <w:r w:rsidR="005A0A7E">
        <w:t xml:space="preserve"> </w:t>
      </w:r>
    </w:p>
    <w:p w14:paraId="69F5C15A" w14:textId="4E01659C" w:rsidR="005A0A7E" w:rsidRPr="005A0A7E" w:rsidRDefault="005A0A7E" w:rsidP="00A2748E">
      <w:pPr>
        <w:pStyle w:val="05DOMY-normlntext"/>
      </w:pPr>
      <w:r w:rsidRPr="005A0A7E">
        <w:t>Veškeré srážkové vody z pozemku investora z pojížděných a parkovacích ploch jsou svedeny samostatným kanalizačním systémem do nejnižšího místa a zaústěny přes ORL dále do areálové dešťové kanalizační stoky. V areálu budou osazeny dva ORL NS6 a NS10. Po přečištění v ORL budou zaústěny do nové areálové dešťové kanalizace. Dešťová areálová stoka</w:t>
      </w:r>
      <w:r w:rsidRPr="005A0A7E">
        <w:rPr>
          <w:b/>
        </w:rPr>
        <w:t xml:space="preserve"> </w:t>
      </w:r>
      <w:r w:rsidRPr="005A0A7E">
        <w:t xml:space="preserve">je napojena na stávající areálovou oddílnou dešťovou kanalizaci DN400. Napojení na stávající kanalizaci bude provedeno v místě stávajících kanalizačních šachet.  </w:t>
      </w:r>
    </w:p>
    <w:p w14:paraId="3D40EE0C" w14:textId="14078B97" w:rsidR="005A0A7E" w:rsidRPr="00705D12" w:rsidRDefault="005A0A7E" w:rsidP="00705D12">
      <w:pPr>
        <w:pStyle w:val="05DOMY-normlntext"/>
      </w:pPr>
    </w:p>
    <w:p w14:paraId="1AAA5625" w14:textId="77777777" w:rsidR="009128B9" w:rsidRPr="009128B9" w:rsidRDefault="009128B9" w:rsidP="00705D12">
      <w:pPr>
        <w:pStyle w:val="05DOMY-normlntext"/>
      </w:pPr>
      <w:r w:rsidRPr="009128B9">
        <w:t>Nová přeložka vodovodního řadu je napojena na stávající vodovodní řad z PEHD RC 160X14,6 SDR11.</w:t>
      </w:r>
    </w:p>
    <w:p w14:paraId="13B7920D" w14:textId="77777777" w:rsidR="009128B9" w:rsidRPr="009128B9" w:rsidRDefault="009128B9" w:rsidP="00705D12">
      <w:pPr>
        <w:pStyle w:val="05DOMY-normlntext"/>
      </w:pPr>
      <w:r w:rsidRPr="009128B9">
        <w:t>Výškové vedení trasy vodovodu je navrženo s ohledem na křížení se stávajícími inženýrskými sítěmi a v závislosti na konfiguraci. Na trase přeložky budou osazeny dva podzemní hydranty DN100.</w:t>
      </w:r>
    </w:p>
    <w:p w14:paraId="7626D9E7" w14:textId="77777777" w:rsidR="009128B9" w:rsidRDefault="009128B9" w:rsidP="00A2748E">
      <w:pPr>
        <w:pStyle w:val="05DOMY-normlntext"/>
      </w:pPr>
    </w:p>
    <w:p w14:paraId="228F3BE0" w14:textId="59C1AD6B" w:rsidR="00B61981" w:rsidRPr="00371408" w:rsidRDefault="00B61981" w:rsidP="00A2748E">
      <w:pPr>
        <w:pStyle w:val="05DOMY-normlntext"/>
      </w:pPr>
      <w:r w:rsidRPr="00371408">
        <w:t>Plynovod</w:t>
      </w:r>
    </w:p>
    <w:p w14:paraId="6BF8B858" w14:textId="3F46E131" w:rsidR="00B61981" w:rsidRPr="00371408" w:rsidRDefault="00B61981" w:rsidP="00A2748E">
      <w:pPr>
        <w:pStyle w:val="05DOMY-normlntext"/>
      </w:pPr>
      <w:r w:rsidRPr="00371408">
        <w:t xml:space="preserve">V současné době jsou do areálu nemocnice přivedeny dvě plynovodní přípojky. Jedna přípojka je přivedena do stávající hlavní budovy, druhá do objektu výpočetního střediska (objekt č.p. 1179). </w:t>
      </w:r>
      <w:r w:rsidR="009128B9">
        <w:t>Přípojka do hlavního budovy bude odpojena a zaslepena před koncem výstavby, protože v novém objektu není plyn využíván.</w:t>
      </w:r>
    </w:p>
    <w:p w14:paraId="6675FEC8" w14:textId="77777777" w:rsidR="009128B9" w:rsidRDefault="009128B9" w:rsidP="00A2748E">
      <w:pPr>
        <w:pStyle w:val="05DOMY-normlntext"/>
      </w:pPr>
    </w:p>
    <w:p w14:paraId="3FC4FC1C" w14:textId="4B8272AC" w:rsidR="00B61981" w:rsidRPr="00371408" w:rsidRDefault="00B61981" w:rsidP="00A2748E">
      <w:pPr>
        <w:pStyle w:val="05DOMY-normlntext"/>
      </w:pPr>
      <w:r w:rsidRPr="00371408">
        <w:t>Silnoproud</w:t>
      </w:r>
    </w:p>
    <w:p w14:paraId="4E60F870" w14:textId="526B0E8C" w:rsidR="00D41511" w:rsidRPr="00D41511" w:rsidRDefault="00B61981" w:rsidP="00A2748E">
      <w:pPr>
        <w:pStyle w:val="05DOMY-normlntext"/>
      </w:pPr>
      <w:r w:rsidRPr="00D41511">
        <w:t xml:space="preserve">Rozsah dostavby a rekonstrukce má podstatný vliv na stávající energetiku. Stávající zdroj, transformátor 250 </w:t>
      </w:r>
      <w:proofErr w:type="spellStart"/>
      <w:r w:rsidRPr="00D41511">
        <w:t>kVA</w:t>
      </w:r>
      <w:proofErr w:type="spellEnd"/>
      <w:r w:rsidRPr="00D41511">
        <w:t xml:space="preserve"> v žádném případě nepokryje nárůst spotřeby el. energie po rekonstrukci. </w:t>
      </w:r>
    </w:p>
    <w:p w14:paraId="7927B9ED" w14:textId="0FFFE600" w:rsidR="00D41511" w:rsidRPr="00D41511" w:rsidRDefault="00D41511" w:rsidP="00D41511">
      <w:r w:rsidRPr="00D41511">
        <w:t>Dodávka elektrické energie bude zajištěna z distribuční sítě 10 </w:t>
      </w:r>
      <w:proofErr w:type="spellStart"/>
      <w:r w:rsidRPr="00D41511">
        <w:t>kV</w:t>
      </w:r>
      <w:proofErr w:type="spellEnd"/>
      <w:r w:rsidRPr="00D41511">
        <w:t xml:space="preserve"> </w:t>
      </w:r>
      <w:proofErr w:type="spellStart"/>
      <w:r w:rsidRPr="00D41511">
        <w:t>ČEZd</w:t>
      </w:r>
      <w:proofErr w:type="spellEnd"/>
      <w:r w:rsidRPr="00D41511">
        <w:t>. V prostoru nového energocentra budou osazeny 2 transformátory 1000 </w:t>
      </w:r>
      <w:proofErr w:type="spellStart"/>
      <w:r w:rsidRPr="00D41511">
        <w:t>kVA</w:t>
      </w:r>
      <w:proofErr w:type="spellEnd"/>
      <w:r w:rsidRPr="00D41511">
        <w:t xml:space="preserve"> pro napájení spotřeby areálu nemocnice. Napájení areálu bude provedeno prostřednictvím nové hlavní rozvodny NN (viz PS 05), umístěné v novém energocentru.</w:t>
      </w:r>
      <w:r w:rsidR="00252C97">
        <w:t xml:space="preserve"> Nové energocentrum je řešeno samostatnou dokumentací.</w:t>
      </w:r>
    </w:p>
    <w:p w14:paraId="79009CEE" w14:textId="77777777" w:rsidR="00D41511" w:rsidRPr="00D41511" w:rsidRDefault="00D41511" w:rsidP="00D41511">
      <w:r w:rsidRPr="00D41511">
        <w:t>Po vybudování a zprovoznění nového energocentra dojde k:</w:t>
      </w:r>
    </w:p>
    <w:p w14:paraId="279141E9" w14:textId="77777777" w:rsidR="00D41511" w:rsidRPr="00D41511" w:rsidRDefault="00D41511" w:rsidP="00D41511">
      <w:pPr>
        <w:pStyle w:val="ELSOXodrazka1"/>
        <w:numPr>
          <w:ilvl w:val="0"/>
          <w:numId w:val="34"/>
        </w:numPr>
        <w:ind w:left="850" w:hanging="425"/>
        <w:jc w:val="both"/>
        <w:rPr>
          <w:rFonts w:ascii="Arial Narrow" w:hAnsi="Arial Narrow"/>
        </w:rPr>
      </w:pPr>
      <w:r w:rsidRPr="00D41511">
        <w:rPr>
          <w:rFonts w:ascii="Arial Narrow" w:hAnsi="Arial Narrow"/>
        </w:rPr>
        <w:t>napojení hlavní budovy areálu (stávající objekt, přístavba) – 2 rozvodny (A/B),</w:t>
      </w:r>
    </w:p>
    <w:p w14:paraId="0A9A4D68" w14:textId="77777777" w:rsidR="00D41511" w:rsidRPr="00D41511" w:rsidRDefault="00D41511" w:rsidP="00D41511">
      <w:pPr>
        <w:pStyle w:val="ELSOXodrazka1"/>
        <w:numPr>
          <w:ilvl w:val="0"/>
          <w:numId w:val="34"/>
        </w:numPr>
        <w:ind w:left="850" w:hanging="425"/>
        <w:jc w:val="both"/>
        <w:rPr>
          <w:rFonts w:ascii="Arial Narrow" w:hAnsi="Arial Narrow"/>
        </w:rPr>
      </w:pPr>
      <w:r w:rsidRPr="00D41511">
        <w:rPr>
          <w:rFonts w:ascii="Arial Narrow" w:hAnsi="Arial Narrow"/>
        </w:rPr>
        <w:t xml:space="preserve"> přepojení stávajících rozvodů NN do nové areálové rozvodny NN – ostatní budovy v rámci areálu (garáže, laboratoře, oční ambulance, …).</w:t>
      </w:r>
    </w:p>
    <w:p w14:paraId="63D95EC8" w14:textId="77777777" w:rsidR="00D41511" w:rsidRDefault="00D41511" w:rsidP="00A2748E">
      <w:pPr>
        <w:pStyle w:val="05DOMY-normlntext"/>
      </w:pPr>
    </w:p>
    <w:p w14:paraId="193B279A" w14:textId="1A770A78" w:rsidR="00B61981" w:rsidRPr="00371408" w:rsidRDefault="00B61981" w:rsidP="00A2748E">
      <w:pPr>
        <w:pStyle w:val="05DOMY-normlntext"/>
      </w:pPr>
      <w:r w:rsidRPr="00371408">
        <w:t>Medicinální plyny</w:t>
      </w:r>
    </w:p>
    <w:p w14:paraId="0D6AF3A0" w14:textId="40DD64EC" w:rsidR="00B61981" w:rsidRPr="00252C97" w:rsidRDefault="00B61981" w:rsidP="00B61981">
      <w:pPr>
        <w:rPr>
          <w:rFonts w:asciiTheme="minorHAnsi" w:hAnsiTheme="minorHAnsi" w:cstheme="minorHAnsi"/>
        </w:rPr>
      </w:pPr>
      <w:r w:rsidRPr="00252C97">
        <w:t>V</w:t>
      </w:r>
      <w:r w:rsidR="00252C97" w:rsidRPr="00252C97">
        <w:t xml:space="preserve"> nové části </w:t>
      </w:r>
      <w:r w:rsidRPr="00252C97">
        <w:t>hlavní</w:t>
      </w:r>
      <w:r w:rsidR="00252C97" w:rsidRPr="00252C97">
        <w:t>ho</w:t>
      </w:r>
      <w:r w:rsidRPr="00252C97">
        <w:t xml:space="preserve"> objektu budou vybudovány technické prostory pro výrobu kyslíkem obohaceného vzduchu pro medicínské účely, zdroj stlačeného vzduchu</w:t>
      </w:r>
      <w:r w:rsidR="00252C97" w:rsidRPr="00252C97">
        <w:t xml:space="preserve"> a</w:t>
      </w:r>
      <w:r w:rsidRPr="00252C97">
        <w:t xml:space="preserve"> zdroj vakua</w:t>
      </w:r>
      <w:r w:rsidR="00252C97" w:rsidRPr="00252C97">
        <w:t>. Lahvová stanice je řešena samostatně ve stávajícím objektu garáží, ze kterých bude část prostoru oddělena k tomuto účelu.</w:t>
      </w:r>
    </w:p>
    <w:p w14:paraId="5B10E8D6" w14:textId="77777777" w:rsidR="00B61981" w:rsidRPr="00705D12" w:rsidRDefault="00B61981" w:rsidP="00B61981"/>
    <w:p w14:paraId="32C13DEC" w14:textId="77777777" w:rsidR="00B61981" w:rsidRPr="00371408" w:rsidRDefault="00B61981" w:rsidP="00A2748E">
      <w:pPr>
        <w:pStyle w:val="05DOMY-normlntext"/>
      </w:pPr>
      <w:bookmarkStart w:id="47" w:name="_Toc13042806"/>
      <w:r w:rsidRPr="00371408">
        <w:t>Datové a telefonní připojení</w:t>
      </w:r>
    </w:p>
    <w:p w14:paraId="3A715AF4" w14:textId="77777777" w:rsidR="00B61981" w:rsidRPr="009E0D2E" w:rsidRDefault="00B61981" w:rsidP="00A2748E">
      <w:pPr>
        <w:pStyle w:val="05DOMY-normlntext"/>
      </w:pPr>
      <w:r w:rsidRPr="009E0D2E">
        <w:t xml:space="preserve">Pro připojení na technickou infrastrukturu (datová a telefonní přípojka), bude využito stávající přípojky. Ve stávajícím objektu se nachází telefonní ústředna, kde je ukončena telefonní přípojka a areálové telefonní rozvody. </w:t>
      </w:r>
      <w:proofErr w:type="spellStart"/>
      <w:r w:rsidRPr="009E0D2E">
        <w:rPr>
          <w:lang w:val="en-US"/>
        </w:rPr>
        <w:t>Servery</w:t>
      </w:r>
      <w:proofErr w:type="spellEnd"/>
      <w:r w:rsidRPr="009E0D2E">
        <w:rPr>
          <w:lang w:val="en-US"/>
        </w:rPr>
        <w:t xml:space="preserve"> </w:t>
      </w:r>
      <w:proofErr w:type="spellStart"/>
      <w:r w:rsidRPr="009E0D2E">
        <w:rPr>
          <w:lang w:val="en-US"/>
        </w:rPr>
        <w:t>strukturované</w:t>
      </w:r>
      <w:proofErr w:type="spellEnd"/>
      <w:r w:rsidRPr="009E0D2E">
        <w:rPr>
          <w:lang w:val="en-US"/>
        </w:rPr>
        <w:t xml:space="preserve"> </w:t>
      </w:r>
      <w:proofErr w:type="spellStart"/>
      <w:r w:rsidRPr="009E0D2E">
        <w:rPr>
          <w:lang w:val="en-US"/>
        </w:rPr>
        <w:t>kabeláže</w:t>
      </w:r>
      <w:proofErr w:type="spellEnd"/>
      <w:r w:rsidRPr="009E0D2E">
        <w:rPr>
          <w:lang w:val="en-US"/>
        </w:rPr>
        <w:t xml:space="preserve"> </w:t>
      </w:r>
      <w:proofErr w:type="spellStart"/>
      <w:r w:rsidRPr="009E0D2E">
        <w:rPr>
          <w:lang w:val="en-US"/>
        </w:rPr>
        <w:t>budou</w:t>
      </w:r>
      <w:proofErr w:type="spellEnd"/>
      <w:r w:rsidRPr="009E0D2E">
        <w:rPr>
          <w:lang w:val="en-US"/>
        </w:rPr>
        <w:t xml:space="preserve"> </w:t>
      </w:r>
      <w:proofErr w:type="spellStart"/>
      <w:r w:rsidRPr="009E0D2E">
        <w:rPr>
          <w:lang w:val="en-US"/>
        </w:rPr>
        <w:t>ponechány</w:t>
      </w:r>
      <w:proofErr w:type="spellEnd"/>
      <w:r w:rsidRPr="009E0D2E">
        <w:rPr>
          <w:lang w:val="en-US"/>
        </w:rPr>
        <w:t xml:space="preserve"> </w:t>
      </w:r>
      <w:proofErr w:type="spellStart"/>
      <w:r w:rsidRPr="009E0D2E">
        <w:rPr>
          <w:lang w:val="en-US"/>
        </w:rPr>
        <w:t>ve</w:t>
      </w:r>
      <w:proofErr w:type="spellEnd"/>
      <w:r w:rsidRPr="009E0D2E">
        <w:rPr>
          <w:lang w:val="en-US"/>
        </w:rPr>
        <w:t xml:space="preserve"> </w:t>
      </w:r>
      <w:proofErr w:type="spellStart"/>
      <w:r w:rsidRPr="009E0D2E">
        <w:rPr>
          <w:lang w:val="en-US"/>
        </w:rPr>
        <w:t>stávající</w:t>
      </w:r>
      <w:proofErr w:type="spellEnd"/>
      <w:r w:rsidRPr="009E0D2E">
        <w:rPr>
          <w:lang w:val="en-US"/>
        </w:rPr>
        <w:t xml:space="preserve"> </w:t>
      </w:r>
      <w:proofErr w:type="spellStart"/>
      <w:r w:rsidRPr="009E0D2E">
        <w:rPr>
          <w:lang w:val="en-US"/>
        </w:rPr>
        <w:t>budově</w:t>
      </w:r>
      <w:proofErr w:type="spellEnd"/>
      <w:r w:rsidRPr="009E0D2E">
        <w:rPr>
          <w:lang w:val="en-US"/>
        </w:rPr>
        <w:t xml:space="preserve"> IT – </w:t>
      </w:r>
      <w:proofErr w:type="spellStart"/>
      <w:r w:rsidRPr="009E0D2E">
        <w:rPr>
          <w:lang w:val="en-US"/>
        </w:rPr>
        <w:t>vila</w:t>
      </w:r>
      <w:proofErr w:type="spellEnd"/>
      <w:r w:rsidRPr="009E0D2E">
        <w:rPr>
          <w:lang w:val="en-US"/>
        </w:rPr>
        <w:t xml:space="preserve">. </w:t>
      </w:r>
    </w:p>
    <w:p w14:paraId="0B31E17F" w14:textId="445D9E91" w:rsidR="00B61981" w:rsidRPr="009E0D2E" w:rsidRDefault="00B61981" w:rsidP="00A2748E">
      <w:pPr>
        <w:pStyle w:val="05DOMY-normlntext"/>
      </w:pPr>
      <w:r w:rsidRPr="009E0D2E">
        <w:t>Datové připojení objektu je realizováno optickou přípojkou, která je ukončena ve stávající rozvodně slaboproudu (serverovně) v budově IT.</w:t>
      </w:r>
    </w:p>
    <w:p w14:paraId="27803309" w14:textId="2BAC0D5C" w:rsidR="00B61981" w:rsidRPr="00FB36D7" w:rsidRDefault="00B61981" w:rsidP="00B61981">
      <w:pPr>
        <w:pStyle w:val="02DOMYnadpisstedn"/>
      </w:pPr>
      <w:bookmarkStart w:id="48" w:name="_Toc66626534"/>
      <w:bookmarkStart w:id="49" w:name="_Toc78880718"/>
      <w:r w:rsidRPr="00FB36D7">
        <w:t>Věcné a časové vazby, podmiňující, vyvolané, související investice</w:t>
      </w:r>
      <w:bookmarkEnd w:id="47"/>
      <w:bookmarkEnd w:id="48"/>
      <w:bookmarkEnd w:id="49"/>
    </w:p>
    <w:p w14:paraId="7C32B71C" w14:textId="77777777" w:rsidR="00B61981" w:rsidRDefault="00B61981" w:rsidP="00A2748E">
      <w:pPr>
        <w:pStyle w:val="05DOMY-normlntext"/>
      </w:pPr>
      <w:r w:rsidRPr="00FD7479">
        <w:t>Stavba bude realizována na základě dostupných prostředků a na základě podmiňujících časových a prostorových vazeb, které souvisí také s možností uvolňování prostoru samotným provozem nemocnice. Prvním krokem bude zajištění náhradního zdroje medicinálních plynů v prostoru stávajících garáží. Následovat bude ubourání přístavby stávajícího objektu (SO 201), přeložka kanalizace v tomto území a přístavba obslužné chodby SO 05. Následovat bude demolice vily RZP</w:t>
      </w:r>
      <w:r>
        <w:t xml:space="preserve"> (bourání objektu je řešeno samostatným stavebním řízením)</w:t>
      </w:r>
      <w:r w:rsidRPr="00FD7479">
        <w:t>, po které se uvolní potřebné místo pro příjezdovou cestu a zařízení staveniště a vykácení stromů</w:t>
      </w:r>
      <w:r>
        <w:t>, úpravy tras areálového vodovodu a kanalizace dešťové i splaškové</w:t>
      </w:r>
      <w:r w:rsidRPr="00FD7479">
        <w:t xml:space="preserve">. Na tyto přípravné činnosti mohou navázat realizace SO 01 a SO 06. Tyto činnosti mohou běžet při dodržení postupu také souběžně. Přístavba vertikály může probíhat současně s SO 05, ale musí ji předcházet přeložka parovodu. Část stavebních úprav stávajícího objektu (SO 02) musí probíhat při výstavbě nových objektů. Jedná se o úpravy pro napojení rozvodů a podchycování objektů. Dotýká se tedy především 1.NP. </w:t>
      </w:r>
      <w:r>
        <w:t>Současně musí být zrealizovány opěrné stěny přiléhající k objektu a vytvářející prostor pro komunikace a úniky z objektu.</w:t>
      </w:r>
    </w:p>
    <w:p w14:paraId="40A79B04" w14:textId="77777777" w:rsidR="00B61981" w:rsidRDefault="00B61981" w:rsidP="00A2748E">
      <w:pPr>
        <w:pStyle w:val="05DOMY-normlntext"/>
      </w:pPr>
      <w:r>
        <w:t>Podmínkou pro uvedení do provozu jsou samozřejmě také přípojky a komunikace přilehlé k objektu, které zajišťují jeho provoz.</w:t>
      </w:r>
    </w:p>
    <w:p w14:paraId="78F2CD61" w14:textId="77777777" w:rsidR="00B61981" w:rsidRDefault="00B61981" w:rsidP="00A2748E">
      <w:pPr>
        <w:pStyle w:val="05DOMY-normlntext"/>
      </w:pPr>
      <w:r w:rsidRPr="00FD7479">
        <w:t xml:space="preserve">V poslední fázi mohou být realizovány úpravy stávajícího objektu SO 03 ve všech podlažích a současně odbourání rampy u stávajícího vstupu </w:t>
      </w:r>
      <w:r>
        <w:t>(</w:t>
      </w:r>
      <w:r w:rsidRPr="00FD7479">
        <w:t>SO 202).</w:t>
      </w:r>
      <w:r>
        <w:t xml:space="preserve"> Novostavba hlavní budovy by také měla být uvedena do provozu před začátkem modernizace stávajícího objektu nemocnice, aby bylo možné přesunout stávající provozy do nového objektu.</w:t>
      </w:r>
    </w:p>
    <w:p w14:paraId="15BDF5C8" w14:textId="77777777" w:rsidR="00B61981" w:rsidRDefault="00B61981" w:rsidP="00A2748E">
      <w:pPr>
        <w:pStyle w:val="05DOMY-normlntext"/>
      </w:pPr>
      <w:r>
        <w:t>Podmínkou uvedení do provozu novostavby je realizace Energocentra, které podléhá samostatnému řízení (sloučené řízení DUR a DSP), protože vyplynulo z aktuálních požadavků jak legislativy, tak nároků vybavení zdravotnického zařízení na spotřebu.</w:t>
      </w:r>
    </w:p>
    <w:p w14:paraId="338AB0BB" w14:textId="77777777" w:rsidR="00B61981" w:rsidRDefault="00B61981" w:rsidP="00A2748E">
      <w:pPr>
        <w:pStyle w:val="05DOMY-normlntext"/>
      </w:pPr>
      <w:r>
        <w:t>Se stavbou souvisí také demolice stávající nevyhovující trafostanice, která je součástí samostatného stavebního řízení k bourání objektu. Trafostanice bude po dobu výstavby sloužit pro zařízení staveniště, a proto bude zrušena až na konci celé výstavby.</w:t>
      </w:r>
    </w:p>
    <w:p w14:paraId="6AAABCD0" w14:textId="77777777" w:rsidR="00B61981" w:rsidRDefault="00B61981" w:rsidP="00A2748E">
      <w:pPr>
        <w:pStyle w:val="05DOMY-normlntext"/>
      </w:pPr>
      <w:r>
        <w:t>Další objekty jako jsou komunikace mimo přístupy k objektu (např. parkoviště u ZS), jejich odvodnění, areálové osvětlení, oplocení, přístřešek pro kola, sadové úpravy apod budou realizovány v závěrečné části výstavby.</w:t>
      </w:r>
    </w:p>
    <w:p w14:paraId="331A7152" w14:textId="77777777" w:rsidR="00B61981" w:rsidRPr="00FB36D7" w:rsidRDefault="00B61981" w:rsidP="00A2748E">
      <w:pPr>
        <w:pStyle w:val="05DOMY-normlntext"/>
      </w:pPr>
      <w:r w:rsidRPr="00FB36D7">
        <w:t>Časová i prostorová koordinace stavby bude muset být podrobně projednána s nemocnicí za aktivní spolupráce zhotovitele stavby.</w:t>
      </w:r>
    </w:p>
    <w:p w14:paraId="187A3700" w14:textId="77777777" w:rsidR="00B61981" w:rsidRPr="00371408" w:rsidRDefault="00B61981" w:rsidP="00A2748E">
      <w:pPr>
        <w:pStyle w:val="05DOMY-normlntext"/>
      </w:pPr>
      <w:r w:rsidRPr="00371408">
        <w:t xml:space="preserve">Podmiňující investice jsou součástí této akce a byly řešeny v DUR. Jedná se o připojení a úpravy plynovodu a silnoproudu. </w:t>
      </w:r>
    </w:p>
    <w:p w14:paraId="239CB72B" w14:textId="77777777" w:rsidR="00B61981" w:rsidRPr="00FB36D7" w:rsidRDefault="00B61981" w:rsidP="00A2748E">
      <w:pPr>
        <w:pStyle w:val="05DOMY-normlntext"/>
      </w:pPr>
      <w:r w:rsidRPr="00FB36D7">
        <w:t>Časové vazby jsou dány postupem výstavby, takže nejprve musí být připraveno území stavby z hlediska přeložek, aby mohlo být uvolněno území k výstavbě.</w:t>
      </w:r>
    </w:p>
    <w:p w14:paraId="4E2BC0FD" w14:textId="77777777" w:rsidR="00B61981" w:rsidRPr="00FB36D7" w:rsidRDefault="00B61981" w:rsidP="00A2748E">
      <w:pPr>
        <w:pStyle w:val="05DOMY-normlntext"/>
      </w:pPr>
      <w:r w:rsidRPr="00FB36D7">
        <w:t xml:space="preserve">Omezujícím faktorem průběhu stavby jsou také pro kácení termíny, kdy jej lze provádět. </w:t>
      </w:r>
    </w:p>
    <w:p w14:paraId="7F9797FA" w14:textId="77777777" w:rsidR="00B61981" w:rsidRPr="00FB36D7" w:rsidRDefault="00B61981" w:rsidP="00A2748E">
      <w:pPr>
        <w:pStyle w:val="05DOMY-normlntext"/>
      </w:pPr>
      <w:r w:rsidRPr="00FB36D7">
        <w:t>Pro přepojování ve výměníkových stanicích a napojování potrubí na nové trasy parovodu je nutné zvolit letní období, aby mohlo být vytápění mimo provoz.</w:t>
      </w:r>
    </w:p>
    <w:p w14:paraId="652C80FD" w14:textId="77777777" w:rsidR="00705D12" w:rsidRDefault="00705D12">
      <w:pPr>
        <w:tabs>
          <w:tab w:val="clear" w:pos="851"/>
        </w:tabs>
        <w:spacing w:after="160" w:line="259" w:lineRule="auto"/>
        <w:ind w:firstLine="0"/>
        <w:rPr>
          <w:rFonts w:cs="Times New Roman"/>
          <w:b/>
          <w:sz w:val="26"/>
          <w:lang w:val="x-none" w:eastAsia="x-none"/>
        </w:rPr>
      </w:pPr>
      <w:bookmarkStart w:id="50" w:name="_Toc13042807"/>
      <w:bookmarkStart w:id="51" w:name="_Toc66626535"/>
      <w:r>
        <w:br w:type="page"/>
      </w:r>
    </w:p>
    <w:p w14:paraId="3A936D1B" w14:textId="7AAB51CF" w:rsidR="00B61981" w:rsidRPr="004E30AB" w:rsidRDefault="00B61981" w:rsidP="00B61981">
      <w:pPr>
        <w:pStyle w:val="02DOMYnadpisstedn"/>
      </w:pPr>
      <w:bookmarkStart w:id="52" w:name="_Toc78880719"/>
      <w:r w:rsidRPr="004E30AB">
        <w:t>Seznam pozemků podle katastru nemovitostí, na kterých se stavba provádí</w:t>
      </w:r>
      <w:bookmarkEnd w:id="50"/>
      <w:bookmarkEnd w:id="51"/>
      <w:bookmarkEnd w:id="52"/>
    </w:p>
    <w:p w14:paraId="16AF23F3" w14:textId="77777777" w:rsidR="00B61981" w:rsidRPr="004E30AB" w:rsidRDefault="00B61981" w:rsidP="00B61981">
      <w:pPr>
        <w:ind w:firstLine="0"/>
      </w:pPr>
      <w:r w:rsidRPr="004E30AB">
        <w:t>Přehled majetkoprávních vztahů (stav k 03/2021):</w:t>
      </w:r>
    </w:p>
    <w:p w14:paraId="5802E862" w14:textId="77777777" w:rsidR="00B61981" w:rsidRPr="00705D12" w:rsidRDefault="00B61981" w:rsidP="00705D12">
      <w:pPr>
        <w:pStyle w:val="05DOMY-normlntext"/>
      </w:pPr>
    </w:p>
    <w:p w14:paraId="0299DFE8" w14:textId="77777777" w:rsidR="00B61981" w:rsidRPr="001303CF" w:rsidRDefault="00B61981" w:rsidP="00B61981">
      <w:pPr>
        <w:pStyle w:val="05Tahomanormal11obyejn"/>
        <w:ind w:firstLine="0"/>
        <w:rPr>
          <w:rFonts w:ascii="Arial Narrow" w:hAnsi="Arial Narrow" w:cs="Arial"/>
        </w:rPr>
      </w:pPr>
      <w:r w:rsidRPr="001303CF">
        <w:rPr>
          <w:rFonts w:ascii="Arial Narrow" w:hAnsi="Arial Narrow" w:cs="Arial"/>
        </w:rPr>
        <w:t>Katastrální území:</w:t>
      </w:r>
      <w:r w:rsidRPr="001303CF">
        <w:rPr>
          <w:rFonts w:ascii="Arial Narrow" w:hAnsi="Arial Narrow" w:cs="Arial"/>
        </w:rPr>
        <w:tab/>
      </w:r>
      <w:r w:rsidRPr="001303CF">
        <w:rPr>
          <w:rFonts w:ascii="Arial Narrow" w:hAnsi="Arial Narrow" w:cs="Arial"/>
          <w:szCs w:val="22"/>
        </w:rPr>
        <w:t>Rumburk (743518)</w:t>
      </w:r>
    </w:p>
    <w:p w14:paraId="642F74C3" w14:textId="77777777" w:rsidR="00B61981" w:rsidRPr="001303CF" w:rsidRDefault="00B61981" w:rsidP="00B61981">
      <w:pPr>
        <w:pStyle w:val="05Tahomanormal11obyejn"/>
        <w:ind w:firstLine="0"/>
        <w:rPr>
          <w:rFonts w:ascii="Arial Narrow" w:hAnsi="Arial Narrow" w:cs="Arial"/>
        </w:rPr>
      </w:pPr>
      <w:r w:rsidRPr="001303CF">
        <w:rPr>
          <w:rFonts w:ascii="Arial Narrow" w:hAnsi="Arial Narrow" w:cs="Arial"/>
        </w:rPr>
        <w:t>Obec:</w:t>
      </w:r>
      <w:r w:rsidRPr="001303CF">
        <w:rPr>
          <w:rFonts w:ascii="Arial Narrow" w:hAnsi="Arial Narrow" w:cs="Arial"/>
        </w:rPr>
        <w:tab/>
      </w:r>
      <w:r w:rsidRPr="001303CF">
        <w:rPr>
          <w:rFonts w:ascii="Arial Narrow" w:hAnsi="Arial Narrow" w:cs="Arial"/>
        </w:rPr>
        <w:tab/>
      </w:r>
      <w:r w:rsidRPr="001303CF">
        <w:rPr>
          <w:rFonts w:ascii="Arial Narrow" w:hAnsi="Arial Narrow" w:cs="Arial"/>
        </w:rPr>
        <w:tab/>
        <w:t>562777 Rumburk</w:t>
      </w:r>
    </w:p>
    <w:p w14:paraId="0B9F4080" w14:textId="77777777" w:rsidR="00B61981" w:rsidRPr="001303CF" w:rsidRDefault="00B61981" w:rsidP="00B61981">
      <w:pPr>
        <w:pStyle w:val="05Tahomanormal11obyejn"/>
        <w:ind w:firstLine="0"/>
        <w:rPr>
          <w:rFonts w:ascii="Arial Narrow" w:hAnsi="Arial Narrow" w:cs="Arial"/>
        </w:rPr>
      </w:pPr>
      <w:r w:rsidRPr="001303CF">
        <w:rPr>
          <w:rFonts w:ascii="Arial Narrow" w:hAnsi="Arial Narrow" w:cs="Arial"/>
        </w:rPr>
        <w:t>Státní správu katastru nemovitostí vykonává Katastrální úřad pro Ústecký kraj, Katastrální pracoviště Rumburk.</w:t>
      </w:r>
    </w:p>
    <w:p w14:paraId="777A28F1" w14:textId="77777777" w:rsidR="00B61981" w:rsidRDefault="00B61981" w:rsidP="00A2748E">
      <w:pPr>
        <w:pStyle w:val="05DOMY-normlntext"/>
      </w:pPr>
    </w:p>
    <w:tbl>
      <w:tblPr>
        <w:tblW w:w="972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93"/>
        <w:gridCol w:w="850"/>
        <w:gridCol w:w="2552"/>
        <w:gridCol w:w="708"/>
        <w:gridCol w:w="1276"/>
        <w:gridCol w:w="1134"/>
        <w:gridCol w:w="1559"/>
        <w:gridCol w:w="648"/>
      </w:tblGrid>
      <w:tr w:rsidR="00B61981" w:rsidRPr="005D1D95" w14:paraId="6A987F21" w14:textId="77777777" w:rsidTr="0085140F">
        <w:trPr>
          <w:trHeight w:val="703"/>
        </w:trPr>
        <w:tc>
          <w:tcPr>
            <w:tcW w:w="993" w:type="dxa"/>
            <w:vAlign w:val="center"/>
          </w:tcPr>
          <w:p w14:paraId="24819978" w14:textId="77777777" w:rsidR="00B61981" w:rsidRPr="005D1D95" w:rsidRDefault="00B61981" w:rsidP="0085140F">
            <w:pPr>
              <w:tabs>
                <w:tab w:val="clear" w:pos="851"/>
              </w:tabs>
              <w:ind w:firstLine="0"/>
              <w:jc w:val="center"/>
            </w:pPr>
            <w:proofErr w:type="spellStart"/>
            <w:r w:rsidRPr="005D1D95">
              <w:t>p.p.č</w:t>
            </w:r>
            <w:proofErr w:type="spellEnd"/>
            <w:r w:rsidRPr="005D1D95">
              <w:t>.</w:t>
            </w:r>
          </w:p>
        </w:tc>
        <w:tc>
          <w:tcPr>
            <w:tcW w:w="850" w:type="dxa"/>
            <w:vAlign w:val="center"/>
          </w:tcPr>
          <w:p w14:paraId="1AE94412" w14:textId="77777777" w:rsidR="00B61981" w:rsidRPr="005D1D95" w:rsidRDefault="00B61981" w:rsidP="0085140F">
            <w:pPr>
              <w:tabs>
                <w:tab w:val="clear" w:pos="851"/>
              </w:tabs>
              <w:ind w:firstLine="0"/>
              <w:jc w:val="center"/>
            </w:pPr>
            <w:r w:rsidRPr="005D1D95">
              <w:t>Výměra (m</w:t>
            </w:r>
            <w:r w:rsidRPr="005D1D95">
              <w:rPr>
                <w:vertAlign w:val="superscript"/>
              </w:rPr>
              <w:t>2</w:t>
            </w:r>
            <w:r w:rsidRPr="005D1D95">
              <w:t>)</w:t>
            </w:r>
          </w:p>
        </w:tc>
        <w:tc>
          <w:tcPr>
            <w:tcW w:w="2552" w:type="dxa"/>
            <w:vAlign w:val="center"/>
          </w:tcPr>
          <w:p w14:paraId="01E53837" w14:textId="77777777" w:rsidR="00B61981" w:rsidRPr="005D1D95" w:rsidRDefault="00B61981" w:rsidP="0085140F">
            <w:pPr>
              <w:tabs>
                <w:tab w:val="clear" w:pos="851"/>
              </w:tabs>
              <w:ind w:firstLine="0"/>
              <w:jc w:val="center"/>
            </w:pPr>
            <w:r w:rsidRPr="005D1D95">
              <w:t>Vlastník</w:t>
            </w:r>
          </w:p>
        </w:tc>
        <w:tc>
          <w:tcPr>
            <w:tcW w:w="708" w:type="dxa"/>
            <w:vAlign w:val="center"/>
          </w:tcPr>
          <w:p w14:paraId="51AA4902" w14:textId="77777777" w:rsidR="00B61981" w:rsidRPr="005D1D95" w:rsidRDefault="00B61981" w:rsidP="0085140F">
            <w:pPr>
              <w:tabs>
                <w:tab w:val="clear" w:pos="851"/>
              </w:tabs>
              <w:ind w:firstLine="0"/>
              <w:jc w:val="center"/>
            </w:pPr>
            <w:r w:rsidRPr="005D1D95">
              <w:t>Vztah k řízení</w:t>
            </w:r>
          </w:p>
        </w:tc>
        <w:tc>
          <w:tcPr>
            <w:tcW w:w="1276" w:type="dxa"/>
            <w:vAlign w:val="center"/>
          </w:tcPr>
          <w:p w14:paraId="0CBF9FF5" w14:textId="77777777" w:rsidR="00B61981" w:rsidRPr="005D1D95" w:rsidRDefault="00B61981" w:rsidP="0085140F">
            <w:pPr>
              <w:tabs>
                <w:tab w:val="clear" w:pos="851"/>
              </w:tabs>
              <w:ind w:firstLine="0"/>
              <w:jc w:val="center"/>
            </w:pPr>
            <w:r w:rsidRPr="005D1D95">
              <w:t>Druh pozemku</w:t>
            </w:r>
          </w:p>
        </w:tc>
        <w:tc>
          <w:tcPr>
            <w:tcW w:w="1134" w:type="dxa"/>
            <w:vAlign w:val="center"/>
          </w:tcPr>
          <w:p w14:paraId="2E683666" w14:textId="77777777" w:rsidR="00B61981" w:rsidRPr="005D1D95" w:rsidRDefault="00B61981" w:rsidP="0085140F">
            <w:pPr>
              <w:tabs>
                <w:tab w:val="clear" w:pos="851"/>
              </w:tabs>
              <w:ind w:firstLine="0"/>
              <w:jc w:val="center"/>
            </w:pPr>
            <w:r w:rsidRPr="005D1D95">
              <w:t>Způsob využití</w:t>
            </w:r>
          </w:p>
        </w:tc>
        <w:tc>
          <w:tcPr>
            <w:tcW w:w="1559" w:type="dxa"/>
            <w:vAlign w:val="center"/>
          </w:tcPr>
          <w:p w14:paraId="6EFBA9F7" w14:textId="77777777" w:rsidR="00B61981" w:rsidRPr="005D1D95" w:rsidRDefault="00B61981" w:rsidP="0085140F">
            <w:pPr>
              <w:tabs>
                <w:tab w:val="clear" w:pos="851"/>
              </w:tabs>
              <w:ind w:firstLine="0"/>
              <w:jc w:val="center"/>
            </w:pPr>
            <w:r w:rsidRPr="005D1D95">
              <w:t>Stavba na parcele</w:t>
            </w:r>
          </w:p>
        </w:tc>
        <w:tc>
          <w:tcPr>
            <w:tcW w:w="648" w:type="dxa"/>
            <w:vAlign w:val="center"/>
          </w:tcPr>
          <w:p w14:paraId="47B44A70" w14:textId="77777777" w:rsidR="00B61981" w:rsidRPr="005D1D95" w:rsidRDefault="00B61981" w:rsidP="0085140F">
            <w:pPr>
              <w:tabs>
                <w:tab w:val="clear" w:pos="851"/>
              </w:tabs>
              <w:ind w:firstLine="0"/>
              <w:jc w:val="center"/>
            </w:pPr>
            <w:proofErr w:type="spellStart"/>
            <w:r w:rsidRPr="005D1D95">
              <w:t>ochra</w:t>
            </w:r>
            <w:proofErr w:type="spellEnd"/>
            <w:r w:rsidRPr="005D1D95">
              <w:t>-na</w:t>
            </w:r>
          </w:p>
        </w:tc>
      </w:tr>
      <w:tr w:rsidR="00B61981" w:rsidRPr="005D1D95" w14:paraId="5762CFD6" w14:textId="77777777" w:rsidTr="0085140F">
        <w:trPr>
          <w:trHeight w:val="703"/>
        </w:trPr>
        <w:tc>
          <w:tcPr>
            <w:tcW w:w="993" w:type="dxa"/>
            <w:vAlign w:val="center"/>
          </w:tcPr>
          <w:p w14:paraId="77520A06" w14:textId="77777777" w:rsidR="00B61981" w:rsidRPr="005D1D95" w:rsidRDefault="00B61981" w:rsidP="0085140F">
            <w:pPr>
              <w:tabs>
                <w:tab w:val="clear" w:pos="851"/>
              </w:tabs>
              <w:ind w:firstLine="0"/>
              <w:jc w:val="center"/>
            </w:pPr>
            <w:r w:rsidRPr="005D1D95">
              <w:t>2771</w:t>
            </w:r>
          </w:p>
        </w:tc>
        <w:tc>
          <w:tcPr>
            <w:tcW w:w="850" w:type="dxa"/>
            <w:vAlign w:val="center"/>
          </w:tcPr>
          <w:p w14:paraId="21577DBF" w14:textId="77777777" w:rsidR="00B61981" w:rsidRPr="005D1D95" w:rsidRDefault="00B61981" w:rsidP="0085140F">
            <w:pPr>
              <w:tabs>
                <w:tab w:val="clear" w:pos="851"/>
              </w:tabs>
              <w:ind w:firstLine="0"/>
              <w:jc w:val="center"/>
            </w:pPr>
            <w:r w:rsidRPr="005D1D95">
              <w:t>262</w:t>
            </w:r>
          </w:p>
        </w:tc>
        <w:tc>
          <w:tcPr>
            <w:tcW w:w="2552" w:type="dxa"/>
            <w:vAlign w:val="center"/>
          </w:tcPr>
          <w:p w14:paraId="347FBBB7" w14:textId="77777777" w:rsidR="00B61981" w:rsidRPr="005D1D95" w:rsidRDefault="00B61981" w:rsidP="0085140F">
            <w:pPr>
              <w:tabs>
                <w:tab w:val="clear" w:pos="851"/>
              </w:tabs>
              <w:ind w:firstLine="0"/>
            </w:pPr>
            <w:r w:rsidRPr="005D1D95">
              <w:t xml:space="preserve">Ústecký kraj, Velká Hradební 3118/48, Ústí nad </w:t>
            </w:r>
            <w:proofErr w:type="gramStart"/>
            <w:r w:rsidRPr="005D1D95">
              <w:t>Labem -centrum</w:t>
            </w:r>
            <w:proofErr w:type="gramEnd"/>
            <w:r w:rsidRPr="005D1D95">
              <w:t>, 40001 Ústí nad Labem</w:t>
            </w:r>
          </w:p>
        </w:tc>
        <w:tc>
          <w:tcPr>
            <w:tcW w:w="708" w:type="dxa"/>
            <w:vAlign w:val="center"/>
          </w:tcPr>
          <w:p w14:paraId="23511F38" w14:textId="77777777" w:rsidR="00B61981" w:rsidRPr="005D1D95" w:rsidRDefault="00B61981" w:rsidP="0085140F">
            <w:pPr>
              <w:tabs>
                <w:tab w:val="clear" w:pos="851"/>
              </w:tabs>
              <w:ind w:firstLine="0"/>
              <w:jc w:val="center"/>
            </w:pPr>
            <w:r w:rsidRPr="005D1D95">
              <w:t>D-S</w:t>
            </w:r>
          </w:p>
        </w:tc>
        <w:tc>
          <w:tcPr>
            <w:tcW w:w="1276" w:type="dxa"/>
            <w:vAlign w:val="center"/>
          </w:tcPr>
          <w:p w14:paraId="7A27629C" w14:textId="77777777" w:rsidR="00B61981" w:rsidRPr="005D1D95" w:rsidRDefault="00B61981" w:rsidP="0085140F">
            <w:pPr>
              <w:tabs>
                <w:tab w:val="clear" w:pos="851"/>
              </w:tabs>
              <w:ind w:firstLine="0"/>
            </w:pPr>
            <w:r w:rsidRPr="005D1D95">
              <w:t>zastavěná plocha a nádvoří</w:t>
            </w:r>
          </w:p>
        </w:tc>
        <w:tc>
          <w:tcPr>
            <w:tcW w:w="1134" w:type="dxa"/>
            <w:vAlign w:val="center"/>
          </w:tcPr>
          <w:p w14:paraId="53FEEE83" w14:textId="77777777" w:rsidR="00B61981" w:rsidRPr="005D1D95" w:rsidRDefault="00B61981" w:rsidP="0085140F">
            <w:pPr>
              <w:tabs>
                <w:tab w:val="clear" w:pos="851"/>
              </w:tabs>
              <w:ind w:firstLine="0"/>
              <w:jc w:val="center"/>
            </w:pPr>
            <w:r w:rsidRPr="005D1D95">
              <w:t>-</w:t>
            </w:r>
          </w:p>
        </w:tc>
        <w:tc>
          <w:tcPr>
            <w:tcW w:w="1559" w:type="dxa"/>
            <w:vAlign w:val="center"/>
          </w:tcPr>
          <w:p w14:paraId="7610EA88" w14:textId="77777777" w:rsidR="00B61981" w:rsidRPr="005D1D95" w:rsidRDefault="00B61981" w:rsidP="0085140F">
            <w:pPr>
              <w:tabs>
                <w:tab w:val="clear" w:pos="851"/>
              </w:tabs>
              <w:ind w:firstLine="0"/>
              <w:jc w:val="center"/>
            </w:pPr>
            <w:r w:rsidRPr="005D1D95">
              <w:t>objekt č.p. 1300</w:t>
            </w:r>
          </w:p>
          <w:p w14:paraId="02026689" w14:textId="77777777" w:rsidR="00B61981" w:rsidRPr="005D1D95" w:rsidRDefault="00B61981" w:rsidP="0085140F">
            <w:pPr>
              <w:tabs>
                <w:tab w:val="clear" w:pos="851"/>
              </w:tabs>
              <w:ind w:firstLine="0"/>
              <w:jc w:val="center"/>
            </w:pPr>
            <w:r w:rsidRPr="005D1D95">
              <w:t>objekt občanské vybavenosti</w:t>
            </w:r>
          </w:p>
        </w:tc>
        <w:tc>
          <w:tcPr>
            <w:tcW w:w="648" w:type="dxa"/>
            <w:vAlign w:val="center"/>
          </w:tcPr>
          <w:p w14:paraId="31244473" w14:textId="77777777" w:rsidR="00B61981" w:rsidRPr="005D1D95" w:rsidRDefault="00B61981" w:rsidP="0085140F">
            <w:pPr>
              <w:tabs>
                <w:tab w:val="clear" w:pos="851"/>
              </w:tabs>
              <w:ind w:firstLine="0"/>
              <w:jc w:val="center"/>
            </w:pPr>
          </w:p>
        </w:tc>
      </w:tr>
      <w:tr w:rsidR="00B61981" w:rsidRPr="005D1D95" w14:paraId="5795081A" w14:textId="77777777" w:rsidTr="0085140F">
        <w:trPr>
          <w:trHeight w:val="666"/>
        </w:trPr>
        <w:tc>
          <w:tcPr>
            <w:tcW w:w="993" w:type="dxa"/>
            <w:vAlign w:val="center"/>
          </w:tcPr>
          <w:p w14:paraId="04CC3058" w14:textId="77777777" w:rsidR="00B61981" w:rsidRPr="005D1D95" w:rsidRDefault="00B61981" w:rsidP="0085140F">
            <w:pPr>
              <w:tabs>
                <w:tab w:val="clear" w:pos="851"/>
              </w:tabs>
              <w:ind w:firstLine="0"/>
              <w:jc w:val="center"/>
            </w:pPr>
            <w:r w:rsidRPr="005D1D95">
              <w:t>2772</w:t>
            </w:r>
          </w:p>
        </w:tc>
        <w:tc>
          <w:tcPr>
            <w:tcW w:w="850" w:type="dxa"/>
            <w:vAlign w:val="center"/>
          </w:tcPr>
          <w:p w14:paraId="28674D27" w14:textId="77777777" w:rsidR="00B61981" w:rsidRPr="005D1D95" w:rsidRDefault="00B61981" w:rsidP="0085140F">
            <w:pPr>
              <w:tabs>
                <w:tab w:val="clear" w:pos="851"/>
              </w:tabs>
              <w:ind w:firstLine="0"/>
              <w:jc w:val="center"/>
            </w:pPr>
            <w:r w:rsidRPr="005D1D95">
              <w:t>308</w:t>
            </w:r>
          </w:p>
        </w:tc>
        <w:tc>
          <w:tcPr>
            <w:tcW w:w="2552" w:type="dxa"/>
            <w:vAlign w:val="center"/>
          </w:tcPr>
          <w:p w14:paraId="1E0798F4" w14:textId="77777777" w:rsidR="00B61981" w:rsidRPr="005D1D95" w:rsidRDefault="00B61981" w:rsidP="0085140F">
            <w:pPr>
              <w:tabs>
                <w:tab w:val="clear" w:pos="851"/>
              </w:tabs>
              <w:ind w:firstLine="0"/>
            </w:pPr>
            <w:r w:rsidRPr="005D1D95">
              <w:t xml:space="preserve">Ústecký kraj, Velká Hradební 3118/48, Ústí nad </w:t>
            </w:r>
            <w:proofErr w:type="gramStart"/>
            <w:r w:rsidRPr="005D1D95">
              <w:t>Labem -centrum</w:t>
            </w:r>
            <w:proofErr w:type="gramEnd"/>
            <w:r w:rsidRPr="005D1D95">
              <w:t>, 40001 Ústí nad Labem</w:t>
            </w:r>
          </w:p>
        </w:tc>
        <w:tc>
          <w:tcPr>
            <w:tcW w:w="708" w:type="dxa"/>
            <w:vAlign w:val="center"/>
          </w:tcPr>
          <w:p w14:paraId="24837C91" w14:textId="77777777" w:rsidR="00B61981" w:rsidRPr="005D1D95" w:rsidRDefault="00B61981" w:rsidP="0085140F">
            <w:pPr>
              <w:tabs>
                <w:tab w:val="clear" w:pos="851"/>
              </w:tabs>
              <w:ind w:firstLine="0"/>
              <w:jc w:val="center"/>
            </w:pPr>
            <w:r w:rsidRPr="005D1D95">
              <w:t>D-S</w:t>
            </w:r>
          </w:p>
        </w:tc>
        <w:tc>
          <w:tcPr>
            <w:tcW w:w="1276" w:type="dxa"/>
            <w:vAlign w:val="center"/>
          </w:tcPr>
          <w:p w14:paraId="634E9BCB" w14:textId="77777777" w:rsidR="00B61981" w:rsidRPr="005D1D95" w:rsidRDefault="00B61981" w:rsidP="0085140F">
            <w:pPr>
              <w:tabs>
                <w:tab w:val="clear" w:pos="851"/>
              </w:tabs>
              <w:ind w:firstLine="0"/>
            </w:pPr>
            <w:r w:rsidRPr="005D1D95">
              <w:t>zastavěná plocha a nádvoří</w:t>
            </w:r>
          </w:p>
        </w:tc>
        <w:tc>
          <w:tcPr>
            <w:tcW w:w="1134" w:type="dxa"/>
            <w:vAlign w:val="center"/>
          </w:tcPr>
          <w:p w14:paraId="59BBA1C5" w14:textId="77777777" w:rsidR="00B61981" w:rsidRPr="005D1D95" w:rsidRDefault="00B61981" w:rsidP="0085140F">
            <w:pPr>
              <w:tabs>
                <w:tab w:val="clear" w:pos="851"/>
              </w:tabs>
              <w:ind w:firstLine="0"/>
            </w:pPr>
            <w:r w:rsidRPr="005D1D95">
              <w:t>-</w:t>
            </w:r>
          </w:p>
        </w:tc>
        <w:tc>
          <w:tcPr>
            <w:tcW w:w="1559" w:type="dxa"/>
            <w:vAlign w:val="center"/>
          </w:tcPr>
          <w:p w14:paraId="0E39F968" w14:textId="77777777" w:rsidR="00B61981" w:rsidRPr="005D1D95" w:rsidRDefault="00B61981" w:rsidP="0085140F">
            <w:pPr>
              <w:tabs>
                <w:tab w:val="clear" w:pos="851"/>
              </w:tabs>
              <w:ind w:firstLine="0"/>
            </w:pPr>
            <w:r w:rsidRPr="005D1D95">
              <w:t>objekt č.p. 1179</w:t>
            </w:r>
          </w:p>
          <w:p w14:paraId="6121C167" w14:textId="77777777" w:rsidR="00B61981" w:rsidRPr="005D1D95" w:rsidRDefault="00B61981" w:rsidP="0085140F">
            <w:pPr>
              <w:tabs>
                <w:tab w:val="clear" w:pos="851"/>
              </w:tabs>
              <w:ind w:firstLine="0"/>
            </w:pPr>
            <w:r w:rsidRPr="005D1D95">
              <w:t>stavba občanské vybavenosti</w:t>
            </w:r>
          </w:p>
        </w:tc>
        <w:tc>
          <w:tcPr>
            <w:tcW w:w="648" w:type="dxa"/>
            <w:vAlign w:val="center"/>
          </w:tcPr>
          <w:p w14:paraId="67057637" w14:textId="77777777" w:rsidR="00B61981" w:rsidRPr="005D1D95" w:rsidRDefault="00B61981" w:rsidP="0085140F">
            <w:pPr>
              <w:tabs>
                <w:tab w:val="clear" w:pos="851"/>
              </w:tabs>
              <w:ind w:firstLine="0"/>
              <w:jc w:val="center"/>
            </w:pPr>
          </w:p>
        </w:tc>
      </w:tr>
      <w:tr w:rsidR="00B61981" w:rsidRPr="005D1D95" w14:paraId="40D3F037" w14:textId="77777777" w:rsidTr="0085140F">
        <w:trPr>
          <w:trHeight w:val="1235"/>
        </w:trPr>
        <w:tc>
          <w:tcPr>
            <w:tcW w:w="993" w:type="dxa"/>
            <w:vAlign w:val="center"/>
          </w:tcPr>
          <w:p w14:paraId="0B64AB69" w14:textId="77777777" w:rsidR="00B61981" w:rsidRPr="005D1D95" w:rsidRDefault="00B61981" w:rsidP="0085140F">
            <w:pPr>
              <w:tabs>
                <w:tab w:val="clear" w:pos="851"/>
              </w:tabs>
              <w:ind w:firstLine="0"/>
              <w:jc w:val="center"/>
            </w:pPr>
            <w:r w:rsidRPr="005D1D95">
              <w:t>2773</w:t>
            </w:r>
          </w:p>
        </w:tc>
        <w:tc>
          <w:tcPr>
            <w:tcW w:w="850" w:type="dxa"/>
            <w:vAlign w:val="center"/>
          </w:tcPr>
          <w:p w14:paraId="30108614" w14:textId="77777777" w:rsidR="00B61981" w:rsidRPr="005D1D95" w:rsidRDefault="00B61981" w:rsidP="0085140F">
            <w:pPr>
              <w:tabs>
                <w:tab w:val="clear" w:pos="851"/>
              </w:tabs>
              <w:ind w:firstLine="0"/>
              <w:jc w:val="center"/>
            </w:pPr>
            <w:r w:rsidRPr="005D1D95">
              <w:t>65</w:t>
            </w:r>
          </w:p>
        </w:tc>
        <w:tc>
          <w:tcPr>
            <w:tcW w:w="2552" w:type="dxa"/>
            <w:vAlign w:val="center"/>
          </w:tcPr>
          <w:p w14:paraId="04F48A2E" w14:textId="77777777" w:rsidR="00B61981" w:rsidRPr="005D1D95" w:rsidRDefault="00B61981" w:rsidP="0085140F">
            <w:pPr>
              <w:tabs>
                <w:tab w:val="clear" w:pos="851"/>
              </w:tabs>
              <w:ind w:firstLine="0"/>
              <w:rPr>
                <w:color w:val="FF0000"/>
              </w:rPr>
            </w:pPr>
            <w:r w:rsidRPr="005D1D95">
              <w:t xml:space="preserve">Ústecký kraj, Velká Hradební 3118/48, Ústí nad </w:t>
            </w:r>
            <w:proofErr w:type="gramStart"/>
            <w:r w:rsidRPr="005D1D95">
              <w:t>Labem -centrum</w:t>
            </w:r>
            <w:proofErr w:type="gramEnd"/>
            <w:r w:rsidRPr="005D1D95">
              <w:t>, 40001 Ústí nad Labem</w:t>
            </w:r>
          </w:p>
        </w:tc>
        <w:tc>
          <w:tcPr>
            <w:tcW w:w="708" w:type="dxa"/>
            <w:vAlign w:val="center"/>
          </w:tcPr>
          <w:p w14:paraId="3465C32E" w14:textId="77777777" w:rsidR="00B61981" w:rsidRPr="005D1D95" w:rsidRDefault="00B61981" w:rsidP="0085140F">
            <w:pPr>
              <w:tabs>
                <w:tab w:val="clear" w:pos="851"/>
              </w:tabs>
              <w:ind w:firstLine="0"/>
              <w:jc w:val="center"/>
            </w:pPr>
            <w:r w:rsidRPr="005D1D95">
              <w:t>D-S</w:t>
            </w:r>
          </w:p>
        </w:tc>
        <w:tc>
          <w:tcPr>
            <w:tcW w:w="1276" w:type="dxa"/>
            <w:vAlign w:val="center"/>
          </w:tcPr>
          <w:p w14:paraId="3EFD8597" w14:textId="77777777" w:rsidR="00B61981" w:rsidRPr="005D1D95" w:rsidRDefault="00B61981" w:rsidP="0085140F">
            <w:pPr>
              <w:tabs>
                <w:tab w:val="clear" w:pos="851"/>
              </w:tabs>
              <w:ind w:firstLine="0"/>
            </w:pPr>
            <w:r w:rsidRPr="005D1D95">
              <w:t>zastavěná plocha a nádvoří</w:t>
            </w:r>
          </w:p>
        </w:tc>
        <w:tc>
          <w:tcPr>
            <w:tcW w:w="1134" w:type="dxa"/>
            <w:vAlign w:val="center"/>
          </w:tcPr>
          <w:p w14:paraId="1EFACF71" w14:textId="77777777" w:rsidR="00B61981" w:rsidRPr="005D1D95" w:rsidRDefault="00B61981" w:rsidP="0085140F">
            <w:pPr>
              <w:tabs>
                <w:tab w:val="clear" w:pos="851"/>
              </w:tabs>
              <w:ind w:firstLine="0"/>
            </w:pPr>
            <w:r w:rsidRPr="005D1D95">
              <w:t>-</w:t>
            </w:r>
          </w:p>
        </w:tc>
        <w:tc>
          <w:tcPr>
            <w:tcW w:w="1559" w:type="dxa"/>
            <w:vAlign w:val="center"/>
          </w:tcPr>
          <w:p w14:paraId="16F4F6DF" w14:textId="77777777" w:rsidR="00B61981" w:rsidRPr="005D1D95" w:rsidRDefault="00B61981" w:rsidP="0085140F">
            <w:pPr>
              <w:tabs>
                <w:tab w:val="clear" w:pos="851"/>
              </w:tabs>
              <w:ind w:firstLine="0"/>
            </w:pPr>
            <w:r w:rsidRPr="005D1D95">
              <w:t>Stavba technického vybavení budova bez č. popisného nebo evidenčního)</w:t>
            </w:r>
          </w:p>
        </w:tc>
        <w:tc>
          <w:tcPr>
            <w:tcW w:w="648" w:type="dxa"/>
            <w:vAlign w:val="center"/>
          </w:tcPr>
          <w:p w14:paraId="4EAF942A" w14:textId="77777777" w:rsidR="00B61981" w:rsidRPr="005D1D95" w:rsidRDefault="00B61981" w:rsidP="0085140F">
            <w:pPr>
              <w:tabs>
                <w:tab w:val="clear" w:pos="851"/>
              </w:tabs>
              <w:ind w:firstLine="0"/>
              <w:jc w:val="center"/>
            </w:pPr>
          </w:p>
        </w:tc>
      </w:tr>
      <w:tr w:rsidR="00B61981" w:rsidRPr="005D1D95" w14:paraId="3E58E4F4" w14:textId="77777777" w:rsidTr="0085140F">
        <w:trPr>
          <w:trHeight w:val="666"/>
        </w:trPr>
        <w:tc>
          <w:tcPr>
            <w:tcW w:w="993" w:type="dxa"/>
            <w:vAlign w:val="center"/>
          </w:tcPr>
          <w:p w14:paraId="1DB34978" w14:textId="77777777" w:rsidR="00B61981" w:rsidRPr="005D1D95" w:rsidRDefault="00B61981" w:rsidP="0085140F">
            <w:pPr>
              <w:tabs>
                <w:tab w:val="clear" w:pos="851"/>
              </w:tabs>
              <w:ind w:firstLine="0"/>
              <w:jc w:val="center"/>
            </w:pPr>
            <w:r w:rsidRPr="005D1D95">
              <w:t>2774</w:t>
            </w:r>
          </w:p>
        </w:tc>
        <w:tc>
          <w:tcPr>
            <w:tcW w:w="850" w:type="dxa"/>
            <w:vAlign w:val="center"/>
          </w:tcPr>
          <w:p w14:paraId="0216521F" w14:textId="77777777" w:rsidR="00B61981" w:rsidRPr="005D1D95" w:rsidRDefault="00B61981" w:rsidP="0085140F">
            <w:pPr>
              <w:tabs>
                <w:tab w:val="clear" w:pos="851"/>
              </w:tabs>
              <w:ind w:firstLine="0"/>
              <w:jc w:val="center"/>
            </w:pPr>
            <w:r w:rsidRPr="005D1D95">
              <w:t>2819</w:t>
            </w:r>
          </w:p>
        </w:tc>
        <w:tc>
          <w:tcPr>
            <w:tcW w:w="2552" w:type="dxa"/>
            <w:vAlign w:val="center"/>
          </w:tcPr>
          <w:p w14:paraId="2D59145A" w14:textId="77777777" w:rsidR="00B61981" w:rsidRPr="005D1D95" w:rsidRDefault="00B61981" w:rsidP="0085140F">
            <w:pPr>
              <w:tabs>
                <w:tab w:val="clear" w:pos="851"/>
              </w:tabs>
              <w:ind w:firstLine="0"/>
              <w:rPr>
                <w:color w:val="FF0000"/>
              </w:rPr>
            </w:pPr>
            <w:r w:rsidRPr="005D1D95">
              <w:t xml:space="preserve">Ústecký kraj, Velká Hradební 3118/48, Ústí nad </w:t>
            </w:r>
            <w:proofErr w:type="gramStart"/>
            <w:r w:rsidRPr="005D1D95">
              <w:t>Labem -centrum</w:t>
            </w:r>
            <w:proofErr w:type="gramEnd"/>
            <w:r w:rsidRPr="005D1D95">
              <w:t>, 40001 Ústí nad Labem</w:t>
            </w:r>
          </w:p>
        </w:tc>
        <w:tc>
          <w:tcPr>
            <w:tcW w:w="708" w:type="dxa"/>
            <w:vAlign w:val="center"/>
          </w:tcPr>
          <w:p w14:paraId="4D6E972A" w14:textId="77777777" w:rsidR="00B61981" w:rsidRPr="005D1D95" w:rsidRDefault="00B61981" w:rsidP="0085140F">
            <w:pPr>
              <w:tabs>
                <w:tab w:val="clear" w:pos="851"/>
              </w:tabs>
              <w:ind w:firstLine="0"/>
              <w:jc w:val="center"/>
            </w:pPr>
            <w:r w:rsidRPr="005D1D95">
              <w:t>D-S</w:t>
            </w:r>
          </w:p>
        </w:tc>
        <w:tc>
          <w:tcPr>
            <w:tcW w:w="1276" w:type="dxa"/>
            <w:vAlign w:val="center"/>
          </w:tcPr>
          <w:p w14:paraId="26AA0844" w14:textId="77777777" w:rsidR="00B61981" w:rsidRPr="005D1D95" w:rsidRDefault="00B61981" w:rsidP="0085140F">
            <w:pPr>
              <w:tabs>
                <w:tab w:val="clear" w:pos="851"/>
              </w:tabs>
              <w:ind w:firstLine="0"/>
            </w:pPr>
            <w:r w:rsidRPr="005D1D95">
              <w:t>zastavěná plocha a nádvoří</w:t>
            </w:r>
          </w:p>
        </w:tc>
        <w:tc>
          <w:tcPr>
            <w:tcW w:w="1134" w:type="dxa"/>
            <w:vAlign w:val="center"/>
          </w:tcPr>
          <w:p w14:paraId="640BE2A8" w14:textId="77777777" w:rsidR="00B61981" w:rsidRPr="005D1D95" w:rsidRDefault="00B61981" w:rsidP="0085140F">
            <w:pPr>
              <w:tabs>
                <w:tab w:val="clear" w:pos="851"/>
              </w:tabs>
              <w:ind w:firstLine="0"/>
              <w:rPr>
                <w:color w:val="FF0000"/>
              </w:rPr>
            </w:pPr>
            <w:r w:rsidRPr="005D1D95">
              <w:t>-</w:t>
            </w:r>
          </w:p>
        </w:tc>
        <w:tc>
          <w:tcPr>
            <w:tcW w:w="1559" w:type="dxa"/>
            <w:vAlign w:val="center"/>
          </w:tcPr>
          <w:p w14:paraId="37032B96" w14:textId="77777777" w:rsidR="00B61981" w:rsidRPr="005D1D95" w:rsidRDefault="00B61981" w:rsidP="0085140F">
            <w:pPr>
              <w:tabs>
                <w:tab w:val="clear" w:pos="851"/>
              </w:tabs>
              <w:ind w:firstLine="0"/>
            </w:pPr>
            <w:r w:rsidRPr="005D1D95">
              <w:t xml:space="preserve">objekt č.p. 1298 </w:t>
            </w:r>
          </w:p>
          <w:p w14:paraId="0FABEA31" w14:textId="77777777" w:rsidR="00B61981" w:rsidRPr="005D1D95" w:rsidRDefault="00B61981" w:rsidP="0085140F">
            <w:pPr>
              <w:tabs>
                <w:tab w:val="clear" w:pos="851"/>
              </w:tabs>
              <w:ind w:firstLine="0"/>
            </w:pPr>
            <w:r w:rsidRPr="005D1D95">
              <w:t>stavba občanského vybavení</w:t>
            </w:r>
          </w:p>
        </w:tc>
        <w:tc>
          <w:tcPr>
            <w:tcW w:w="648" w:type="dxa"/>
            <w:vAlign w:val="center"/>
          </w:tcPr>
          <w:p w14:paraId="51442554" w14:textId="77777777" w:rsidR="00B61981" w:rsidRPr="005D1D95" w:rsidRDefault="00B61981" w:rsidP="0085140F">
            <w:pPr>
              <w:tabs>
                <w:tab w:val="clear" w:pos="851"/>
              </w:tabs>
              <w:ind w:firstLine="0"/>
              <w:jc w:val="center"/>
            </w:pPr>
          </w:p>
        </w:tc>
      </w:tr>
      <w:tr w:rsidR="00B61981" w:rsidRPr="005D1D95" w14:paraId="47CE3788" w14:textId="77777777" w:rsidTr="0085140F">
        <w:trPr>
          <w:trHeight w:val="666"/>
        </w:trPr>
        <w:tc>
          <w:tcPr>
            <w:tcW w:w="993" w:type="dxa"/>
            <w:vAlign w:val="center"/>
          </w:tcPr>
          <w:p w14:paraId="73542B85" w14:textId="77777777" w:rsidR="00B61981" w:rsidRPr="005D1D95" w:rsidRDefault="00B61981" w:rsidP="0085140F">
            <w:pPr>
              <w:tabs>
                <w:tab w:val="clear" w:pos="851"/>
              </w:tabs>
              <w:ind w:firstLine="0"/>
              <w:jc w:val="center"/>
            </w:pPr>
            <w:r w:rsidRPr="005D1D95">
              <w:t>2775</w:t>
            </w:r>
          </w:p>
        </w:tc>
        <w:tc>
          <w:tcPr>
            <w:tcW w:w="850" w:type="dxa"/>
            <w:vAlign w:val="center"/>
          </w:tcPr>
          <w:p w14:paraId="7F168712" w14:textId="77777777" w:rsidR="00B61981" w:rsidRPr="005D1D95" w:rsidRDefault="00B61981" w:rsidP="0085140F">
            <w:pPr>
              <w:tabs>
                <w:tab w:val="clear" w:pos="851"/>
              </w:tabs>
              <w:ind w:firstLine="0"/>
              <w:jc w:val="center"/>
            </w:pPr>
            <w:r w:rsidRPr="005D1D95">
              <w:t>174</w:t>
            </w:r>
          </w:p>
        </w:tc>
        <w:tc>
          <w:tcPr>
            <w:tcW w:w="2552" w:type="dxa"/>
            <w:vAlign w:val="center"/>
          </w:tcPr>
          <w:p w14:paraId="1E48C430" w14:textId="77777777" w:rsidR="00B61981" w:rsidRPr="005D1D95" w:rsidRDefault="00B61981" w:rsidP="0085140F">
            <w:pPr>
              <w:tabs>
                <w:tab w:val="clear" w:pos="851"/>
              </w:tabs>
              <w:ind w:firstLine="0"/>
            </w:pPr>
            <w:r w:rsidRPr="005D1D95">
              <w:t xml:space="preserve">Ústecký kraj, Velká Hradební 3118/48, Ústí nad </w:t>
            </w:r>
            <w:proofErr w:type="gramStart"/>
            <w:r w:rsidRPr="005D1D95">
              <w:t>Labem -centrum</w:t>
            </w:r>
            <w:proofErr w:type="gramEnd"/>
            <w:r w:rsidRPr="005D1D95">
              <w:t>, 40001 Ústí nad Labem</w:t>
            </w:r>
          </w:p>
        </w:tc>
        <w:tc>
          <w:tcPr>
            <w:tcW w:w="708" w:type="dxa"/>
            <w:vAlign w:val="center"/>
          </w:tcPr>
          <w:p w14:paraId="689B28A5" w14:textId="77777777" w:rsidR="00B61981" w:rsidRPr="005D1D95" w:rsidRDefault="00B61981" w:rsidP="0085140F">
            <w:pPr>
              <w:tabs>
                <w:tab w:val="clear" w:pos="851"/>
              </w:tabs>
              <w:ind w:firstLine="0"/>
              <w:jc w:val="center"/>
            </w:pPr>
            <w:r w:rsidRPr="005D1D95">
              <w:t>D-S</w:t>
            </w:r>
          </w:p>
        </w:tc>
        <w:tc>
          <w:tcPr>
            <w:tcW w:w="1276" w:type="dxa"/>
            <w:vAlign w:val="center"/>
          </w:tcPr>
          <w:p w14:paraId="23733F86" w14:textId="77777777" w:rsidR="00B61981" w:rsidRPr="005D1D95" w:rsidRDefault="00B61981" w:rsidP="0085140F">
            <w:pPr>
              <w:tabs>
                <w:tab w:val="clear" w:pos="851"/>
              </w:tabs>
              <w:ind w:firstLine="0"/>
            </w:pPr>
            <w:r w:rsidRPr="005D1D95">
              <w:t>zastavěná plocha a nádvoří</w:t>
            </w:r>
          </w:p>
        </w:tc>
        <w:tc>
          <w:tcPr>
            <w:tcW w:w="1134" w:type="dxa"/>
            <w:vAlign w:val="center"/>
          </w:tcPr>
          <w:p w14:paraId="1758BBA4" w14:textId="77777777" w:rsidR="00B61981" w:rsidRPr="005D1D95" w:rsidRDefault="00B61981" w:rsidP="0085140F">
            <w:pPr>
              <w:tabs>
                <w:tab w:val="clear" w:pos="851"/>
              </w:tabs>
              <w:ind w:firstLine="0"/>
            </w:pPr>
            <w:r w:rsidRPr="005D1D95">
              <w:t>-</w:t>
            </w:r>
          </w:p>
        </w:tc>
        <w:tc>
          <w:tcPr>
            <w:tcW w:w="1559" w:type="dxa"/>
            <w:vAlign w:val="center"/>
          </w:tcPr>
          <w:p w14:paraId="422352C0" w14:textId="77777777" w:rsidR="00B61981" w:rsidRPr="005D1D95" w:rsidRDefault="00B61981" w:rsidP="0085140F">
            <w:pPr>
              <w:tabs>
                <w:tab w:val="clear" w:pos="851"/>
              </w:tabs>
              <w:ind w:firstLine="0"/>
            </w:pPr>
            <w:r w:rsidRPr="005D1D95">
              <w:t>objekt č.p. 1299</w:t>
            </w:r>
          </w:p>
          <w:p w14:paraId="602A7739" w14:textId="77777777" w:rsidR="00B61981" w:rsidRPr="005D1D95" w:rsidRDefault="00B61981" w:rsidP="0085140F">
            <w:pPr>
              <w:tabs>
                <w:tab w:val="clear" w:pos="851"/>
              </w:tabs>
              <w:ind w:firstLine="0"/>
            </w:pPr>
            <w:r w:rsidRPr="005D1D95">
              <w:t>objekt k bydlení</w:t>
            </w:r>
          </w:p>
        </w:tc>
        <w:tc>
          <w:tcPr>
            <w:tcW w:w="648" w:type="dxa"/>
            <w:vAlign w:val="center"/>
          </w:tcPr>
          <w:p w14:paraId="582CBFFD" w14:textId="77777777" w:rsidR="00B61981" w:rsidRPr="005D1D95" w:rsidRDefault="00B61981" w:rsidP="0085140F">
            <w:pPr>
              <w:tabs>
                <w:tab w:val="clear" w:pos="851"/>
              </w:tabs>
              <w:ind w:firstLine="0"/>
              <w:jc w:val="center"/>
            </w:pPr>
          </w:p>
        </w:tc>
      </w:tr>
      <w:tr w:rsidR="00B61981" w:rsidRPr="005D1D95" w14:paraId="7F5C41EB" w14:textId="77777777" w:rsidTr="0085140F">
        <w:trPr>
          <w:trHeight w:val="666"/>
        </w:trPr>
        <w:tc>
          <w:tcPr>
            <w:tcW w:w="993" w:type="dxa"/>
            <w:vAlign w:val="center"/>
          </w:tcPr>
          <w:p w14:paraId="4D354874" w14:textId="77777777" w:rsidR="00B61981" w:rsidRPr="005D1D95" w:rsidRDefault="00B61981" w:rsidP="0085140F">
            <w:pPr>
              <w:tabs>
                <w:tab w:val="clear" w:pos="851"/>
              </w:tabs>
              <w:ind w:firstLine="0"/>
              <w:jc w:val="center"/>
            </w:pPr>
            <w:r w:rsidRPr="005D1D95">
              <w:t>2776/1</w:t>
            </w:r>
          </w:p>
        </w:tc>
        <w:tc>
          <w:tcPr>
            <w:tcW w:w="850" w:type="dxa"/>
            <w:vAlign w:val="center"/>
          </w:tcPr>
          <w:p w14:paraId="10296123" w14:textId="77777777" w:rsidR="00B61981" w:rsidRPr="005D1D95" w:rsidRDefault="00B61981" w:rsidP="0085140F">
            <w:pPr>
              <w:tabs>
                <w:tab w:val="clear" w:pos="851"/>
              </w:tabs>
              <w:ind w:firstLine="0"/>
              <w:jc w:val="center"/>
            </w:pPr>
            <w:r w:rsidRPr="005D1D95">
              <w:t>313</w:t>
            </w:r>
          </w:p>
        </w:tc>
        <w:tc>
          <w:tcPr>
            <w:tcW w:w="2552" w:type="dxa"/>
            <w:vAlign w:val="center"/>
          </w:tcPr>
          <w:p w14:paraId="1E802AC6" w14:textId="77777777" w:rsidR="00B61981" w:rsidRPr="005D1D95" w:rsidRDefault="00B61981" w:rsidP="0085140F">
            <w:pPr>
              <w:tabs>
                <w:tab w:val="clear" w:pos="851"/>
              </w:tabs>
              <w:ind w:firstLine="0"/>
            </w:pPr>
            <w:r w:rsidRPr="005D1D95">
              <w:t xml:space="preserve">Ústecký kraj, Velká Hradební 3118/48, Ústí nad </w:t>
            </w:r>
            <w:proofErr w:type="gramStart"/>
            <w:r w:rsidRPr="005D1D95">
              <w:t>Labem -centrum</w:t>
            </w:r>
            <w:proofErr w:type="gramEnd"/>
            <w:r w:rsidRPr="005D1D95">
              <w:t>, 40001 Ústí nad Labem</w:t>
            </w:r>
          </w:p>
        </w:tc>
        <w:tc>
          <w:tcPr>
            <w:tcW w:w="708" w:type="dxa"/>
            <w:vAlign w:val="center"/>
          </w:tcPr>
          <w:p w14:paraId="35F5A41B" w14:textId="77777777" w:rsidR="00B61981" w:rsidRPr="005D1D95" w:rsidRDefault="00B61981" w:rsidP="0085140F">
            <w:pPr>
              <w:tabs>
                <w:tab w:val="clear" w:pos="851"/>
              </w:tabs>
              <w:ind w:firstLine="0"/>
              <w:jc w:val="center"/>
            </w:pPr>
            <w:r w:rsidRPr="005D1D95">
              <w:t>D-S</w:t>
            </w:r>
          </w:p>
        </w:tc>
        <w:tc>
          <w:tcPr>
            <w:tcW w:w="1276" w:type="dxa"/>
            <w:vAlign w:val="center"/>
          </w:tcPr>
          <w:p w14:paraId="2BA55FCD" w14:textId="77777777" w:rsidR="00B61981" w:rsidRPr="005D1D95" w:rsidRDefault="00B61981" w:rsidP="0085140F">
            <w:pPr>
              <w:tabs>
                <w:tab w:val="clear" w:pos="851"/>
              </w:tabs>
              <w:ind w:firstLine="0"/>
            </w:pPr>
            <w:r w:rsidRPr="005D1D95">
              <w:t>zastavěná plocha a nádvoří</w:t>
            </w:r>
          </w:p>
        </w:tc>
        <w:tc>
          <w:tcPr>
            <w:tcW w:w="1134" w:type="dxa"/>
            <w:vAlign w:val="center"/>
          </w:tcPr>
          <w:p w14:paraId="0258F399" w14:textId="77777777" w:rsidR="00B61981" w:rsidRPr="005D1D95" w:rsidRDefault="00B61981" w:rsidP="0085140F">
            <w:pPr>
              <w:tabs>
                <w:tab w:val="clear" w:pos="851"/>
              </w:tabs>
              <w:ind w:firstLine="0"/>
            </w:pPr>
            <w:r w:rsidRPr="005D1D95">
              <w:t>-</w:t>
            </w:r>
          </w:p>
        </w:tc>
        <w:tc>
          <w:tcPr>
            <w:tcW w:w="1559" w:type="dxa"/>
            <w:vAlign w:val="center"/>
          </w:tcPr>
          <w:p w14:paraId="2985E9EF" w14:textId="77777777" w:rsidR="00B61981" w:rsidRPr="005D1D95" w:rsidRDefault="00B61981" w:rsidP="0085140F">
            <w:pPr>
              <w:tabs>
                <w:tab w:val="clear" w:pos="851"/>
              </w:tabs>
              <w:ind w:firstLine="0"/>
            </w:pPr>
            <w:r w:rsidRPr="005D1D95">
              <w:t>Jiná stavba (budova bez č. popisného nebo evidenčního)</w:t>
            </w:r>
          </w:p>
        </w:tc>
        <w:tc>
          <w:tcPr>
            <w:tcW w:w="648" w:type="dxa"/>
            <w:vAlign w:val="center"/>
          </w:tcPr>
          <w:p w14:paraId="116C35E5" w14:textId="77777777" w:rsidR="00B61981" w:rsidRPr="005D1D95" w:rsidRDefault="00B61981" w:rsidP="0085140F">
            <w:pPr>
              <w:tabs>
                <w:tab w:val="clear" w:pos="851"/>
              </w:tabs>
              <w:ind w:firstLine="0"/>
              <w:jc w:val="center"/>
            </w:pPr>
          </w:p>
        </w:tc>
      </w:tr>
      <w:tr w:rsidR="00B61981" w:rsidRPr="005D1D95" w14:paraId="18C9E216" w14:textId="77777777" w:rsidTr="0085140F">
        <w:trPr>
          <w:trHeight w:val="691"/>
        </w:trPr>
        <w:tc>
          <w:tcPr>
            <w:tcW w:w="993" w:type="dxa"/>
            <w:vAlign w:val="center"/>
          </w:tcPr>
          <w:p w14:paraId="1159C943" w14:textId="77777777" w:rsidR="00B61981" w:rsidRPr="005D1D95" w:rsidRDefault="00B61981" w:rsidP="0085140F">
            <w:pPr>
              <w:tabs>
                <w:tab w:val="clear" w:pos="851"/>
              </w:tabs>
              <w:ind w:firstLine="0"/>
              <w:jc w:val="center"/>
            </w:pPr>
            <w:r w:rsidRPr="005D1D95">
              <w:t>2776/2</w:t>
            </w:r>
          </w:p>
        </w:tc>
        <w:tc>
          <w:tcPr>
            <w:tcW w:w="850" w:type="dxa"/>
            <w:vAlign w:val="center"/>
          </w:tcPr>
          <w:p w14:paraId="3C8AD09A" w14:textId="77777777" w:rsidR="00B61981" w:rsidRPr="005D1D95" w:rsidRDefault="00B61981" w:rsidP="0085140F">
            <w:pPr>
              <w:tabs>
                <w:tab w:val="clear" w:pos="851"/>
              </w:tabs>
              <w:ind w:firstLine="0"/>
              <w:jc w:val="center"/>
            </w:pPr>
            <w:r w:rsidRPr="005D1D95">
              <w:t>121</w:t>
            </w:r>
          </w:p>
        </w:tc>
        <w:tc>
          <w:tcPr>
            <w:tcW w:w="2552" w:type="dxa"/>
            <w:vAlign w:val="center"/>
          </w:tcPr>
          <w:p w14:paraId="347185CD" w14:textId="77777777" w:rsidR="00B61981" w:rsidRPr="005D1D95" w:rsidRDefault="00B61981" w:rsidP="0085140F">
            <w:pPr>
              <w:tabs>
                <w:tab w:val="clear" w:pos="851"/>
              </w:tabs>
              <w:ind w:firstLine="0"/>
              <w:rPr>
                <w:color w:val="FF0000"/>
              </w:rPr>
            </w:pPr>
            <w:r w:rsidRPr="005D1D95">
              <w:t xml:space="preserve">Ústecký kraj, Velká Hradební 3118/48, Ústí nad </w:t>
            </w:r>
            <w:proofErr w:type="gramStart"/>
            <w:r w:rsidRPr="005D1D95">
              <w:t>Labem -centrum</w:t>
            </w:r>
            <w:proofErr w:type="gramEnd"/>
            <w:r w:rsidRPr="005D1D95">
              <w:t>, 40001 Ústí nad Labem</w:t>
            </w:r>
          </w:p>
        </w:tc>
        <w:tc>
          <w:tcPr>
            <w:tcW w:w="708" w:type="dxa"/>
            <w:vAlign w:val="center"/>
          </w:tcPr>
          <w:p w14:paraId="0226EBDC" w14:textId="77777777" w:rsidR="00B61981" w:rsidRPr="005D1D95" w:rsidRDefault="00B61981" w:rsidP="0085140F">
            <w:pPr>
              <w:tabs>
                <w:tab w:val="clear" w:pos="851"/>
              </w:tabs>
              <w:ind w:firstLine="0"/>
              <w:jc w:val="center"/>
            </w:pPr>
            <w:r w:rsidRPr="005D1D95">
              <w:t>D-S</w:t>
            </w:r>
          </w:p>
        </w:tc>
        <w:tc>
          <w:tcPr>
            <w:tcW w:w="1276" w:type="dxa"/>
            <w:vAlign w:val="center"/>
          </w:tcPr>
          <w:p w14:paraId="2A32F6FE" w14:textId="77777777" w:rsidR="00B61981" w:rsidRPr="005D1D95" w:rsidRDefault="00B61981" w:rsidP="0085140F">
            <w:pPr>
              <w:tabs>
                <w:tab w:val="clear" w:pos="851"/>
              </w:tabs>
              <w:ind w:firstLine="0"/>
            </w:pPr>
            <w:r w:rsidRPr="005D1D95">
              <w:t>zastavěná plocha a nádvoří</w:t>
            </w:r>
          </w:p>
        </w:tc>
        <w:tc>
          <w:tcPr>
            <w:tcW w:w="1134" w:type="dxa"/>
            <w:vAlign w:val="center"/>
          </w:tcPr>
          <w:p w14:paraId="003A3E3A" w14:textId="77777777" w:rsidR="00B61981" w:rsidRPr="005D1D95" w:rsidRDefault="00B61981" w:rsidP="0085140F">
            <w:pPr>
              <w:tabs>
                <w:tab w:val="clear" w:pos="851"/>
              </w:tabs>
              <w:ind w:firstLine="0"/>
              <w:rPr>
                <w:color w:val="FF0000"/>
              </w:rPr>
            </w:pPr>
            <w:r w:rsidRPr="005D1D95">
              <w:t>-</w:t>
            </w:r>
          </w:p>
        </w:tc>
        <w:tc>
          <w:tcPr>
            <w:tcW w:w="1559" w:type="dxa"/>
            <w:vAlign w:val="center"/>
          </w:tcPr>
          <w:p w14:paraId="5571FA48" w14:textId="77777777" w:rsidR="00B61981" w:rsidRPr="005D1D95" w:rsidRDefault="00B61981" w:rsidP="0085140F">
            <w:pPr>
              <w:tabs>
                <w:tab w:val="clear" w:pos="851"/>
              </w:tabs>
              <w:ind w:firstLine="0"/>
            </w:pPr>
            <w:r w:rsidRPr="005D1D95">
              <w:t>objekt č.p. 1384</w:t>
            </w:r>
          </w:p>
          <w:p w14:paraId="109B7361" w14:textId="77777777" w:rsidR="00B61981" w:rsidRPr="005D1D95" w:rsidRDefault="00B61981" w:rsidP="0085140F">
            <w:pPr>
              <w:tabs>
                <w:tab w:val="clear" w:pos="851"/>
              </w:tabs>
              <w:ind w:firstLine="0"/>
            </w:pPr>
            <w:r w:rsidRPr="005D1D95">
              <w:t>stavba občanského vybavení</w:t>
            </w:r>
          </w:p>
        </w:tc>
        <w:tc>
          <w:tcPr>
            <w:tcW w:w="648" w:type="dxa"/>
            <w:vAlign w:val="center"/>
          </w:tcPr>
          <w:p w14:paraId="36A5FC39" w14:textId="77777777" w:rsidR="00B61981" w:rsidRPr="005D1D95" w:rsidRDefault="00B61981" w:rsidP="0085140F">
            <w:pPr>
              <w:tabs>
                <w:tab w:val="clear" w:pos="851"/>
              </w:tabs>
              <w:ind w:firstLine="0"/>
              <w:jc w:val="center"/>
            </w:pPr>
          </w:p>
        </w:tc>
      </w:tr>
      <w:tr w:rsidR="00B61981" w:rsidRPr="005D1D95" w14:paraId="60E1DB8E" w14:textId="77777777" w:rsidTr="0085140F">
        <w:trPr>
          <w:trHeight w:val="700"/>
        </w:trPr>
        <w:tc>
          <w:tcPr>
            <w:tcW w:w="993" w:type="dxa"/>
            <w:vAlign w:val="center"/>
          </w:tcPr>
          <w:p w14:paraId="13F3357E" w14:textId="77777777" w:rsidR="00B61981" w:rsidRPr="005D1D95" w:rsidRDefault="00B61981" w:rsidP="0085140F">
            <w:pPr>
              <w:tabs>
                <w:tab w:val="clear" w:pos="851"/>
              </w:tabs>
              <w:ind w:firstLine="0"/>
              <w:jc w:val="center"/>
            </w:pPr>
            <w:r w:rsidRPr="005D1D95">
              <w:t>2777/1</w:t>
            </w:r>
          </w:p>
        </w:tc>
        <w:tc>
          <w:tcPr>
            <w:tcW w:w="850" w:type="dxa"/>
            <w:vAlign w:val="center"/>
          </w:tcPr>
          <w:p w14:paraId="7457F1E5" w14:textId="77777777" w:rsidR="00B61981" w:rsidRPr="005D1D95" w:rsidRDefault="00B61981" w:rsidP="0085140F">
            <w:pPr>
              <w:tabs>
                <w:tab w:val="clear" w:pos="851"/>
              </w:tabs>
              <w:ind w:firstLine="0"/>
              <w:jc w:val="center"/>
            </w:pPr>
            <w:r w:rsidRPr="005D1D95">
              <w:t>13861</w:t>
            </w:r>
          </w:p>
        </w:tc>
        <w:tc>
          <w:tcPr>
            <w:tcW w:w="2552" w:type="dxa"/>
            <w:vAlign w:val="center"/>
          </w:tcPr>
          <w:p w14:paraId="6CE7D733" w14:textId="77777777" w:rsidR="00B61981" w:rsidRPr="005D1D95" w:rsidRDefault="00B61981" w:rsidP="0085140F">
            <w:pPr>
              <w:tabs>
                <w:tab w:val="clear" w:pos="851"/>
              </w:tabs>
              <w:ind w:firstLine="0"/>
              <w:rPr>
                <w:color w:val="FF0000"/>
              </w:rPr>
            </w:pPr>
            <w:r w:rsidRPr="005D1D95">
              <w:t xml:space="preserve">Ústecký kraj, Velká Hradební 3118/48, Ústí nad </w:t>
            </w:r>
            <w:proofErr w:type="gramStart"/>
            <w:r w:rsidRPr="005D1D95">
              <w:t>Labem -centrum</w:t>
            </w:r>
            <w:proofErr w:type="gramEnd"/>
            <w:r w:rsidRPr="005D1D95">
              <w:t>, 40001 Ústí nad Labem</w:t>
            </w:r>
          </w:p>
        </w:tc>
        <w:tc>
          <w:tcPr>
            <w:tcW w:w="708" w:type="dxa"/>
            <w:vAlign w:val="center"/>
          </w:tcPr>
          <w:p w14:paraId="1537A6DB" w14:textId="77777777" w:rsidR="00B61981" w:rsidRPr="005D1D95" w:rsidRDefault="00B61981" w:rsidP="0085140F">
            <w:pPr>
              <w:tabs>
                <w:tab w:val="clear" w:pos="851"/>
              </w:tabs>
              <w:ind w:firstLine="0"/>
              <w:jc w:val="center"/>
            </w:pPr>
            <w:r w:rsidRPr="005D1D95">
              <w:t>D-S</w:t>
            </w:r>
          </w:p>
        </w:tc>
        <w:tc>
          <w:tcPr>
            <w:tcW w:w="1276" w:type="dxa"/>
            <w:vAlign w:val="center"/>
          </w:tcPr>
          <w:p w14:paraId="1308E59F" w14:textId="77777777" w:rsidR="00B61981" w:rsidRPr="005D1D95" w:rsidRDefault="00B61981" w:rsidP="0085140F">
            <w:pPr>
              <w:tabs>
                <w:tab w:val="clear" w:pos="851"/>
              </w:tabs>
              <w:ind w:firstLine="0"/>
            </w:pPr>
            <w:r w:rsidRPr="005D1D95">
              <w:t>ostatní plocha</w:t>
            </w:r>
          </w:p>
        </w:tc>
        <w:tc>
          <w:tcPr>
            <w:tcW w:w="1134" w:type="dxa"/>
            <w:vAlign w:val="center"/>
          </w:tcPr>
          <w:p w14:paraId="575DB1DE" w14:textId="77777777" w:rsidR="00B61981" w:rsidRPr="005D1D95" w:rsidRDefault="00B61981" w:rsidP="0085140F">
            <w:pPr>
              <w:tabs>
                <w:tab w:val="clear" w:pos="851"/>
              </w:tabs>
              <w:ind w:firstLine="0"/>
            </w:pPr>
            <w:r w:rsidRPr="005D1D95">
              <w:t>zeleň</w:t>
            </w:r>
          </w:p>
        </w:tc>
        <w:tc>
          <w:tcPr>
            <w:tcW w:w="1559" w:type="dxa"/>
            <w:vAlign w:val="center"/>
          </w:tcPr>
          <w:p w14:paraId="407D78D3" w14:textId="77777777" w:rsidR="00B61981" w:rsidRPr="005D1D95" w:rsidRDefault="00B61981" w:rsidP="0085140F">
            <w:pPr>
              <w:tabs>
                <w:tab w:val="clear" w:pos="851"/>
              </w:tabs>
              <w:ind w:firstLine="0"/>
            </w:pPr>
            <w:r w:rsidRPr="005D1D95">
              <w:t>-</w:t>
            </w:r>
          </w:p>
        </w:tc>
        <w:tc>
          <w:tcPr>
            <w:tcW w:w="648" w:type="dxa"/>
            <w:vAlign w:val="center"/>
          </w:tcPr>
          <w:p w14:paraId="28911510" w14:textId="77777777" w:rsidR="00B61981" w:rsidRPr="005D1D95" w:rsidRDefault="00B61981" w:rsidP="0085140F">
            <w:pPr>
              <w:tabs>
                <w:tab w:val="clear" w:pos="851"/>
              </w:tabs>
              <w:ind w:firstLine="0"/>
              <w:jc w:val="center"/>
            </w:pPr>
          </w:p>
        </w:tc>
      </w:tr>
      <w:tr w:rsidR="00B61981" w:rsidRPr="005D1D95" w14:paraId="66D6DDE4" w14:textId="77777777" w:rsidTr="0085140F">
        <w:trPr>
          <w:trHeight w:val="688"/>
        </w:trPr>
        <w:tc>
          <w:tcPr>
            <w:tcW w:w="993" w:type="dxa"/>
            <w:vAlign w:val="center"/>
          </w:tcPr>
          <w:p w14:paraId="53B0C122" w14:textId="77777777" w:rsidR="00B61981" w:rsidRPr="005D1D95" w:rsidRDefault="00B61981" w:rsidP="0085140F">
            <w:pPr>
              <w:tabs>
                <w:tab w:val="clear" w:pos="851"/>
              </w:tabs>
              <w:ind w:firstLine="0"/>
              <w:jc w:val="center"/>
            </w:pPr>
            <w:r w:rsidRPr="005D1D95">
              <w:t>2777/4</w:t>
            </w:r>
          </w:p>
        </w:tc>
        <w:tc>
          <w:tcPr>
            <w:tcW w:w="850" w:type="dxa"/>
            <w:vAlign w:val="center"/>
          </w:tcPr>
          <w:p w14:paraId="3EEE1A6E" w14:textId="77777777" w:rsidR="00B61981" w:rsidRPr="005D1D95" w:rsidRDefault="00B61981" w:rsidP="0085140F">
            <w:pPr>
              <w:tabs>
                <w:tab w:val="clear" w:pos="851"/>
              </w:tabs>
              <w:ind w:firstLine="0"/>
              <w:jc w:val="center"/>
            </w:pPr>
            <w:r w:rsidRPr="005D1D95">
              <w:t>54</w:t>
            </w:r>
          </w:p>
        </w:tc>
        <w:tc>
          <w:tcPr>
            <w:tcW w:w="2552" w:type="dxa"/>
            <w:vAlign w:val="center"/>
          </w:tcPr>
          <w:p w14:paraId="4F78C913" w14:textId="77777777" w:rsidR="00B61981" w:rsidRPr="005D1D95" w:rsidRDefault="00B61981" w:rsidP="0085140F">
            <w:pPr>
              <w:tabs>
                <w:tab w:val="clear" w:pos="851"/>
              </w:tabs>
              <w:ind w:firstLine="0"/>
              <w:rPr>
                <w:color w:val="FF0000"/>
              </w:rPr>
            </w:pPr>
            <w:r w:rsidRPr="005D1D95">
              <w:t xml:space="preserve">Ústecký kraj, Velká Hradební 3118/48, Ústí nad </w:t>
            </w:r>
            <w:proofErr w:type="gramStart"/>
            <w:r w:rsidRPr="005D1D95">
              <w:t>Labem -centrum</w:t>
            </w:r>
            <w:proofErr w:type="gramEnd"/>
            <w:r w:rsidRPr="005D1D95">
              <w:t>, 40001 Ústí nad Labem</w:t>
            </w:r>
          </w:p>
        </w:tc>
        <w:tc>
          <w:tcPr>
            <w:tcW w:w="708" w:type="dxa"/>
            <w:vAlign w:val="center"/>
          </w:tcPr>
          <w:p w14:paraId="67C6B2F2" w14:textId="77777777" w:rsidR="00B61981" w:rsidRPr="005D1D95" w:rsidRDefault="00B61981" w:rsidP="0085140F">
            <w:pPr>
              <w:tabs>
                <w:tab w:val="clear" w:pos="851"/>
              </w:tabs>
              <w:ind w:firstLine="0"/>
              <w:jc w:val="center"/>
            </w:pPr>
            <w:r w:rsidRPr="005D1D95">
              <w:t>D-S</w:t>
            </w:r>
          </w:p>
        </w:tc>
        <w:tc>
          <w:tcPr>
            <w:tcW w:w="1276" w:type="dxa"/>
            <w:vAlign w:val="center"/>
          </w:tcPr>
          <w:p w14:paraId="4CCBCDF9" w14:textId="77777777" w:rsidR="00B61981" w:rsidRPr="005D1D95" w:rsidRDefault="00B61981" w:rsidP="0085140F">
            <w:pPr>
              <w:tabs>
                <w:tab w:val="clear" w:pos="851"/>
              </w:tabs>
              <w:ind w:firstLine="0"/>
            </w:pPr>
            <w:r w:rsidRPr="005D1D95">
              <w:t>zastavěná plocha a nádvoří</w:t>
            </w:r>
          </w:p>
        </w:tc>
        <w:tc>
          <w:tcPr>
            <w:tcW w:w="1134" w:type="dxa"/>
            <w:vAlign w:val="center"/>
          </w:tcPr>
          <w:p w14:paraId="41A99E0D" w14:textId="77777777" w:rsidR="00B61981" w:rsidRPr="005D1D95" w:rsidRDefault="00B61981" w:rsidP="0085140F">
            <w:pPr>
              <w:tabs>
                <w:tab w:val="clear" w:pos="851"/>
              </w:tabs>
              <w:ind w:firstLine="0"/>
              <w:rPr>
                <w:color w:val="FF0000"/>
              </w:rPr>
            </w:pPr>
            <w:r w:rsidRPr="005D1D95">
              <w:t>-</w:t>
            </w:r>
          </w:p>
        </w:tc>
        <w:tc>
          <w:tcPr>
            <w:tcW w:w="1559" w:type="dxa"/>
            <w:vAlign w:val="center"/>
          </w:tcPr>
          <w:p w14:paraId="23213556" w14:textId="77777777" w:rsidR="00B61981" w:rsidRPr="005D1D95" w:rsidRDefault="00B61981" w:rsidP="0085140F">
            <w:pPr>
              <w:tabs>
                <w:tab w:val="clear" w:pos="851"/>
              </w:tabs>
              <w:ind w:firstLine="0"/>
            </w:pPr>
            <w:r w:rsidRPr="005D1D95">
              <w:t>garáž (budova bez č. popisného nebo evidenčního)</w:t>
            </w:r>
          </w:p>
        </w:tc>
        <w:tc>
          <w:tcPr>
            <w:tcW w:w="648" w:type="dxa"/>
            <w:vAlign w:val="center"/>
          </w:tcPr>
          <w:p w14:paraId="4C07EB33" w14:textId="77777777" w:rsidR="00B61981" w:rsidRPr="005D1D95" w:rsidRDefault="00B61981" w:rsidP="0085140F">
            <w:pPr>
              <w:tabs>
                <w:tab w:val="clear" w:pos="851"/>
              </w:tabs>
              <w:ind w:firstLine="0"/>
              <w:jc w:val="center"/>
            </w:pPr>
          </w:p>
        </w:tc>
      </w:tr>
      <w:tr w:rsidR="00B61981" w:rsidRPr="005D1D95" w14:paraId="6B04D2E6" w14:textId="77777777" w:rsidTr="0085140F">
        <w:trPr>
          <w:trHeight w:val="688"/>
        </w:trPr>
        <w:tc>
          <w:tcPr>
            <w:tcW w:w="993" w:type="dxa"/>
            <w:vAlign w:val="center"/>
          </w:tcPr>
          <w:p w14:paraId="5C0B4FEA" w14:textId="77777777" w:rsidR="00B61981" w:rsidRPr="005D1D95" w:rsidRDefault="00B61981" w:rsidP="0085140F">
            <w:pPr>
              <w:tabs>
                <w:tab w:val="clear" w:pos="851"/>
              </w:tabs>
              <w:ind w:firstLine="0"/>
              <w:jc w:val="center"/>
            </w:pPr>
            <w:r w:rsidRPr="005D1D95">
              <w:t>2777/7</w:t>
            </w:r>
          </w:p>
        </w:tc>
        <w:tc>
          <w:tcPr>
            <w:tcW w:w="850" w:type="dxa"/>
            <w:vAlign w:val="center"/>
          </w:tcPr>
          <w:p w14:paraId="3905A6EA" w14:textId="77777777" w:rsidR="00B61981" w:rsidRPr="005D1D95" w:rsidRDefault="00B61981" w:rsidP="0085140F">
            <w:pPr>
              <w:tabs>
                <w:tab w:val="clear" w:pos="851"/>
              </w:tabs>
              <w:ind w:firstLine="0"/>
              <w:jc w:val="center"/>
            </w:pPr>
            <w:r w:rsidRPr="005D1D95">
              <w:t>31</w:t>
            </w:r>
          </w:p>
        </w:tc>
        <w:tc>
          <w:tcPr>
            <w:tcW w:w="2552" w:type="dxa"/>
            <w:vAlign w:val="center"/>
          </w:tcPr>
          <w:p w14:paraId="28E12FDB" w14:textId="77777777" w:rsidR="00B61981" w:rsidRPr="005D1D95" w:rsidRDefault="00B61981" w:rsidP="0085140F">
            <w:pPr>
              <w:tabs>
                <w:tab w:val="clear" w:pos="851"/>
              </w:tabs>
              <w:ind w:firstLine="0"/>
            </w:pPr>
            <w:r w:rsidRPr="005D1D95">
              <w:t xml:space="preserve">Ústecký kraj, Velká Hradební 3118/48, Ústí nad </w:t>
            </w:r>
            <w:proofErr w:type="gramStart"/>
            <w:r w:rsidRPr="005D1D95">
              <w:t>Labem -centrum</w:t>
            </w:r>
            <w:proofErr w:type="gramEnd"/>
            <w:r w:rsidRPr="005D1D95">
              <w:t>, 40001 Ústí nad Labem</w:t>
            </w:r>
          </w:p>
        </w:tc>
        <w:tc>
          <w:tcPr>
            <w:tcW w:w="708" w:type="dxa"/>
            <w:vAlign w:val="center"/>
          </w:tcPr>
          <w:p w14:paraId="61F5BE05" w14:textId="77777777" w:rsidR="00B61981" w:rsidRPr="005D1D95" w:rsidRDefault="00B61981" w:rsidP="0085140F">
            <w:pPr>
              <w:tabs>
                <w:tab w:val="clear" w:pos="851"/>
              </w:tabs>
              <w:ind w:firstLine="0"/>
              <w:jc w:val="center"/>
            </w:pPr>
            <w:r w:rsidRPr="005D1D95">
              <w:t>D-S</w:t>
            </w:r>
          </w:p>
        </w:tc>
        <w:tc>
          <w:tcPr>
            <w:tcW w:w="1276" w:type="dxa"/>
            <w:vAlign w:val="center"/>
          </w:tcPr>
          <w:p w14:paraId="2B87C160" w14:textId="77777777" w:rsidR="00B61981" w:rsidRPr="005D1D95" w:rsidRDefault="00B61981" w:rsidP="0085140F">
            <w:pPr>
              <w:tabs>
                <w:tab w:val="clear" w:pos="851"/>
              </w:tabs>
              <w:ind w:firstLine="0"/>
            </w:pPr>
            <w:r w:rsidRPr="005D1D95">
              <w:t xml:space="preserve">ostatní plocha </w:t>
            </w:r>
          </w:p>
        </w:tc>
        <w:tc>
          <w:tcPr>
            <w:tcW w:w="1134" w:type="dxa"/>
            <w:vAlign w:val="center"/>
          </w:tcPr>
          <w:p w14:paraId="12124782" w14:textId="77777777" w:rsidR="00B61981" w:rsidRPr="005D1D95" w:rsidRDefault="00B61981" w:rsidP="0085140F">
            <w:pPr>
              <w:tabs>
                <w:tab w:val="clear" w:pos="851"/>
              </w:tabs>
              <w:ind w:firstLine="0"/>
            </w:pPr>
            <w:r w:rsidRPr="005D1D95">
              <w:t>Jiná plocha</w:t>
            </w:r>
          </w:p>
        </w:tc>
        <w:tc>
          <w:tcPr>
            <w:tcW w:w="1559" w:type="dxa"/>
            <w:vAlign w:val="center"/>
          </w:tcPr>
          <w:p w14:paraId="624E1294" w14:textId="77777777" w:rsidR="00B61981" w:rsidRPr="005D1D95" w:rsidRDefault="00B61981" w:rsidP="0085140F">
            <w:pPr>
              <w:tabs>
                <w:tab w:val="clear" w:pos="851"/>
              </w:tabs>
              <w:ind w:firstLine="0"/>
            </w:pPr>
            <w:r w:rsidRPr="005D1D95">
              <w:t>-</w:t>
            </w:r>
          </w:p>
        </w:tc>
        <w:tc>
          <w:tcPr>
            <w:tcW w:w="648" w:type="dxa"/>
            <w:vAlign w:val="center"/>
          </w:tcPr>
          <w:p w14:paraId="682B9520" w14:textId="77777777" w:rsidR="00B61981" w:rsidRPr="005D1D95" w:rsidRDefault="00B61981" w:rsidP="0085140F">
            <w:pPr>
              <w:tabs>
                <w:tab w:val="clear" w:pos="851"/>
              </w:tabs>
              <w:ind w:firstLine="0"/>
              <w:jc w:val="center"/>
            </w:pPr>
          </w:p>
        </w:tc>
      </w:tr>
      <w:tr w:rsidR="00B61981" w:rsidRPr="005D1D95" w14:paraId="6D861F5B" w14:textId="77777777" w:rsidTr="0085140F">
        <w:trPr>
          <w:trHeight w:val="688"/>
        </w:trPr>
        <w:tc>
          <w:tcPr>
            <w:tcW w:w="993" w:type="dxa"/>
            <w:vAlign w:val="center"/>
          </w:tcPr>
          <w:p w14:paraId="331BBF6F" w14:textId="77777777" w:rsidR="00B61981" w:rsidRPr="005D1D95" w:rsidRDefault="00B61981" w:rsidP="0085140F">
            <w:pPr>
              <w:tabs>
                <w:tab w:val="clear" w:pos="851"/>
              </w:tabs>
              <w:ind w:firstLine="0"/>
              <w:jc w:val="center"/>
            </w:pPr>
            <w:r w:rsidRPr="005D1D95">
              <w:t>2777/8</w:t>
            </w:r>
          </w:p>
        </w:tc>
        <w:tc>
          <w:tcPr>
            <w:tcW w:w="850" w:type="dxa"/>
            <w:vAlign w:val="center"/>
          </w:tcPr>
          <w:p w14:paraId="4A8BE528" w14:textId="77777777" w:rsidR="00B61981" w:rsidRPr="005D1D95" w:rsidRDefault="00B61981" w:rsidP="0085140F">
            <w:pPr>
              <w:tabs>
                <w:tab w:val="clear" w:pos="851"/>
              </w:tabs>
              <w:ind w:firstLine="0"/>
              <w:jc w:val="center"/>
            </w:pPr>
            <w:r w:rsidRPr="005D1D95">
              <w:t>690</w:t>
            </w:r>
          </w:p>
        </w:tc>
        <w:tc>
          <w:tcPr>
            <w:tcW w:w="2552" w:type="dxa"/>
            <w:vAlign w:val="center"/>
          </w:tcPr>
          <w:p w14:paraId="73E31595" w14:textId="77777777" w:rsidR="00B61981" w:rsidRPr="005D1D95" w:rsidRDefault="00B61981" w:rsidP="0085140F">
            <w:pPr>
              <w:tabs>
                <w:tab w:val="clear" w:pos="851"/>
              </w:tabs>
              <w:ind w:firstLine="0"/>
            </w:pPr>
            <w:r w:rsidRPr="005D1D95">
              <w:t xml:space="preserve">Ústecký kraj, Velká Hradební 3118/48, Ústí nad </w:t>
            </w:r>
            <w:proofErr w:type="gramStart"/>
            <w:r w:rsidRPr="005D1D95">
              <w:t>Labem -centrum</w:t>
            </w:r>
            <w:proofErr w:type="gramEnd"/>
            <w:r w:rsidRPr="005D1D95">
              <w:t>, 40001 Ústí nad Labem</w:t>
            </w:r>
          </w:p>
        </w:tc>
        <w:tc>
          <w:tcPr>
            <w:tcW w:w="708" w:type="dxa"/>
            <w:vAlign w:val="center"/>
          </w:tcPr>
          <w:p w14:paraId="69BFDE1A" w14:textId="77777777" w:rsidR="00B61981" w:rsidRPr="005D1D95" w:rsidRDefault="00B61981" w:rsidP="0085140F">
            <w:pPr>
              <w:tabs>
                <w:tab w:val="clear" w:pos="851"/>
              </w:tabs>
              <w:ind w:firstLine="0"/>
              <w:jc w:val="center"/>
            </w:pPr>
            <w:r w:rsidRPr="005D1D95">
              <w:t>D-S</w:t>
            </w:r>
          </w:p>
        </w:tc>
        <w:tc>
          <w:tcPr>
            <w:tcW w:w="1276" w:type="dxa"/>
            <w:vAlign w:val="center"/>
          </w:tcPr>
          <w:p w14:paraId="00B877B9" w14:textId="77777777" w:rsidR="00B61981" w:rsidRPr="005D1D95" w:rsidRDefault="00B61981" w:rsidP="0085140F">
            <w:pPr>
              <w:tabs>
                <w:tab w:val="clear" w:pos="851"/>
              </w:tabs>
              <w:ind w:firstLine="0"/>
            </w:pPr>
            <w:r w:rsidRPr="005D1D95">
              <w:t xml:space="preserve">ostatní plocha </w:t>
            </w:r>
          </w:p>
        </w:tc>
        <w:tc>
          <w:tcPr>
            <w:tcW w:w="1134" w:type="dxa"/>
            <w:vAlign w:val="center"/>
          </w:tcPr>
          <w:p w14:paraId="3FD59361" w14:textId="77777777" w:rsidR="00B61981" w:rsidRPr="005D1D95" w:rsidRDefault="00B61981" w:rsidP="0085140F">
            <w:pPr>
              <w:tabs>
                <w:tab w:val="clear" w:pos="851"/>
              </w:tabs>
              <w:ind w:firstLine="0"/>
            </w:pPr>
            <w:r w:rsidRPr="005D1D95">
              <w:t>zeleň</w:t>
            </w:r>
          </w:p>
        </w:tc>
        <w:tc>
          <w:tcPr>
            <w:tcW w:w="1559" w:type="dxa"/>
            <w:vAlign w:val="center"/>
          </w:tcPr>
          <w:p w14:paraId="7F83B94A" w14:textId="77777777" w:rsidR="00B61981" w:rsidRPr="005D1D95" w:rsidRDefault="00B61981" w:rsidP="0085140F">
            <w:pPr>
              <w:tabs>
                <w:tab w:val="clear" w:pos="851"/>
              </w:tabs>
              <w:ind w:firstLine="0"/>
            </w:pPr>
            <w:r w:rsidRPr="005D1D95">
              <w:t>-</w:t>
            </w:r>
          </w:p>
        </w:tc>
        <w:tc>
          <w:tcPr>
            <w:tcW w:w="648" w:type="dxa"/>
            <w:vAlign w:val="center"/>
          </w:tcPr>
          <w:p w14:paraId="7B685B5E" w14:textId="77777777" w:rsidR="00B61981" w:rsidRPr="005D1D95" w:rsidRDefault="00B61981" w:rsidP="0085140F">
            <w:pPr>
              <w:tabs>
                <w:tab w:val="clear" w:pos="851"/>
              </w:tabs>
              <w:ind w:firstLine="0"/>
              <w:jc w:val="center"/>
            </w:pPr>
          </w:p>
        </w:tc>
      </w:tr>
      <w:tr w:rsidR="00B61981" w:rsidRPr="005D1D95" w14:paraId="142D1834" w14:textId="77777777" w:rsidTr="0085140F">
        <w:trPr>
          <w:trHeight w:val="688"/>
        </w:trPr>
        <w:tc>
          <w:tcPr>
            <w:tcW w:w="993" w:type="dxa"/>
            <w:vAlign w:val="center"/>
          </w:tcPr>
          <w:p w14:paraId="4D6DC9CA" w14:textId="77777777" w:rsidR="00B61981" w:rsidRPr="005D1D95" w:rsidRDefault="00B61981" w:rsidP="0085140F">
            <w:pPr>
              <w:tabs>
                <w:tab w:val="clear" w:pos="851"/>
              </w:tabs>
              <w:ind w:firstLine="0"/>
              <w:jc w:val="center"/>
            </w:pPr>
            <w:r w:rsidRPr="005D1D95">
              <w:t>2794</w:t>
            </w:r>
          </w:p>
        </w:tc>
        <w:tc>
          <w:tcPr>
            <w:tcW w:w="850" w:type="dxa"/>
            <w:vAlign w:val="center"/>
          </w:tcPr>
          <w:p w14:paraId="07E31B3C" w14:textId="77777777" w:rsidR="00B61981" w:rsidRPr="005D1D95" w:rsidRDefault="00B61981" w:rsidP="0085140F">
            <w:pPr>
              <w:tabs>
                <w:tab w:val="clear" w:pos="851"/>
              </w:tabs>
              <w:ind w:firstLine="0"/>
              <w:jc w:val="center"/>
            </w:pPr>
            <w:r w:rsidRPr="005D1D95">
              <w:t>529</w:t>
            </w:r>
          </w:p>
        </w:tc>
        <w:tc>
          <w:tcPr>
            <w:tcW w:w="2552" w:type="dxa"/>
            <w:vAlign w:val="center"/>
          </w:tcPr>
          <w:p w14:paraId="2E987FE6" w14:textId="77777777" w:rsidR="00B61981" w:rsidRPr="005D1D95" w:rsidRDefault="00B61981" w:rsidP="0085140F">
            <w:pPr>
              <w:tabs>
                <w:tab w:val="clear" w:pos="851"/>
              </w:tabs>
              <w:ind w:firstLine="0"/>
            </w:pPr>
            <w:r w:rsidRPr="005D1D95">
              <w:t xml:space="preserve">Ústecký kraj, Velká Hradební 3118/48, Ústí nad </w:t>
            </w:r>
            <w:proofErr w:type="gramStart"/>
            <w:r w:rsidRPr="005D1D95">
              <w:t>Labem -centrum</w:t>
            </w:r>
            <w:proofErr w:type="gramEnd"/>
            <w:r w:rsidRPr="005D1D95">
              <w:t>, 40001 Ústí nad Labem</w:t>
            </w:r>
          </w:p>
        </w:tc>
        <w:tc>
          <w:tcPr>
            <w:tcW w:w="708" w:type="dxa"/>
            <w:vAlign w:val="center"/>
          </w:tcPr>
          <w:p w14:paraId="2B6F6FC0" w14:textId="77777777" w:rsidR="00B61981" w:rsidRPr="005D1D95" w:rsidRDefault="00B61981" w:rsidP="0085140F">
            <w:pPr>
              <w:tabs>
                <w:tab w:val="clear" w:pos="851"/>
              </w:tabs>
              <w:ind w:firstLine="0"/>
              <w:jc w:val="center"/>
            </w:pPr>
            <w:r w:rsidRPr="005D1D95">
              <w:t>D-S</w:t>
            </w:r>
          </w:p>
        </w:tc>
        <w:tc>
          <w:tcPr>
            <w:tcW w:w="1276" w:type="dxa"/>
            <w:vAlign w:val="center"/>
          </w:tcPr>
          <w:p w14:paraId="6D1EE061" w14:textId="77777777" w:rsidR="00B61981" w:rsidRPr="005D1D95" w:rsidRDefault="00B61981" w:rsidP="0085140F">
            <w:pPr>
              <w:tabs>
                <w:tab w:val="clear" w:pos="851"/>
              </w:tabs>
              <w:ind w:firstLine="0"/>
            </w:pPr>
            <w:r w:rsidRPr="005D1D95">
              <w:t xml:space="preserve">ostatní plocha </w:t>
            </w:r>
          </w:p>
        </w:tc>
        <w:tc>
          <w:tcPr>
            <w:tcW w:w="1134" w:type="dxa"/>
            <w:vAlign w:val="center"/>
          </w:tcPr>
          <w:p w14:paraId="5492DBF4" w14:textId="77777777" w:rsidR="00B61981" w:rsidRPr="005D1D95" w:rsidRDefault="00B61981" w:rsidP="0085140F">
            <w:pPr>
              <w:tabs>
                <w:tab w:val="clear" w:pos="851"/>
              </w:tabs>
              <w:ind w:firstLine="0"/>
            </w:pPr>
            <w:r w:rsidRPr="005D1D95">
              <w:t>Ostatní komunikace</w:t>
            </w:r>
          </w:p>
        </w:tc>
        <w:tc>
          <w:tcPr>
            <w:tcW w:w="1559" w:type="dxa"/>
            <w:vAlign w:val="center"/>
          </w:tcPr>
          <w:p w14:paraId="210CFD14" w14:textId="77777777" w:rsidR="00B61981" w:rsidRPr="005D1D95" w:rsidRDefault="00B61981" w:rsidP="0085140F">
            <w:pPr>
              <w:tabs>
                <w:tab w:val="clear" w:pos="851"/>
              </w:tabs>
              <w:ind w:firstLine="0"/>
            </w:pPr>
            <w:r w:rsidRPr="005D1D95">
              <w:t>-</w:t>
            </w:r>
          </w:p>
        </w:tc>
        <w:tc>
          <w:tcPr>
            <w:tcW w:w="648" w:type="dxa"/>
            <w:vAlign w:val="center"/>
          </w:tcPr>
          <w:p w14:paraId="0A55AF27" w14:textId="77777777" w:rsidR="00B61981" w:rsidRPr="005D1D95" w:rsidRDefault="00B61981" w:rsidP="0085140F">
            <w:pPr>
              <w:tabs>
                <w:tab w:val="clear" w:pos="851"/>
              </w:tabs>
              <w:ind w:firstLine="0"/>
              <w:jc w:val="center"/>
            </w:pPr>
          </w:p>
        </w:tc>
      </w:tr>
      <w:tr w:rsidR="00B61981" w:rsidRPr="005D1D95" w14:paraId="5058926E" w14:textId="77777777" w:rsidTr="0085140F">
        <w:trPr>
          <w:trHeight w:val="688"/>
        </w:trPr>
        <w:tc>
          <w:tcPr>
            <w:tcW w:w="993" w:type="dxa"/>
            <w:vAlign w:val="center"/>
          </w:tcPr>
          <w:p w14:paraId="21063CBD" w14:textId="77777777" w:rsidR="00B61981" w:rsidRPr="005D1D95" w:rsidRDefault="00B61981" w:rsidP="0085140F">
            <w:pPr>
              <w:tabs>
                <w:tab w:val="clear" w:pos="851"/>
              </w:tabs>
              <w:ind w:firstLine="0"/>
              <w:jc w:val="center"/>
            </w:pPr>
            <w:r w:rsidRPr="005D1D95">
              <w:t>2795</w:t>
            </w:r>
          </w:p>
        </w:tc>
        <w:tc>
          <w:tcPr>
            <w:tcW w:w="850" w:type="dxa"/>
            <w:vAlign w:val="center"/>
          </w:tcPr>
          <w:p w14:paraId="0754DAD5" w14:textId="77777777" w:rsidR="00B61981" w:rsidRPr="005D1D95" w:rsidRDefault="00B61981" w:rsidP="0085140F">
            <w:pPr>
              <w:tabs>
                <w:tab w:val="clear" w:pos="851"/>
              </w:tabs>
              <w:ind w:firstLine="0"/>
              <w:jc w:val="center"/>
            </w:pPr>
            <w:r w:rsidRPr="005D1D95">
              <w:t>2154</w:t>
            </w:r>
          </w:p>
        </w:tc>
        <w:tc>
          <w:tcPr>
            <w:tcW w:w="2552" w:type="dxa"/>
            <w:vAlign w:val="center"/>
          </w:tcPr>
          <w:p w14:paraId="5D5BCB62" w14:textId="77777777" w:rsidR="00B61981" w:rsidRPr="005D1D95" w:rsidRDefault="00B61981" w:rsidP="0085140F">
            <w:pPr>
              <w:tabs>
                <w:tab w:val="clear" w:pos="851"/>
              </w:tabs>
              <w:ind w:firstLine="0"/>
            </w:pPr>
            <w:r w:rsidRPr="005D1D95">
              <w:t>Město Rumburk, Třída 9.května 1366/48, Rumburk 1, 40801 Rumburk</w:t>
            </w:r>
          </w:p>
        </w:tc>
        <w:tc>
          <w:tcPr>
            <w:tcW w:w="708" w:type="dxa"/>
            <w:vAlign w:val="center"/>
          </w:tcPr>
          <w:p w14:paraId="25965CAC" w14:textId="77777777" w:rsidR="00B61981" w:rsidRPr="005D1D95" w:rsidRDefault="00B61981" w:rsidP="0085140F">
            <w:pPr>
              <w:tabs>
                <w:tab w:val="clear" w:pos="851"/>
              </w:tabs>
              <w:ind w:firstLine="0"/>
              <w:jc w:val="center"/>
            </w:pPr>
            <w:r w:rsidRPr="005D1D95">
              <w:t>D-S</w:t>
            </w:r>
          </w:p>
        </w:tc>
        <w:tc>
          <w:tcPr>
            <w:tcW w:w="1276" w:type="dxa"/>
            <w:vAlign w:val="center"/>
          </w:tcPr>
          <w:p w14:paraId="146E05CF" w14:textId="77777777" w:rsidR="00B61981" w:rsidRPr="005D1D95" w:rsidRDefault="00B61981" w:rsidP="0085140F">
            <w:pPr>
              <w:tabs>
                <w:tab w:val="clear" w:pos="851"/>
              </w:tabs>
              <w:ind w:firstLine="0"/>
            </w:pPr>
            <w:r w:rsidRPr="005D1D95">
              <w:t>ostatní plocha</w:t>
            </w:r>
          </w:p>
        </w:tc>
        <w:tc>
          <w:tcPr>
            <w:tcW w:w="1134" w:type="dxa"/>
            <w:vAlign w:val="center"/>
          </w:tcPr>
          <w:p w14:paraId="5BE18913" w14:textId="77777777" w:rsidR="00B61981" w:rsidRPr="005D1D95" w:rsidRDefault="00B61981" w:rsidP="0085140F">
            <w:pPr>
              <w:tabs>
                <w:tab w:val="clear" w:pos="851"/>
              </w:tabs>
              <w:ind w:firstLine="0"/>
              <w:rPr>
                <w:color w:val="FF0000"/>
              </w:rPr>
            </w:pPr>
            <w:r w:rsidRPr="005D1D95">
              <w:t>Ostatní komunikace</w:t>
            </w:r>
          </w:p>
        </w:tc>
        <w:tc>
          <w:tcPr>
            <w:tcW w:w="1559" w:type="dxa"/>
            <w:vAlign w:val="center"/>
          </w:tcPr>
          <w:p w14:paraId="7654848D" w14:textId="77777777" w:rsidR="00B61981" w:rsidRPr="005D1D95" w:rsidRDefault="00B61981" w:rsidP="0085140F">
            <w:pPr>
              <w:tabs>
                <w:tab w:val="clear" w:pos="851"/>
              </w:tabs>
              <w:ind w:firstLine="0"/>
            </w:pPr>
            <w:r w:rsidRPr="005D1D95">
              <w:t>-</w:t>
            </w:r>
          </w:p>
        </w:tc>
        <w:tc>
          <w:tcPr>
            <w:tcW w:w="648" w:type="dxa"/>
            <w:vAlign w:val="center"/>
          </w:tcPr>
          <w:p w14:paraId="236E0F95" w14:textId="77777777" w:rsidR="00B61981" w:rsidRPr="005D1D95" w:rsidRDefault="00B61981" w:rsidP="0085140F">
            <w:pPr>
              <w:tabs>
                <w:tab w:val="clear" w:pos="851"/>
              </w:tabs>
              <w:ind w:firstLine="0"/>
              <w:jc w:val="center"/>
            </w:pPr>
          </w:p>
        </w:tc>
      </w:tr>
      <w:tr w:rsidR="00B61981" w:rsidRPr="005D1D95" w14:paraId="4165A86F" w14:textId="77777777" w:rsidTr="0085140F">
        <w:trPr>
          <w:trHeight w:val="688"/>
        </w:trPr>
        <w:tc>
          <w:tcPr>
            <w:tcW w:w="993" w:type="dxa"/>
            <w:vAlign w:val="center"/>
          </w:tcPr>
          <w:p w14:paraId="70F674DA" w14:textId="77777777" w:rsidR="00B61981" w:rsidRPr="005D1D95" w:rsidRDefault="00B61981" w:rsidP="0085140F">
            <w:pPr>
              <w:tabs>
                <w:tab w:val="clear" w:pos="851"/>
              </w:tabs>
              <w:ind w:firstLine="0"/>
              <w:jc w:val="center"/>
            </w:pPr>
            <w:r w:rsidRPr="005D1D95">
              <w:t>2870/1</w:t>
            </w:r>
          </w:p>
        </w:tc>
        <w:tc>
          <w:tcPr>
            <w:tcW w:w="850" w:type="dxa"/>
            <w:vAlign w:val="center"/>
          </w:tcPr>
          <w:p w14:paraId="39EDC8CE" w14:textId="77777777" w:rsidR="00B61981" w:rsidRPr="005D1D95" w:rsidRDefault="00B61981" w:rsidP="0085140F">
            <w:pPr>
              <w:tabs>
                <w:tab w:val="clear" w:pos="851"/>
              </w:tabs>
              <w:ind w:firstLine="0"/>
              <w:jc w:val="center"/>
            </w:pPr>
            <w:r w:rsidRPr="005D1D95">
              <w:t>53388</w:t>
            </w:r>
          </w:p>
        </w:tc>
        <w:tc>
          <w:tcPr>
            <w:tcW w:w="2552" w:type="dxa"/>
            <w:vAlign w:val="center"/>
          </w:tcPr>
          <w:p w14:paraId="723D592E" w14:textId="77777777" w:rsidR="00B61981" w:rsidRPr="005D1D95" w:rsidRDefault="00B61981" w:rsidP="0085140F">
            <w:pPr>
              <w:tabs>
                <w:tab w:val="clear" w:pos="851"/>
              </w:tabs>
              <w:ind w:firstLine="0"/>
            </w:pPr>
            <w:r w:rsidRPr="005D1D95">
              <w:t>Město Rumburk, Třída 9.května 1366/48, Rumburk 1, 40801 Rumburk</w:t>
            </w:r>
          </w:p>
        </w:tc>
        <w:tc>
          <w:tcPr>
            <w:tcW w:w="708" w:type="dxa"/>
            <w:vAlign w:val="center"/>
          </w:tcPr>
          <w:p w14:paraId="36932B74" w14:textId="77777777" w:rsidR="00B61981" w:rsidRPr="005D1D95" w:rsidRDefault="00B61981" w:rsidP="0085140F">
            <w:pPr>
              <w:tabs>
                <w:tab w:val="clear" w:pos="851"/>
              </w:tabs>
              <w:ind w:firstLine="0"/>
              <w:jc w:val="center"/>
            </w:pPr>
            <w:r w:rsidRPr="005D1D95">
              <w:t>D-S</w:t>
            </w:r>
          </w:p>
        </w:tc>
        <w:tc>
          <w:tcPr>
            <w:tcW w:w="1276" w:type="dxa"/>
            <w:vAlign w:val="center"/>
          </w:tcPr>
          <w:p w14:paraId="46F6D0CA" w14:textId="77777777" w:rsidR="00B61981" w:rsidRPr="005D1D95" w:rsidRDefault="00B61981" w:rsidP="0085140F">
            <w:pPr>
              <w:tabs>
                <w:tab w:val="clear" w:pos="851"/>
              </w:tabs>
              <w:ind w:firstLine="0"/>
            </w:pPr>
            <w:r w:rsidRPr="005D1D95">
              <w:t>Ostatní plocha</w:t>
            </w:r>
          </w:p>
        </w:tc>
        <w:tc>
          <w:tcPr>
            <w:tcW w:w="1134" w:type="dxa"/>
            <w:vAlign w:val="center"/>
          </w:tcPr>
          <w:p w14:paraId="05B4B273" w14:textId="77777777" w:rsidR="00B61981" w:rsidRPr="005D1D95" w:rsidRDefault="00B61981" w:rsidP="0085140F">
            <w:pPr>
              <w:tabs>
                <w:tab w:val="clear" w:pos="851"/>
              </w:tabs>
              <w:ind w:firstLine="0"/>
            </w:pPr>
            <w:r w:rsidRPr="005D1D95">
              <w:t>Neplodná půda</w:t>
            </w:r>
          </w:p>
        </w:tc>
        <w:tc>
          <w:tcPr>
            <w:tcW w:w="1559" w:type="dxa"/>
            <w:vAlign w:val="center"/>
          </w:tcPr>
          <w:p w14:paraId="002E89D2" w14:textId="77777777" w:rsidR="00B61981" w:rsidRPr="005D1D95" w:rsidRDefault="00B61981" w:rsidP="0085140F">
            <w:pPr>
              <w:tabs>
                <w:tab w:val="clear" w:pos="851"/>
              </w:tabs>
              <w:ind w:firstLine="0"/>
            </w:pPr>
            <w:r w:rsidRPr="005D1D95">
              <w:t>-</w:t>
            </w:r>
          </w:p>
        </w:tc>
        <w:tc>
          <w:tcPr>
            <w:tcW w:w="648" w:type="dxa"/>
            <w:vAlign w:val="center"/>
          </w:tcPr>
          <w:p w14:paraId="1469FEEE" w14:textId="77777777" w:rsidR="00B61981" w:rsidRPr="005D1D95" w:rsidRDefault="00B61981" w:rsidP="0085140F">
            <w:pPr>
              <w:tabs>
                <w:tab w:val="clear" w:pos="851"/>
              </w:tabs>
              <w:ind w:firstLine="0"/>
              <w:jc w:val="center"/>
            </w:pPr>
          </w:p>
        </w:tc>
      </w:tr>
      <w:tr w:rsidR="00B61981" w:rsidRPr="005D1D95" w14:paraId="356C58AA" w14:textId="77777777" w:rsidTr="0085140F">
        <w:trPr>
          <w:trHeight w:val="688"/>
        </w:trPr>
        <w:tc>
          <w:tcPr>
            <w:tcW w:w="993" w:type="dxa"/>
            <w:vAlign w:val="center"/>
          </w:tcPr>
          <w:p w14:paraId="73FB8677" w14:textId="77777777" w:rsidR="00B61981" w:rsidRPr="005D1D95" w:rsidRDefault="00B61981" w:rsidP="0085140F">
            <w:pPr>
              <w:tabs>
                <w:tab w:val="clear" w:pos="851"/>
              </w:tabs>
              <w:ind w:firstLine="0"/>
              <w:jc w:val="center"/>
            </w:pPr>
            <w:r w:rsidRPr="005D1D95">
              <w:t>2881</w:t>
            </w:r>
          </w:p>
        </w:tc>
        <w:tc>
          <w:tcPr>
            <w:tcW w:w="850" w:type="dxa"/>
            <w:vAlign w:val="center"/>
          </w:tcPr>
          <w:p w14:paraId="136274FA" w14:textId="77777777" w:rsidR="00B61981" w:rsidRPr="005D1D95" w:rsidRDefault="00B61981" w:rsidP="0085140F">
            <w:pPr>
              <w:tabs>
                <w:tab w:val="clear" w:pos="851"/>
              </w:tabs>
              <w:ind w:firstLine="0"/>
              <w:jc w:val="center"/>
            </w:pPr>
            <w:r w:rsidRPr="005D1D95">
              <w:t>3678</w:t>
            </w:r>
          </w:p>
        </w:tc>
        <w:tc>
          <w:tcPr>
            <w:tcW w:w="2552" w:type="dxa"/>
            <w:vAlign w:val="center"/>
          </w:tcPr>
          <w:p w14:paraId="432E441B" w14:textId="77777777" w:rsidR="00B61981" w:rsidRPr="005D1D95" w:rsidRDefault="00B61981" w:rsidP="0085140F">
            <w:pPr>
              <w:tabs>
                <w:tab w:val="clear" w:pos="851"/>
              </w:tabs>
              <w:ind w:firstLine="0"/>
            </w:pPr>
            <w:r w:rsidRPr="005D1D95">
              <w:t>Město Rumburk, Třída 9.května 1366/48, Rumburk 1, 40801 Rumburk</w:t>
            </w:r>
          </w:p>
        </w:tc>
        <w:tc>
          <w:tcPr>
            <w:tcW w:w="708" w:type="dxa"/>
            <w:vAlign w:val="center"/>
          </w:tcPr>
          <w:p w14:paraId="60F79CDE" w14:textId="77777777" w:rsidR="00B61981" w:rsidRPr="005D1D95" w:rsidRDefault="00B61981" w:rsidP="0085140F">
            <w:pPr>
              <w:tabs>
                <w:tab w:val="clear" w:pos="851"/>
              </w:tabs>
              <w:ind w:firstLine="0"/>
              <w:jc w:val="center"/>
            </w:pPr>
            <w:r w:rsidRPr="005D1D95">
              <w:t>D-S</w:t>
            </w:r>
          </w:p>
        </w:tc>
        <w:tc>
          <w:tcPr>
            <w:tcW w:w="1276" w:type="dxa"/>
            <w:vAlign w:val="center"/>
          </w:tcPr>
          <w:p w14:paraId="1649E16B" w14:textId="77777777" w:rsidR="00B61981" w:rsidRPr="005D1D95" w:rsidRDefault="00B61981" w:rsidP="0085140F">
            <w:pPr>
              <w:tabs>
                <w:tab w:val="clear" w:pos="851"/>
              </w:tabs>
              <w:ind w:firstLine="0"/>
            </w:pPr>
            <w:r w:rsidRPr="005D1D95">
              <w:t>ostatní plocha</w:t>
            </w:r>
          </w:p>
        </w:tc>
        <w:tc>
          <w:tcPr>
            <w:tcW w:w="1134" w:type="dxa"/>
            <w:vAlign w:val="center"/>
          </w:tcPr>
          <w:p w14:paraId="2B598783" w14:textId="77777777" w:rsidR="00B61981" w:rsidRPr="005D1D95" w:rsidRDefault="00B61981" w:rsidP="0085140F">
            <w:pPr>
              <w:tabs>
                <w:tab w:val="clear" w:pos="851"/>
              </w:tabs>
              <w:ind w:firstLine="0"/>
            </w:pPr>
            <w:r w:rsidRPr="005D1D95">
              <w:t>Ostatní komunikace</w:t>
            </w:r>
          </w:p>
        </w:tc>
        <w:tc>
          <w:tcPr>
            <w:tcW w:w="1559" w:type="dxa"/>
            <w:vAlign w:val="center"/>
          </w:tcPr>
          <w:p w14:paraId="24B06490" w14:textId="77777777" w:rsidR="00B61981" w:rsidRPr="005D1D95" w:rsidRDefault="00B61981" w:rsidP="0085140F">
            <w:pPr>
              <w:tabs>
                <w:tab w:val="clear" w:pos="851"/>
              </w:tabs>
              <w:ind w:firstLine="0"/>
            </w:pPr>
            <w:r w:rsidRPr="005D1D95">
              <w:t>-</w:t>
            </w:r>
          </w:p>
        </w:tc>
        <w:tc>
          <w:tcPr>
            <w:tcW w:w="648" w:type="dxa"/>
            <w:vAlign w:val="center"/>
          </w:tcPr>
          <w:p w14:paraId="1E0EB617" w14:textId="77777777" w:rsidR="00B61981" w:rsidRPr="005D1D95" w:rsidRDefault="00B61981" w:rsidP="0085140F">
            <w:pPr>
              <w:tabs>
                <w:tab w:val="clear" w:pos="851"/>
              </w:tabs>
              <w:ind w:firstLine="0"/>
              <w:jc w:val="center"/>
            </w:pPr>
          </w:p>
        </w:tc>
      </w:tr>
      <w:tr w:rsidR="00B61981" w:rsidRPr="005D1D95" w14:paraId="3A7CAF16" w14:textId="77777777" w:rsidTr="0085140F">
        <w:trPr>
          <w:trHeight w:val="688"/>
        </w:trPr>
        <w:tc>
          <w:tcPr>
            <w:tcW w:w="993" w:type="dxa"/>
            <w:vAlign w:val="center"/>
          </w:tcPr>
          <w:p w14:paraId="1892301A" w14:textId="77777777" w:rsidR="00B61981" w:rsidRPr="005D1D95" w:rsidRDefault="00B61981" w:rsidP="0085140F">
            <w:pPr>
              <w:tabs>
                <w:tab w:val="clear" w:pos="851"/>
              </w:tabs>
              <w:ind w:firstLine="0"/>
              <w:jc w:val="center"/>
            </w:pPr>
            <w:r w:rsidRPr="005D1D95">
              <w:t>2884</w:t>
            </w:r>
          </w:p>
        </w:tc>
        <w:tc>
          <w:tcPr>
            <w:tcW w:w="850" w:type="dxa"/>
            <w:vAlign w:val="center"/>
          </w:tcPr>
          <w:p w14:paraId="3B4C0DB8" w14:textId="77777777" w:rsidR="00B61981" w:rsidRPr="005D1D95" w:rsidRDefault="00B61981" w:rsidP="0085140F">
            <w:pPr>
              <w:tabs>
                <w:tab w:val="clear" w:pos="851"/>
              </w:tabs>
              <w:ind w:firstLine="0"/>
              <w:jc w:val="center"/>
            </w:pPr>
            <w:r w:rsidRPr="005D1D95">
              <w:t>293</w:t>
            </w:r>
          </w:p>
        </w:tc>
        <w:tc>
          <w:tcPr>
            <w:tcW w:w="2552" w:type="dxa"/>
            <w:vAlign w:val="center"/>
          </w:tcPr>
          <w:p w14:paraId="6FB70F20" w14:textId="77777777" w:rsidR="00B61981" w:rsidRPr="005D1D95" w:rsidRDefault="00B61981" w:rsidP="0085140F">
            <w:pPr>
              <w:tabs>
                <w:tab w:val="clear" w:pos="851"/>
              </w:tabs>
              <w:ind w:firstLine="0"/>
            </w:pPr>
            <w:r w:rsidRPr="005D1D95">
              <w:t>Město Rumburk, Třída 9.května 1366/48, Rumburk 1, 40801 Rumburk</w:t>
            </w:r>
          </w:p>
        </w:tc>
        <w:tc>
          <w:tcPr>
            <w:tcW w:w="708" w:type="dxa"/>
            <w:vAlign w:val="center"/>
          </w:tcPr>
          <w:p w14:paraId="5CCC432C" w14:textId="77777777" w:rsidR="00B61981" w:rsidRPr="005D1D95" w:rsidRDefault="00B61981" w:rsidP="0085140F">
            <w:pPr>
              <w:tabs>
                <w:tab w:val="clear" w:pos="851"/>
              </w:tabs>
              <w:ind w:firstLine="0"/>
              <w:jc w:val="center"/>
            </w:pPr>
            <w:r w:rsidRPr="005D1D95">
              <w:t>D-S</w:t>
            </w:r>
          </w:p>
        </w:tc>
        <w:tc>
          <w:tcPr>
            <w:tcW w:w="1276" w:type="dxa"/>
            <w:vAlign w:val="center"/>
          </w:tcPr>
          <w:p w14:paraId="2339D543" w14:textId="77777777" w:rsidR="00B61981" w:rsidRPr="005D1D95" w:rsidRDefault="00B61981" w:rsidP="0085140F">
            <w:pPr>
              <w:tabs>
                <w:tab w:val="clear" w:pos="851"/>
              </w:tabs>
              <w:ind w:firstLine="0"/>
            </w:pPr>
            <w:r w:rsidRPr="005D1D95">
              <w:t>Ostatní plocha</w:t>
            </w:r>
          </w:p>
        </w:tc>
        <w:tc>
          <w:tcPr>
            <w:tcW w:w="1134" w:type="dxa"/>
            <w:vAlign w:val="center"/>
          </w:tcPr>
          <w:p w14:paraId="7CB742DA" w14:textId="77777777" w:rsidR="00B61981" w:rsidRPr="005D1D95" w:rsidRDefault="00B61981" w:rsidP="0085140F">
            <w:pPr>
              <w:tabs>
                <w:tab w:val="clear" w:pos="851"/>
              </w:tabs>
              <w:ind w:firstLine="0"/>
            </w:pPr>
            <w:r w:rsidRPr="005D1D95">
              <w:t>Ostatní dopravní plocha</w:t>
            </w:r>
          </w:p>
        </w:tc>
        <w:tc>
          <w:tcPr>
            <w:tcW w:w="1559" w:type="dxa"/>
            <w:vAlign w:val="center"/>
          </w:tcPr>
          <w:p w14:paraId="1D8CAB65" w14:textId="77777777" w:rsidR="00B61981" w:rsidRPr="005D1D95" w:rsidRDefault="00B61981" w:rsidP="0085140F">
            <w:pPr>
              <w:tabs>
                <w:tab w:val="clear" w:pos="851"/>
              </w:tabs>
              <w:ind w:firstLine="0"/>
            </w:pPr>
            <w:r w:rsidRPr="005D1D95">
              <w:t>-</w:t>
            </w:r>
          </w:p>
        </w:tc>
        <w:tc>
          <w:tcPr>
            <w:tcW w:w="648" w:type="dxa"/>
            <w:vAlign w:val="center"/>
          </w:tcPr>
          <w:p w14:paraId="38980175" w14:textId="77777777" w:rsidR="00B61981" w:rsidRPr="005D1D95" w:rsidRDefault="00B61981" w:rsidP="0085140F">
            <w:pPr>
              <w:tabs>
                <w:tab w:val="clear" w:pos="851"/>
              </w:tabs>
              <w:ind w:firstLine="0"/>
              <w:jc w:val="center"/>
            </w:pPr>
          </w:p>
        </w:tc>
      </w:tr>
      <w:tr w:rsidR="00B61981" w:rsidRPr="005D1D95" w14:paraId="49603E17" w14:textId="77777777" w:rsidTr="0085140F">
        <w:trPr>
          <w:trHeight w:val="688"/>
        </w:trPr>
        <w:tc>
          <w:tcPr>
            <w:tcW w:w="993" w:type="dxa"/>
            <w:vAlign w:val="center"/>
          </w:tcPr>
          <w:p w14:paraId="5C55A0B4" w14:textId="77777777" w:rsidR="00B61981" w:rsidRPr="005D1D95" w:rsidRDefault="00B61981" w:rsidP="0085140F">
            <w:pPr>
              <w:tabs>
                <w:tab w:val="clear" w:pos="851"/>
              </w:tabs>
              <w:ind w:firstLine="0"/>
              <w:jc w:val="center"/>
            </w:pPr>
            <w:r w:rsidRPr="005D1D95">
              <w:t>2905/3</w:t>
            </w:r>
          </w:p>
        </w:tc>
        <w:tc>
          <w:tcPr>
            <w:tcW w:w="850" w:type="dxa"/>
            <w:vAlign w:val="center"/>
          </w:tcPr>
          <w:p w14:paraId="5C02FEB1" w14:textId="77777777" w:rsidR="00B61981" w:rsidRPr="005D1D95" w:rsidRDefault="00B61981" w:rsidP="0085140F">
            <w:pPr>
              <w:tabs>
                <w:tab w:val="clear" w:pos="851"/>
              </w:tabs>
              <w:ind w:firstLine="0"/>
              <w:jc w:val="center"/>
            </w:pPr>
            <w:r w:rsidRPr="005D1D95">
              <w:t>376</w:t>
            </w:r>
          </w:p>
        </w:tc>
        <w:tc>
          <w:tcPr>
            <w:tcW w:w="2552" w:type="dxa"/>
            <w:vAlign w:val="center"/>
          </w:tcPr>
          <w:p w14:paraId="79F1BC51" w14:textId="77777777" w:rsidR="00B61981" w:rsidRPr="005D1D95" w:rsidRDefault="00B61981" w:rsidP="0085140F">
            <w:pPr>
              <w:tabs>
                <w:tab w:val="clear" w:pos="851"/>
              </w:tabs>
              <w:ind w:firstLine="0"/>
            </w:pPr>
            <w:r w:rsidRPr="005D1D95">
              <w:t>Město Rumburk, Třída 9.května 1366/48, Rumburk 1, 40801 Rumburk</w:t>
            </w:r>
          </w:p>
        </w:tc>
        <w:tc>
          <w:tcPr>
            <w:tcW w:w="708" w:type="dxa"/>
            <w:vAlign w:val="center"/>
          </w:tcPr>
          <w:p w14:paraId="49D25E78" w14:textId="77777777" w:rsidR="00B61981" w:rsidRPr="005D1D95" w:rsidRDefault="00B61981" w:rsidP="0085140F">
            <w:pPr>
              <w:tabs>
                <w:tab w:val="clear" w:pos="851"/>
              </w:tabs>
              <w:ind w:firstLine="0"/>
              <w:jc w:val="center"/>
            </w:pPr>
            <w:r w:rsidRPr="005D1D95">
              <w:t>D-S</w:t>
            </w:r>
          </w:p>
        </w:tc>
        <w:tc>
          <w:tcPr>
            <w:tcW w:w="1276" w:type="dxa"/>
            <w:vAlign w:val="center"/>
          </w:tcPr>
          <w:p w14:paraId="267F02ED" w14:textId="77777777" w:rsidR="00B61981" w:rsidRPr="005D1D95" w:rsidRDefault="00B61981" w:rsidP="0085140F">
            <w:pPr>
              <w:tabs>
                <w:tab w:val="clear" w:pos="851"/>
              </w:tabs>
              <w:ind w:firstLine="0"/>
            </w:pPr>
            <w:r w:rsidRPr="005D1D95">
              <w:t>Trvalý travní porost</w:t>
            </w:r>
          </w:p>
        </w:tc>
        <w:tc>
          <w:tcPr>
            <w:tcW w:w="1134" w:type="dxa"/>
            <w:vAlign w:val="center"/>
          </w:tcPr>
          <w:p w14:paraId="71A01610" w14:textId="77777777" w:rsidR="00B61981" w:rsidRPr="005D1D95" w:rsidRDefault="00B61981" w:rsidP="0085140F">
            <w:pPr>
              <w:tabs>
                <w:tab w:val="clear" w:pos="851"/>
              </w:tabs>
              <w:ind w:firstLine="0"/>
            </w:pPr>
            <w:r w:rsidRPr="005D1D95">
              <w:t>zeleň</w:t>
            </w:r>
          </w:p>
        </w:tc>
        <w:tc>
          <w:tcPr>
            <w:tcW w:w="1559" w:type="dxa"/>
            <w:vAlign w:val="center"/>
          </w:tcPr>
          <w:p w14:paraId="257B4718" w14:textId="77777777" w:rsidR="00B61981" w:rsidRPr="005D1D95" w:rsidRDefault="00B61981" w:rsidP="0085140F">
            <w:pPr>
              <w:tabs>
                <w:tab w:val="clear" w:pos="851"/>
              </w:tabs>
              <w:ind w:firstLine="0"/>
            </w:pPr>
            <w:r w:rsidRPr="005D1D95">
              <w:t>-</w:t>
            </w:r>
          </w:p>
        </w:tc>
        <w:tc>
          <w:tcPr>
            <w:tcW w:w="648" w:type="dxa"/>
            <w:vAlign w:val="center"/>
          </w:tcPr>
          <w:p w14:paraId="05633120" w14:textId="77777777" w:rsidR="00B61981" w:rsidRPr="005D1D95" w:rsidRDefault="00B61981" w:rsidP="0085140F">
            <w:pPr>
              <w:tabs>
                <w:tab w:val="clear" w:pos="851"/>
              </w:tabs>
              <w:ind w:firstLine="0"/>
              <w:jc w:val="center"/>
            </w:pPr>
            <w:r w:rsidRPr="005D1D95">
              <w:t>ZPF</w:t>
            </w:r>
          </w:p>
        </w:tc>
      </w:tr>
      <w:tr w:rsidR="00B61981" w:rsidRPr="005D1D95" w14:paraId="11F82A83" w14:textId="77777777" w:rsidTr="0085140F">
        <w:trPr>
          <w:trHeight w:val="688"/>
        </w:trPr>
        <w:tc>
          <w:tcPr>
            <w:tcW w:w="993" w:type="dxa"/>
            <w:vAlign w:val="center"/>
          </w:tcPr>
          <w:p w14:paraId="0C3ACB4E" w14:textId="77777777" w:rsidR="00B61981" w:rsidRPr="005D1D95" w:rsidRDefault="00B61981" w:rsidP="0085140F">
            <w:pPr>
              <w:tabs>
                <w:tab w:val="clear" w:pos="851"/>
              </w:tabs>
              <w:ind w:firstLine="0"/>
              <w:jc w:val="center"/>
            </w:pPr>
          </w:p>
        </w:tc>
        <w:tc>
          <w:tcPr>
            <w:tcW w:w="850" w:type="dxa"/>
            <w:vAlign w:val="center"/>
          </w:tcPr>
          <w:p w14:paraId="469625BC" w14:textId="77777777" w:rsidR="00B61981" w:rsidRPr="005D1D95" w:rsidRDefault="00B61981" w:rsidP="0085140F">
            <w:pPr>
              <w:tabs>
                <w:tab w:val="clear" w:pos="851"/>
              </w:tabs>
              <w:ind w:firstLine="0"/>
              <w:jc w:val="center"/>
            </w:pPr>
          </w:p>
        </w:tc>
        <w:tc>
          <w:tcPr>
            <w:tcW w:w="2552" w:type="dxa"/>
            <w:vAlign w:val="center"/>
          </w:tcPr>
          <w:p w14:paraId="09327232" w14:textId="77777777" w:rsidR="00B61981" w:rsidRPr="005D1D95" w:rsidRDefault="00B61981" w:rsidP="0085140F">
            <w:pPr>
              <w:tabs>
                <w:tab w:val="clear" w:pos="851"/>
              </w:tabs>
              <w:ind w:firstLine="0"/>
            </w:pPr>
          </w:p>
        </w:tc>
        <w:tc>
          <w:tcPr>
            <w:tcW w:w="708" w:type="dxa"/>
            <w:vAlign w:val="center"/>
          </w:tcPr>
          <w:p w14:paraId="6F5393EB" w14:textId="77777777" w:rsidR="00B61981" w:rsidRPr="005D1D95" w:rsidRDefault="00B61981" w:rsidP="0085140F">
            <w:pPr>
              <w:tabs>
                <w:tab w:val="clear" w:pos="851"/>
              </w:tabs>
              <w:ind w:firstLine="0"/>
              <w:jc w:val="center"/>
            </w:pPr>
          </w:p>
        </w:tc>
        <w:tc>
          <w:tcPr>
            <w:tcW w:w="1276" w:type="dxa"/>
            <w:vAlign w:val="center"/>
          </w:tcPr>
          <w:p w14:paraId="745EA191" w14:textId="77777777" w:rsidR="00B61981" w:rsidRPr="005D1D95" w:rsidRDefault="00B61981" w:rsidP="0085140F">
            <w:pPr>
              <w:tabs>
                <w:tab w:val="clear" w:pos="851"/>
              </w:tabs>
              <w:ind w:firstLine="0"/>
            </w:pPr>
          </w:p>
        </w:tc>
        <w:tc>
          <w:tcPr>
            <w:tcW w:w="1134" w:type="dxa"/>
            <w:vAlign w:val="center"/>
          </w:tcPr>
          <w:p w14:paraId="6D6939F9" w14:textId="77777777" w:rsidR="00B61981" w:rsidRPr="005D1D95" w:rsidRDefault="00B61981" w:rsidP="0085140F">
            <w:pPr>
              <w:tabs>
                <w:tab w:val="clear" w:pos="851"/>
              </w:tabs>
              <w:ind w:firstLine="0"/>
            </w:pPr>
          </w:p>
        </w:tc>
        <w:tc>
          <w:tcPr>
            <w:tcW w:w="1559" w:type="dxa"/>
            <w:vAlign w:val="center"/>
          </w:tcPr>
          <w:p w14:paraId="78E200DC" w14:textId="77777777" w:rsidR="00B61981" w:rsidRPr="005D1D95" w:rsidRDefault="00B61981" w:rsidP="0085140F">
            <w:pPr>
              <w:tabs>
                <w:tab w:val="clear" w:pos="851"/>
              </w:tabs>
              <w:ind w:firstLine="0"/>
            </w:pPr>
          </w:p>
        </w:tc>
        <w:tc>
          <w:tcPr>
            <w:tcW w:w="648" w:type="dxa"/>
            <w:vAlign w:val="center"/>
          </w:tcPr>
          <w:p w14:paraId="1147FE6C" w14:textId="77777777" w:rsidR="00B61981" w:rsidRPr="005D1D95" w:rsidRDefault="00B61981" w:rsidP="0085140F">
            <w:pPr>
              <w:tabs>
                <w:tab w:val="clear" w:pos="851"/>
              </w:tabs>
              <w:ind w:firstLine="0"/>
              <w:jc w:val="center"/>
            </w:pPr>
          </w:p>
        </w:tc>
      </w:tr>
    </w:tbl>
    <w:p w14:paraId="78839CAF" w14:textId="77777777" w:rsidR="00B61981" w:rsidRPr="00371408" w:rsidRDefault="00B61981" w:rsidP="00A2748E">
      <w:pPr>
        <w:pStyle w:val="05DOMY-normlntext"/>
      </w:pPr>
    </w:p>
    <w:p w14:paraId="6C1ECF25" w14:textId="77777777" w:rsidR="00B61981" w:rsidRPr="004E30AB" w:rsidRDefault="00B61981" w:rsidP="00B61981">
      <w:pPr>
        <w:pStyle w:val="05Tahomanormal11obyejn"/>
        <w:ind w:firstLine="0"/>
        <w:rPr>
          <w:rFonts w:ascii="Arial Narrow" w:hAnsi="Arial Narrow"/>
        </w:rPr>
      </w:pPr>
      <w:r w:rsidRPr="004E30AB">
        <w:rPr>
          <w:rFonts w:ascii="Arial Narrow" w:hAnsi="Arial Narrow"/>
        </w:rPr>
        <w:t>D-S</w:t>
      </w:r>
      <w:r w:rsidRPr="004E30AB">
        <w:rPr>
          <w:rFonts w:ascii="Arial Narrow" w:hAnsi="Arial Narrow"/>
        </w:rPr>
        <w:tab/>
        <w:t>dotčený pozemek, na kterém se nacházejí stavební nebo inženýrské objekty</w:t>
      </w:r>
    </w:p>
    <w:p w14:paraId="74FDBC18" w14:textId="77777777" w:rsidR="00B61981" w:rsidRPr="004E30AB" w:rsidRDefault="00B61981" w:rsidP="00B61981">
      <w:pPr>
        <w:pStyle w:val="05Tahomanormal11obyejn"/>
        <w:ind w:firstLine="0"/>
        <w:rPr>
          <w:rFonts w:ascii="Arial Narrow" w:hAnsi="Arial Narrow" w:cs="SegoeUI"/>
          <w:szCs w:val="22"/>
        </w:rPr>
      </w:pPr>
      <w:r w:rsidRPr="004E30AB">
        <w:rPr>
          <w:rFonts w:ascii="Arial Narrow" w:hAnsi="Arial Narrow"/>
        </w:rPr>
        <w:t>ZPF</w:t>
      </w:r>
      <w:r w:rsidRPr="004E30AB">
        <w:rPr>
          <w:rFonts w:ascii="Arial Narrow" w:hAnsi="Arial Narrow"/>
        </w:rPr>
        <w:tab/>
      </w:r>
      <w:r w:rsidRPr="004E30AB">
        <w:rPr>
          <w:rFonts w:ascii="Arial Narrow" w:hAnsi="Arial Narrow" w:cs="SegoeUI"/>
          <w:szCs w:val="22"/>
        </w:rPr>
        <w:t>zemědělský půdní fond</w:t>
      </w:r>
    </w:p>
    <w:p w14:paraId="5792DD16" w14:textId="2701C9FF" w:rsidR="00B61981" w:rsidRPr="004E30AB" w:rsidRDefault="00B61981" w:rsidP="00B61981">
      <w:pPr>
        <w:pStyle w:val="02DOMYnadpisstedn"/>
      </w:pPr>
      <w:bookmarkStart w:id="53" w:name="_Toc13042808"/>
      <w:bookmarkStart w:id="54" w:name="_Toc66626536"/>
      <w:bookmarkStart w:id="55" w:name="_Toc78880720"/>
      <w:r w:rsidRPr="004E30AB">
        <w:t>Seznam pozemků podle katastru nemovitostí, na kterých vznikne ochranné nebo bezpečnostní pásmo</w:t>
      </w:r>
      <w:bookmarkEnd w:id="53"/>
      <w:bookmarkEnd w:id="54"/>
      <w:bookmarkEnd w:id="55"/>
    </w:p>
    <w:p w14:paraId="6A8775F3" w14:textId="77777777" w:rsidR="00B61981" w:rsidRPr="004E30AB" w:rsidRDefault="00B61981" w:rsidP="00A2748E">
      <w:pPr>
        <w:pStyle w:val="05DOMY-normlntext"/>
      </w:pPr>
      <w:r w:rsidRPr="004E30AB">
        <w:t>Ochranná a bezpečnostní pásma vznikají pouze na pozemcích stavby (viz B.1.13)</w:t>
      </w:r>
    </w:p>
    <w:p w14:paraId="69C4E482" w14:textId="3E597EAA" w:rsidR="00B61981" w:rsidRDefault="00B61981" w:rsidP="00B61981">
      <w:pPr>
        <w:ind w:firstLine="426"/>
      </w:pPr>
    </w:p>
    <w:p w14:paraId="0A5D2750" w14:textId="77777777" w:rsidR="00705D12" w:rsidRPr="004E30AB" w:rsidRDefault="00705D12" w:rsidP="00B61981">
      <w:pPr>
        <w:ind w:firstLine="426"/>
      </w:pPr>
    </w:p>
    <w:p w14:paraId="4B7BC79E" w14:textId="199CD4D0" w:rsidR="00B61981" w:rsidRPr="00371408" w:rsidRDefault="00B61981" w:rsidP="00FF2224">
      <w:pPr>
        <w:pStyle w:val="01DOMYnadpisvelk"/>
      </w:pPr>
      <w:bookmarkStart w:id="56" w:name="_Toc78880721"/>
      <w:r w:rsidRPr="00371408">
        <w:t>Celkový popis stavby</w:t>
      </w:r>
      <w:bookmarkEnd w:id="56"/>
    </w:p>
    <w:p w14:paraId="66A5CA25" w14:textId="12246E78" w:rsidR="00B61981" w:rsidRPr="00371408" w:rsidRDefault="00B61981" w:rsidP="00B61981">
      <w:pPr>
        <w:pStyle w:val="02DOMYnadpisstedn"/>
        <w:rPr>
          <w:lang w:val="cs-CZ"/>
        </w:rPr>
      </w:pPr>
      <w:bookmarkStart w:id="57" w:name="_Toc13042810"/>
      <w:bookmarkStart w:id="58" w:name="_Toc66626537"/>
      <w:bookmarkStart w:id="59" w:name="_Toc78880722"/>
      <w:r w:rsidRPr="00371408">
        <w:t>Základní charakteristika stavby a jejího užívání</w:t>
      </w:r>
      <w:bookmarkEnd w:id="57"/>
      <w:bookmarkEnd w:id="58"/>
      <w:bookmarkEnd w:id="59"/>
    </w:p>
    <w:p w14:paraId="0148CDCE" w14:textId="77777777" w:rsidR="00B61981" w:rsidRPr="004C3A62" w:rsidRDefault="00B61981" w:rsidP="00A2748E">
      <w:pPr>
        <w:pStyle w:val="05DOMY-normlntext"/>
      </w:pPr>
      <w:bookmarkStart w:id="60" w:name="_Toc13042811"/>
      <w:r w:rsidRPr="004C3A62">
        <w:t>Předmětem projektu je dokumentace pro stavební povolení dostavby a rekonstrukce v areálu Lužické nemocnice Rumburk.  Přístavby jsou přistavěny z různých stran, ale hlavní část Novostavba hlavní budovy</w:t>
      </w:r>
      <w:r>
        <w:t xml:space="preserve"> a přístavba emergence jsou</w:t>
      </w:r>
      <w:r w:rsidRPr="004C3A62">
        <w:t xml:space="preserve"> přistavěn</w:t>
      </w:r>
      <w:r>
        <w:t>y</w:t>
      </w:r>
      <w:r w:rsidRPr="004C3A62">
        <w:t xml:space="preserve"> k objektu stávajícího pavilonu</w:t>
      </w:r>
      <w:r>
        <w:t xml:space="preserve"> na </w:t>
      </w:r>
      <w:r w:rsidRPr="004C3A62">
        <w:t>jeho jižní straně.</w:t>
      </w:r>
    </w:p>
    <w:p w14:paraId="610BFB93" w14:textId="77777777" w:rsidR="00B61981" w:rsidRPr="00371408" w:rsidRDefault="00B61981" w:rsidP="00A2748E">
      <w:pPr>
        <w:pStyle w:val="05DOMY-normlntext"/>
      </w:pPr>
      <w:r w:rsidRPr="00371408">
        <w:t xml:space="preserve">V novém objektu bude umístěn urgentní příjem, který bude tvořen recepcí, </w:t>
      </w:r>
      <w:proofErr w:type="spellStart"/>
      <w:r w:rsidRPr="00371408">
        <w:t>triážní</w:t>
      </w:r>
      <w:proofErr w:type="spellEnd"/>
      <w:r w:rsidRPr="00371408">
        <w:t xml:space="preserve"> vyšetřovnou, ambulancemi vč. LSPP, expektačním pokojem, </w:t>
      </w:r>
      <w:proofErr w:type="spellStart"/>
      <w:r w:rsidRPr="00371408">
        <w:t>crashroomem</w:t>
      </w:r>
      <w:proofErr w:type="spellEnd"/>
      <w:r w:rsidRPr="00371408">
        <w:t xml:space="preserve">, zákrokovým sálem a zázemím pro personál. Dále zde budou lůžkové jednotky JIP, 3 operační sály, včetně šaten, denní místnosti pro personál, přípraven, skladů přístrojů, skladů zdravotnického materiálu, skladů sterilního materiálu, </w:t>
      </w:r>
      <w:proofErr w:type="spellStart"/>
      <w:r w:rsidRPr="00371408">
        <w:t>přelůžkování</w:t>
      </w:r>
      <w:proofErr w:type="spellEnd"/>
      <w:r w:rsidRPr="00371408">
        <w:t xml:space="preserve"> a dospávání, mezipatro s pokoji lékařů, centrálními šatnami a technickými provozy a strojovnami, a 1 podlaží lůžkového oddělení chirurgie.</w:t>
      </w:r>
    </w:p>
    <w:p w14:paraId="23BF28E5" w14:textId="77777777" w:rsidR="00B61981" w:rsidRPr="00371408" w:rsidRDefault="00B61981" w:rsidP="00A2748E">
      <w:pPr>
        <w:pStyle w:val="05DOMY-normlntext"/>
      </w:pPr>
      <w:r w:rsidRPr="00371408">
        <w:t>Ve stávajícím objektu dojde ke změnám ve všech podlažích včetně vybudování hospodářského traktu na úrovni 1.PP a nové komunikační vertikály. Především se bude jednat o rozšíření ambulancí a rekonstrukci a zvýšení standardu lůžkových částí.</w:t>
      </w:r>
    </w:p>
    <w:p w14:paraId="7790AD1C" w14:textId="77777777" w:rsidR="00B61981" w:rsidRPr="00371408" w:rsidRDefault="00B61981" w:rsidP="00A2748E">
      <w:pPr>
        <w:pStyle w:val="05DOMY-normlntext"/>
      </w:pPr>
      <w:r w:rsidRPr="00371408">
        <w:t>Součástí projektu jsou také inženýrské objekty.</w:t>
      </w:r>
    </w:p>
    <w:p w14:paraId="044DF5CC" w14:textId="41421BDD" w:rsidR="00B61981" w:rsidRPr="00104F69" w:rsidRDefault="00B61981" w:rsidP="00245472">
      <w:pPr>
        <w:pStyle w:val="03DOMYnadpismal"/>
      </w:pPr>
      <w:bookmarkStart w:id="61" w:name="_Toc66626538"/>
      <w:bookmarkStart w:id="62" w:name="_Toc78880723"/>
      <w:r w:rsidRPr="00104F69">
        <w:t>Nová stavba nebo změna dokončené stavby</w:t>
      </w:r>
      <w:bookmarkEnd w:id="60"/>
      <w:bookmarkEnd w:id="61"/>
      <w:bookmarkEnd w:id="62"/>
    </w:p>
    <w:p w14:paraId="3DDB58DE" w14:textId="77777777" w:rsidR="00B61981" w:rsidRPr="00104F69" w:rsidRDefault="00B61981" w:rsidP="00A2748E">
      <w:pPr>
        <w:pStyle w:val="05DOMY-normlntext"/>
      </w:pPr>
      <w:r w:rsidRPr="00104F69">
        <w:t>Jedná se o novostavbu, spolu se stavebními úpravami stávajícího objektu.</w:t>
      </w:r>
    </w:p>
    <w:p w14:paraId="22ED1A9C" w14:textId="1044C08A" w:rsidR="00B61981" w:rsidRPr="00104F69" w:rsidRDefault="00B61981" w:rsidP="00245472">
      <w:pPr>
        <w:pStyle w:val="03DOMYnadpismal"/>
      </w:pPr>
      <w:bookmarkStart w:id="63" w:name="_Toc13042812"/>
      <w:bookmarkStart w:id="64" w:name="_Toc66626539"/>
      <w:bookmarkStart w:id="65" w:name="_Toc78880724"/>
      <w:r w:rsidRPr="00104F69">
        <w:t>Účel užívání stavby</w:t>
      </w:r>
      <w:bookmarkEnd w:id="63"/>
      <w:bookmarkEnd w:id="64"/>
      <w:bookmarkEnd w:id="65"/>
    </w:p>
    <w:p w14:paraId="7D22A3F7" w14:textId="77777777" w:rsidR="00B61981" w:rsidRPr="00104F69" w:rsidRDefault="00B61981" w:rsidP="00A2748E">
      <w:pPr>
        <w:pStyle w:val="05DOMY-normlntext"/>
      </w:pPr>
      <w:r w:rsidRPr="00104F69">
        <w:t>Navrhovaná stavba bude sloužit pro potřeby ambulantní a akutní lůžkové zdravotnické péče. V objektu se bude nacházet pavilon s urgentním příjmem, lůžkovou jednotkou JIP, centrálními operačními sály a lůžkovými odděleními chirurgie, interny, LDN, ošetřovatelské péče a dětského oddělení.</w:t>
      </w:r>
    </w:p>
    <w:p w14:paraId="34F93E01" w14:textId="7ABF0887" w:rsidR="00B61981" w:rsidRPr="00104F69" w:rsidRDefault="00B61981" w:rsidP="00245472">
      <w:pPr>
        <w:pStyle w:val="03DOMYnadpismal"/>
      </w:pPr>
      <w:bookmarkStart w:id="66" w:name="_Toc13042813"/>
      <w:bookmarkStart w:id="67" w:name="_Toc66626540"/>
      <w:bookmarkStart w:id="68" w:name="_Toc78880725"/>
      <w:r w:rsidRPr="00104F69">
        <w:t>Trvalá nebo dočasná stavba</w:t>
      </w:r>
      <w:bookmarkEnd w:id="66"/>
      <w:bookmarkEnd w:id="67"/>
      <w:bookmarkEnd w:id="68"/>
    </w:p>
    <w:p w14:paraId="58CC8F31" w14:textId="77777777" w:rsidR="00B61981" w:rsidRPr="00104F69" w:rsidRDefault="00B61981" w:rsidP="00A2748E">
      <w:pPr>
        <w:pStyle w:val="05DOMY-normlntext"/>
      </w:pPr>
      <w:r w:rsidRPr="00104F69">
        <w:t>Jedná se o stavbu trvalou.</w:t>
      </w:r>
    </w:p>
    <w:p w14:paraId="3A9E3B0B" w14:textId="37E47A11" w:rsidR="00B61981" w:rsidRPr="00371408" w:rsidRDefault="00B61981" w:rsidP="00245472">
      <w:pPr>
        <w:pStyle w:val="03DOMYnadpismal"/>
      </w:pPr>
      <w:bookmarkStart w:id="69" w:name="_Toc13042814"/>
      <w:bookmarkStart w:id="70" w:name="_Toc66626541"/>
      <w:bookmarkStart w:id="71" w:name="_Toc78880726"/>
      <w:r w:rsidRPr="00371408">
        <w:rPr>
          <w:lang w:val="cs-CZ"/>
        </w:rPr>
        <w:t xml:space="preserve">Informace o vydaných </w:t>
      </w:r>
      <w:r w:rsidRPr="00371408">
        <w:t>rozhodnutí</w:t>
      </w:r>
      <w:r w:rsidRPr="00371408">
        <w:rPr>
          <w:lang w:val="cs-CZ"/>
        </w:rPr>
        <w:t>ch</w:t>
      </w:r>
      <w:r w:rsidRPr="00371408">
        <w:t xml:space="preserve"> o povolení výjimky z tech. požadavků na stavby a tech. požadavků zabezpečujících bezbariérové užívání stavby</w:t>
      </w:r>
      <w:bookmarkEnd w:id="69"/>
      <w:bookmarkEnd w:id="70"/>
      <w:bookmarkEnd w:id="71"/>
    </w:p>
    <w:p w14:paraId="634BF294" w14:textId="77777777" w:rsidR="00B61981" w:rsidRPr="00371408" w:rsidRDefault="00B61981" w:rsidP="00A2748E">
      <w:pPr>
        <w:pStyle w:val="05DOMY-normlntext"/>
      </w:pPr>
      <w:r w:rsidRPr="00371408">
        <w:t>Rozhodnutí o povolení výjimky z technických požadavků na stavby a z technických požadavků zabezpečující bezbariérové užívání staveb nebylo vydáno.</w:t>
      </w:r>
    </w:p>
    <w:p w14:paraId="73A612F2" w14:textId="77777777" w:rsidR="00B61981" w:rsidRPr="00371408" w:rsidRDefault="00B61981" w:rsidP="00A2748E">
      <w:pPr>
        <w:pStyle w:val="05DOMY-normlntext"/>
      </w:pPr>
      <w:r w:rsidRPr="00371408">
        <w:t xml:space="preserve">Technické požadavky na stavby dle PSP jsou dodrženy. V dalším stupni je nutné zpracování PD dle požadavků stanovených stavebním zákonem č.183/2006 Sb. a </w:t>
      </w:r>
      <w:proofErr w:type="spellStart"/>
      <w:r w:rsidRPr="00371408">
        <w:t>vyhl</w:t>
      </w:r>
      <w:proofErr w:type="spellEnd"/>
      <w:r w:rsidRPr="00371408">
        <w:t>. č.499/2006 Sb. o dokumentaci staveb, vybraných legislativních předpisů a norem vztahujících se k navrhovaným objektům.</w:t>
      </w:r>
    </w:p>
    <w:p w14:paraId="4531BF6E" w14:textId="59127AE2" w:rsidR="00B61981" w:rsidRPr="00371408" w:rsidRDefault="00B61981" w:rsidP="00245472">
      <w:pPr>
        <w:pStyle w:val="03DOMYnadpismal"/>
      </w:pPr>
      <w:bookmarkStart w:id="72" w:name="_Toc13042815"/>
      <w:bookmarkStart w:id="73" w:name="_Toc66626542"/>
      <w:bookmarkStart w:id="74" w:name="_Toc78880727"/>
      <w:r w:rsidRPr="00371408">
        <w:t>Informace o tom, zda a v jakých částech dokumentace jsou zohledněny podmínky závazných stanovisek dotčených orgánů</w:t>
      </w:r>
      <w:bookmarkEnd w:id="72"/>
      <w:bookmarkEnd w:id="73"/>
      <w:bookmarkEnd w:id="74"/>
    </w:p>
    <w:p w14:paraId="2089BFFF" w14:textId="77777777" w:rsidR="00B61981" w:rsidRPr="00371408" w:rsidRDefault="00B61981" w:rsidP="00A2748E">
      <w:pPr>
        <w:pStyle w:val="05DOMY-normlntext"/>
      </w:pPr>
      <w:r w:rsidRPr="00371408">
        <w:t xml:space="preserve">Podmínky vyplývající z vyjádření, rozhodnutí a stanovisek DOSS budou zapracovány do jednotlivých oddílů dokumentace DPS – textové a výkresové části. </w:t>
      </w:r>
    </w:p>
    <w:p w14:paraId="5F9755BA" w14:textId="77777777" w:rsidR="00B61981" w:rsidRPr="00371408" w:rsidRDefault="00B61981" w:rsidP="00A2748E">
      <w:pPr>
        <w:pStyle w:val="05DOMY-normlntext"/>
      </w:pPr>
      <w:r w:rsidRPr="00371408">
        <w:t>Jejich seznam a umístění bude uveden v dodatku STZ této PD.</w:t>
      </w:r>
    </w:p>
    <w:p w14:paraId="4BC0B456" w14:textId="0D540258" w:rsidR="00B61981" w:rsidRPr="00371408" w:rsidRDefault="00B61981" w:rsidP="00245472">
      <w:pPr>
        <w:pStyle w:val="03DOMYnadpismal"/>
      </w:pPr>
      <w:bookmarkStart w:id="75" w:name="_Toc13042816"/>
      <w:bookmarkStart w:id="76" w:name="_Toc66626543"/>
      <w:bookmarkStart w:id="77" w:name="_Toc78880728"/>
      <w:r w:rsidRPr="00371408">
        <w:t>Ochrana stavby podle jiných právních předpisů</w:t>
      </w:r>
      <w:bookmarkEnd w:id="75"/>
      <w:bookmarkEnd w:id="76"/>
      <w:bookmarkEnd w:id="77"/>
    </w:p>
    <w:p w14:paraId="3AD31312" w14:textId="77777777" w:rsidR="00B61981" w:rsidRPr="00371408" w:rsidRDefault="00B61981" w:rsidP="00A2748E">
      <w:pPr>
        <w:pStyle w:val="05DOMY-normlntext"/>
      </w:pPr>
      <w:r w:rsidRPr="00371408">
        <w:t>Na dotčených pozemcích se nenacházejí žádné stávající stavby, které by byly chráněny podle jiných právních předpisů (kulturní památka pod.).</w:t>
      </w:r>
    </w:p>
    <w:p w14:paraId="4E8F6C7C" w14:textId="77427D0D" w:rsidR="00B61981" w:rsidRPr="00371408" w:rsidRDefault="00B61981" w:rsidP="00245472">
      <w:pPr>
        <w:pStyle w:val="03DOMYnadpismal"/>
      </w:pPr>
      <w:bookmarkStart w:id="78" w:name="_Toc66626544"/>
      <w:bookmarkStart w:id="79" w:name="_Toc78880729"/>
      <w:r w:rsidRPr="00371408">
        <w:t>Navrhované parametry stavby (zastavěná plocha, obestavěný prostor, užitná plocha, kapacity apod.)</w:t>
      </w:r>
      <w:bookmarkEnd w:id="78"/>
      <w:bookmarkEnd w:id="79"/>
    </w:p>
    <w:p w14:paraId="6F41ADCE" w14:textId="77777777" w:rsidR="00B61981" w:rsidRPr="00371408" w:rsidRDefault="00B61981" w:rsidP="0046332A">
      <w:pPr>
        <w:pStyle w:val="04DOMYnadpismal"/>
      </w:pPr>
      <w:r w:rsidRPr="00371408">
        <w:t>Zastavěná plocha, obestavěný prostor</w:t>
      </w:r>
    </w:p>
    <w:p w14:paraId="45B5B318" w14:textId="77777777" w:rsidR="00B61981" w:rsidRPr="00371408" w:rsidRDefault="00B61981" w:rsidP="00A2748E">
      <w:pPr>
        <w:pStyle w:val="05DOMY-normlntext"/>
      </w:pPr>
    </w:p>
    <w:p w14:paraId="09B4A0A5" w14:textId="77777777" w:rsidR="00147B39" w:rsidRPr="00147B39" w:rsidRDefault="00147B39" w:rsidP="00A2748E">
      <w:pPr>
        <w:pStyle w:val="05DOMY-normlntext"/>
      </w:pPr>
      <w:r w:rsidRPr="00147B39">
        <w:t>Obestavěný prostor:</w:t>
      </w:r>
    </w:p>
    <w:p w14:paraId="7183974E" w14:textId="77777777" w:rsidR="00147B39" w:rsidRPr="00147B39" w:rsidRDefault="00147B39" w:rsidP="00A2748E">
      <w:pPr>
        <w:pStyle w:val="05DOMY-normlntext"/>
        <w:rPr>
          <w:b/>
          <w:vertAlign w:val="superscript"/>
        </w:rPr>
      </w:pPr>
      <w:r w:rsidRPr="00147B39">
        <w:t>SO 01- Novostavba hlavní budovy</w:t>
      </w:r>
      <w:r w:rsidRPr="00147B39">
        <w:tab/>
      </w:r>
      <w:r w:rsidRPr="00147B39">
        <w:tab/>
        <w:t xml:space="preserve">         </w:t>
      </w:r>
      <w:r w:rsidRPr="00147B39">
        <w:tab/>
      </w:r>
      <w:r w:rsidRPr="00147B39">
        <w:tab/>
      </w:r>
      <w:r w:rsidRPr="00147B39">
        <w:rPr>
          <w:b/>
        </w:rPr>
        <w:t>23 141 m</w:t>
      </w:r>
      <w:r w:rsidRPr="00147B39">
        <w:rPr>
          <w:b/>
          <w:vertAlign w:val="superscript"/>
        </w:rPr>
        <w:t>3</w:t>
      </w:r>
    </w:p>
    <w:p w14:paraId="60508278" w14:textId="77777777" w:rsidR="00147B39" w:rsidRPr="00147B39" w:rsidRDefault="00147B39" w:rsidP="00A2748E">
      <w:pPr>
        <w:pStyle w:val="05DOMY-normlntext"/>
      </w:pPr>
    </w:p>
    <w:p w14:paraId="0BAA2E9B" w14:textId="77777777" w:rsidR="00147B39" w:rsidRPr="00147B39" w:rsidRDefault="00147B39" w:rsidP="00A2748E">
      <w:pPr>
        <w:pStyle w:val="05DOMY-normlntext"/>
      </w:pPr>
      <w:r w:rsidRPr="00147B39">
        <w:t>SO 03- Stavební úpravy hlavní budovy</w:t>
      </w:r>
      <w:r w:rsidRPr="00147B39">
        <w:tab/>
        <w:t xml:space="preserve">         </w:t>
      </w:r>
      <w:r w:rsidRPr="00147B39">
        <w:tab/>
      </w:r>
      <w:r w:rsidRPr="00147B39">
        <w:tab/>
        <w:t>28 465 m</w:t>
      </w:r>
      <w:r w:rsidRPr="00147B39">
        <w:rPr>
          <w:vertAlign w:val="superscript"/>
        </w:rPr>
        <w:t>3</w:t>
      </w:r>
    </w:p>
    <w:p w14:paraId="1ACAB133" w14:textId="77777777" w:rsidR="00147B39" w:rsidRPr="00147B39" w:rsidRDefault="00147B39" w:rsidP="00A2748E">
      <w:pPr>
        <w:pStyle w:val="05DOMY-normlntext"/>
        <w:rPr>
          <w:vertAlign w:val="superscript"/>
        </w:rPr>
      </w:pPr>
      <w:r w:rsidRPr="00147B39">
        <w:t>SO 04- Přístavba vertikály</w:t>
      </w:r>
      <w:r w:rsidRPr="00147B39">
        <w:tab/>
      </w:r>
      <w:r w:rsidRPr="00147B39">
        <w:tab/>
      </w:r>
      <w:r w:rsidRPr="00147B39">
        <w:tab/>
        <w:t xml:space="preserve">        </w:t>
      </w:r>
      <w:r w:rsidRPr="00147B39">
        <w:tab/>
        <w:t xml:space="preserve">   </w:t>
      </w:r>
      <w:r w:rsidRPr="00147B39">
        <w:tab/>
        <w:t>2 049 m</w:t>
      </w:r>
      <w:r w:rsidRPr="00147B39">
        <w:rPr>
          <w:vertAlign w:val="superscript"/>
        </w:rPr>
        <w:t>3</w:t>
      </w:r>
    </w:p>
    <w:p w14:paraId="6CFCB08A" w14:textId="77777777" w:rsidR="00147B39" w:rsidRPr="00147B39" w:rsidRDefault="00147B39" w:rsidP="00A2748E">
      <w:pPr>
        <w:pStyle w:val="05DOMY-normlntext"/>
        <w:rPr>
          <w:vertAlign w:val="superscript"/>
        </w:rPr>
      </w:pPr>
      <w:r w:rsidRPr="00147B39">
        <w:t xml:space="preserve">SO 05- Přístavba obslužné chodby </w:t>
      </w:r>
      <w:r w:rsidRPr="00147B39">
        <w:tab/>
      </w:r>
      <w:r w:rsidRPr="00147B39">
        <w:tab/>
        <w:t xml:space="preserve">        </w:t>
      </w:r>
      <w:r w:rsidRPr="00147B39">
        <w:tab/>
        <w:t>1 439 m</w:t>
      </w:r>
      <w:r w:rsidRPr="00147B39">
        <w:rPr>
          <w:vertAlign w:val="superscript"/>
        </w:rPr>
        <w:t>3</w:t>
      </w:r>
    </w:p>
    <w:p w14:paraId="350D951F" w14:textId="77777777" w:rsidR="00147B39" w:rsidRPr="00147B39" w:rsidRDefault="00147B39" w:rsidP="00A2748E">
      <w:pPr>
        <w:pStyle w:val="05DOMY-normlntext"/>
        <w:rPr>
          <w:vertAlign w:val="superscript"/>
        </w:rPr>
      </w:pPr>
      <w:r w:rsidRPr="00147B39">
        <w:t>SO 06- Přístavba křídla emergence</w:t>
      </w:r>
      <w:r w:rsidRPr="00147B39">
        <w:tab/>
      </w:r>
      <w:r w:rsidRPr="00147B39">
        <w:tab/>
      </w:r>
      <w:r w:rsidRPr="00147B39">
        <w:tab/>
      </w:r>
      <w:r w:rsidRPr="00147B39">
        <w:tab/>
        <w:t>4 215 m</w:t>
      </w:r>
      <w:r w:rsidRPr="00147B39">
        <w:rPr>
          <w:vertAlign w:val="superscript"/>
        </w:rPr>
        <w:t>3</w:t>
      </w:r>
    </w:p>
    <w:p w14:paraId="651E8AD2" w14:textId="77777777" w:rsidR="00147B39" w:rsidRPr="00147B39" w:rsidRDefault="00147B39" w:rsidP="00A2748E">
      <w:pPr>
        <w:pStyle w:val="05DOMY-normlntext"/>
        <w:rPr>
          <w:vertAlign w:val="superscript"/>
        </w:rPr>
      </w:pPr>
      <w:r w:rsidRPr="00147B39">
        <w:tab/>
      </w:r>
      <w:r w:rsidRPr="00147B39">
        <w:tab/>
      </w:r>
      <w:r w:rsidRPr="00147B39">
        <w:tab/>
      </w:r>
      <w:r w:rsidRPr="00147B39">
        <w:tab/>
      </w:r>
      <w:r w:rsidRPr="00147B39">
        <w:tab/>
      </w:r>
      <w:r w:rsidRPr="00147B39">
        <w:tab/>
        <w:t xml:space="preserve">         </w:t>
      </w:r>
      <w:r w:rsidRPr="00147B39">
        <w:tab/>
        <w:t>36 168 m</w:t>
      </w:r>
      <w:r w:rsidRPr="00147B39">
        <w:rPr>
          <w:vertAlign w:val="superscript"/>
        </w:rPr>
        <w:t>2</w:t>
      </w:r>
    </w:p>
    <w:p w14:paraId="5FC07BD8" w14:textId="77777777" w:rsidR="00147B39" w:rsidRPr="00147B39" w:rsidRDefault="00147B39" w:rsidP="00A2748E">
      <w:pPr>
        <w:pStyle w:val="05DOMY-normlntext"/>
      </w:pPr>
      <w:r w:rsidRPr="00147B39">
        <w:t>Celkem</w:t>
      </w:r>
      <w:r w:rsidRPr="00147B39">
        <w:tab/>
      </w:r>
      <w:r w:rsidRPr="00147B39">
        <w:tab/>
      </w:r>
      <w:r w:rsidRPr="00147B39">
        <w:tab/>
      </w:r>
      <w:r w:rsidRPr="00147B39">
        <w:tab/>
      </w:r>
      <w:r w:rsidRPr="00147B39">
        <w:tab/>
      </w:r>
      <w:r w:rsidRPr="00147B39">
        <w:tab/>
      </w:r>
      <w:r w:rsidRPr="00147B39">
        <w:tab/>
        <w:t>59 309 m</w:t>
      </w:r>
      <w:r w:rsidRPr="00147B39">
        <w:rPr>
          <w:vertAlign w:val="superscript"/>
        </w:rPr>
        <w:t>2</w:t>
      </w:r>
    </w:p>
    <w:p w14:paraId="765BFA56" w14:textId="77777777" w:rsidR="00147B39" w:rsidRPr="00147B39" w:rsidRDefault="00147B39" w:rsidP="00A2748E">
      <w:pPr>
        <w:pStyle w:val="05DOMY-normlntext"/>
      </w:pPr>
    </w:p>
    <w:p w14:paraId="419FB286" w14:textId="77777777" w:rsidR="00147B39" w:rsidRPr="00147B39" w:rsidRDefault="00147B39" w:rsidP="00A2748E">
      <w:pPr>
        <w:pStyle w:val="05DOMY-normlntext"/>
      </w:pPr>
      <w:r w:rsidRPr="00147B39">
        <w:t xml:space="preserve">Zastavěná </w:t>
      </w:r>
      <w:proofErr w:type="gramStart"/>
      <w:r w:rsidRPr="00147B39">
        <w:t>plocha :</w:t>
      </w:r>
      <w:proofErr w:type="gramEnd"/>
    </w:p>
    <w:p w14:paraId="26908D22" w14:textId="77777777" w:rsidR="00147B39" w:rsidRPr="00147B39" w:rsidRDefault="00147B39" w:rsidP="00A2748E">
      <w:pPr>
        <w:pStyle w:val="05DOMY-normlntext"/>
        <w:rPr>
          <w:b/>
          <w:vertAlign w:val="superscript"/>
        </w:rPr>
      </w:pPr>
      <w:r w:rsidRPr="00147B39">
        <w:t>SO 01- Novostavba hlavní budovy</w:t>
      </w:r>
      <w:r w:rsidRPr="00147B39">
        <w:tab/>
      </w:r>
      <w:r w:rsidRPr="00147B39">
        <w:tab/>
        <w:t xml:space="preserve">         </w:t>
      </w:r>
      <w:r w:rsidRPr="00147B39">
        <w:tab/>
      </w:r>
      <w:r w:rsidRPr="00147B39">
        <w:tab/>
      </w:r>
      <w:r w:rsidRPr="00147B39">
        <w:rPr>
          <w:b/>
        </w:rPr>
        <w:t>2 333 m</w:t>
      </w:r>
      <w:r w:rsidRPr="00147B39">
        <w:rPr>
          <w:b/>
          <w:vertAlign w:val="superscript"/>
        </w:rPr>
        <w:t>2</w:t>
      </w:r>
    </w:p>
    <w:p w14:paraId="12830BA6" w14:textId="77777777" w:rsidR="00147B39" w:rsidRPr="00147B39" w:rsidRDefault="00147B39" w:rsidP="00A2748E">
      <w:pPr>
        <w:pStyle w:val="05DOMY-normlntext"/>
      </w:pPr>
    </w:p>
    <w:p w14:paraId="48629EEB" w14:textId="77777777" w:rsidR="00147B39" w:rsidRPr="00147B39" w:rsidRDefault="00147B39" w:rsidP="00A2748E">
      <w:pPr>
        <w:pStyle w:val="05DOMY-normlntext"/>
      </w:pPr>
      <w:r w:rsidRPr="00147B39">
        <w:t>SO 03- Stavební úpravy hlavní budovy</w:t>
      </w:r>
      <w:r w:rsidRPr="00147B39">
        <w:tab/>
        <w:t xml:space="preserve">         </w:t>
      </w:r>
      <w:r w:rsidRPr="00147B39">
        <w:tab/>
      </w:r>
      <w:r w:rsidRPr="00147B39">
        <w:tab/>
        <w:t>1 571 m</w:t>
      </w:r>
      <w:r w:rsidRPr="00147B39">
        <w:rPr>
          <w:vertAlign w:val="superscript"/>
        </w:rPr>
        <w:t>2</w:t>
      </w:r>
    </w:p>
    <w:p w14:paraId="0A777F62" w14:textId="77777777" w:rsidR="00147B39" w:rsidRPr="00147B39" w:rsidRDefault="00147B39" w:rsidP="00A2748E">
      <w:pPr>
        <w:pStyle w:val="05DOMY-normlntext"/>
        <w:rPr>
          <w:vertAlign w:val="superscript"/>
        </w:rPr>
      </w:pPr>
      <w:r w:rsidRPr="00147B39">
        <w:t>SO 04- Přístavba vertikály</w:t>
      </w:r>
      <w:r w:rsidRPr="00147B39">
        <w:tab/>
      </w:r>
      <w:r w:rsidRPr="00147B39">
        <w:tab/>
      </w:r>
      <w:r w:rsidRPr="00147B39">
        <w:tab/>
        <w:t xml:space="preserve">        </w:t>
      </w:r>
      <w:proofErr w:type="gramStart"/>
      <w:r w:rsidRPr="00147B39">
        <w:tab/>
        <w:t xml:space="preserve">  </w:t>
      </w:r>
      <w:r w:rsidRPr="00147B39">
        <w:tab/>
      </w:r>
      <w:proofErr w:type="gramEnd"/>
      <w:r w:rsidRPr="00147B39">
        <w:t>69 m</w:t>
      </w:r>
      <w:r w:rsidRPr="00147B39">
        <w:rPr>
          <w:vertAlign w:val="superscript"/>
        </w:rPr>
        <w:t>2</w:t>
      </w:r>
    </w:p>
    <w:p w14:paraId="255E7632" w14:textId="77777777" w:rsidR="00147B39" w:rsidRPr="00147B39" w:rsidRDefault="00147B39" w:rsidP="00A2748E">
      <w:pPr>
        <w:pStyle w:val="05DOMY-normlntext"/>
        <w:rPr>
          <w:vertAlign w:val="superscript"/>
        </w:rPr>
      </w:pPr>
      <w:r w:rsidRPr="00147B39">
        <w:t xml:space="preserve">SO 05- Přístavba obslužné chodby </w:t>
      </w:r>
      <w:r w:rsidRPr="00147B39">
        <w:tab/>
      </w:r>
      <w:r w:rsidRPr="00147B39">
        <w:tab/>
        <w:t xml:space="preserve">        </w:t>
      </w:r>
      <w:r w:rsidRPr="00147B39">
        <w:tab/>
        <w:t>282 m</w:t>
      </w:r>
      <w:r w:rsidRPr="00147B39">
        <w:rPr>
          <w:vertAlign w:val="superscript"/>
        </w:rPr>
        <w:t>2</w:t>
      </w:r>
    </w:p>
    <w:p w14:paraId="33E91A5B" w14:textId="77777777" w:rsidR="00147B39" w:rsidRPr="00147B39" w:rsidRDefault="00147B39" w:rsidP="00A2748E">
      <w:pPr>
        <w:pStyle w:val="05DOMY-normlntext"/>
        <w:rPr>
          <w:vertAlign w:val="superscript"/>
        </w:rPr>
      </w:pPr>
      <w:r w:rsidRPr="00147B39">
        <w:t>SO 06- Přístavba křídla emergence</w:t>
      </w:r>
      <w:r w:rsidRPr="00147B39">
        <w:tab/>
      </w:r>
      <w:r w:rsidRPr="00147B39">
        <w:tab/>
      </w:r>
      <w:r w:rsidRPr="00147B39">
        <w:tab/>
        <w:t xml:space="preserve"> </w:t>
      </w:r>
      <w:r w:rsidRPr="00147B39">
        <w:tab/>
        <w:t>496 m</w:t>
      </w:r>
      <w:r w:rsidRPr="00147B39">
        <w:rPr>
          <w:vertAlign w:val="superscript"/>
        </w:rPr>
        <w:t>2</w:t>
      </w:r>
    </w:p>
    <w:p w14:paraId="10A4E5C2" w14:textId="77777777" w:rsidR="00147B39" w:rsidRPr="00147B39" w:rsidRDefault="00147B39" w:rsidP="00A2748E">
      <w:pPr>
        <w:pStyle w:val="05DOMY-normlntext"/>
        <w:rPr>
          <w:vertAlign w:val="superscript"/>
        </w:rPr>
      </w:pPr>
      <w:r w:rsidRPr="00147B39">
        <w:t xml:space="preserve"> </w:t>
      </w:r>
      <w:r w:rsidRPr="00147B39">
        <w:tab/>
      </w:r>
      <w:r w:rsidRPr="00147B39">
        <w:tab/>
      </w:r>
      <w:r w:rsidRPr="00147B39">
        <w:tab/>
      </w:r>
      <w:r w:rsidRPr="00147B39">
        <w:tab/>
      </w:r>
      <w:r w:rsidRPr="00147B39">
        <w:tab/>
      </w:r>
      <w:r w:rsidRPr="00147B39">
        <w:tab/>
        <w:t xml:space="preserve">         </w:t>
      </w:r>
      <w:r w:rsidRPr="00147B39">
        <w:tab/>
        <w:t>2 418 m</w:t>
      </w:r>
      <w:r w:rsidRPr="00147B39">
        <w:rPr>
          <w:vertAlign w:val="superscript"/>
        </w:rPr>
        <w:t>2</w:t>
      </w:r>
    </w:p>
    <w:p w14:paraId="210F0F02" w14:textId="77777777" w:rsidR="00147B39" w:rsidRPr="00A8480A" w:rsidRDefault="00147B39" w:rsidP="00A2748E">
      <w:pPr>
        <w:pStyle w:val="05DOMY-normlntext"/>
      </w:pPr>
      <w:r w:rsidRPr="00147B39">
        <w:t>Celkem</w:t>
      </w:r>
      <w:r w:rsidRPr="00147B39">
        <w:tab/>
      </w:r>
      <w:r w:rsidRPr="00147B39">
        <w:tab/>
      </w:r>
      <w:r w:rsidRPr="00147B39">
        <w:tab/>
      </w:r>
      <w:r w:rsidRPr="00147B39">
        <w:tab/>
      </w:r>
      <w:r w:rsidRPr="00147B39">
        <w:tab/>
      </w:r>
      <w:r w:rsidRPr="00147B39">
        <w:tab/>
      </w:r>
      <w:r w:rsidRPr="00147B39">
        <w:tab/>
        <w:t>4 751 m</w:t>
      </w:r>
      <w:r w:rsidRPr="00147B39">
        <w:rPr>
          <w:vertAlign w:val="superscript"/>
        </w:rPr>
        <w:t>2</w:t>
      </w:r>
    </w:p>
    <w:p w14:paraId="303727B2" w14:textId="77777777" w:rsidR="00B61981" w:rsidRPr="00B93D5F" w:rsidRDefault="00B61981" w:rsidP="0046332A">
      <w:pPr>
        <w:pStyle w:val="04DOMYnadpismal"/>
      </w:pPr>
      <w:r w:rsidRPr="00B93D5F">
        <w:t>Počet funkčních jednotek</w:t>
      </w:r>
    </w:p>
    <w:p w14:paraId="203CB823" w14:textId="77777777" w:rsidR="00705D12" w:rsidRPr="00371408" w:rsidRDefault="00705D12" w:rsidP="00705D12">
      <w:pPr>
        <w:pStyle w:val="05DOMY-normlntext"/>
      </w:pPr>
    </w:p>
    <w:p w14:paraId="03476A3A" w14:textId="77777777" w:rsidR="00B61981" w:rsidRPr="00B93D5F" w:rsidRDefault="00B61981" w:rsidP="00B61981">
      <w:pPr>
        <w:rPr>
          <w:lang w:eastAsia="x-none"/>
        </w:rPr>
      </w:pPr>
      <w:r w:rsidRPr="00B93D5F">
        <w:rPr>
          <w:b/>
          <w:bCs/>
          <w:lang w:eastAsia="x-none"/>
        </w:rPr>
        <w:t>1.</w:t>
      </w:r>
      <w:proofErr w:type="gramStart"/>
      <w:r w:rsidRPr="00B93D5F">
        <w:rPr>
          <w:b/>
          <w:bCs/>
          <w:lang w:eastAsia="x-none"/>
        </w:rPr>
        <w:t>NP</w:t>
      </w:r>
      <w:r w:rsidRPr="00B93D5F">
        <w:rPr>
          <w:lang w:eastAsia="x-none"/>
        </w:rPr>
        <w:t>  novostavba</w:t>
      </w:r>
      <w:proofErr w:type="gramEnd"/>
    </w:p>
    <w:p w14:paraId="65C2F049" w14:textId="77777777" w:rsidR="00B61981" w:rsidRPr="00B93D5F" w:rsidRDefault="00B61981" w:rsidP="00B61981">
      <w:pPr>
        <w:ind w:left="2832" w:hanging="2123"/>
        <w:jc w:val="both"/>
        <w:rPr>
          <w:lang w:eastAsia="x-none"/>
        </w:rPr>
      </w:pPr>
      <w:r w:rsidRPr="00B93D5F">
        <w:rPr>
          <w:lang w:eastAsia="x-none"/>
        </w:rPr>
        <w:t xml:space="preserve">Urgentní příjem </w:t>
      </w:r>
      <w:r w:rsidRPr="00B93D5F">
        <w:rPr>
          <w:lang w:eastAsia="x-none"/>
        </w:rPr>
        <w:tab/>
        <w:t>5 expektačních lůžek, akutní příjem 2 lůžka, zákrokový sál, sádrovna, 3 akutní ambulance</w:t>
      </w:r>
    </w:p>
    <w:p w14:paraId="028909BA" w14:textId="77777777" w:rsidR="00B61981" w:rsidRPr="00B93D5F" w:rsidRDefault="00B61981" w:rsidP="00B61981">
      <w:pPr>
        <w:rPr>
          <w:lang w:eastAsia="x-none"/>
        </w:rPr>
      </w:pPr>
      <w:r w:rsidRPr="00B93D5F">
        <w:rPr>
          <w:lang w:eastAsia="x-none"/>
        </w:rPr>
        <w:t xml:space="preserve">zobrazovací metody </w:t>
      </w:r>
      <w:r w:rsidRPr="00B93D5F">
        <w:rPr>
          <w:lang w:eastAsia="x-none"/>
        </w:rPr>
        <w:tab/>
        <w:t>RTG (</w:t>
      </w:r>
      <w:proofErr w:type="spellStart"/>
      <w:r w:rsidRPr="00B93D5F">
        <w:rPr>
          <w:lang w:eastAsia="x-none"/>
        </w:rPr>
        <w:t>skiaskop</w:t>
      </w:r>
      <w:proofErr w:type="spellEnd"/>
      <w:r w:rsidRPr="00B93D5F">
        <w:rPr>
          <w:lang w:eastAsia="x-none"/>
        </w:rPr>
        <w:t xml:space="preserve">, </w:t>
      </w:r>
      <w:proofErr w:type="spellStart"/>
      <w:r w:rsidRPr="00B93D5F">
        <w:rPr>
          <w:lang w:eastAsia="x-none"/>
        </w:rPr>
        <w:t>skiagraf</w:t>
      </w:r>
      <w:proofErr w:type="spellEnd"/>
      <w:r w:rsidRPr="00B93D5F">
        <w:rPr>
          <w:lang w:eastAsia="x-none"/>
        </w:rPr>
        <w:t xml:space="preserve">, 2x ultrazvuk), CT, </w:t>
      </w:r>
    </w:p>
    <w:p w14:paraId="5E46C995" w14:textId="77777777" w:rsidR="00B61981" w:rsidRPr="00B93D5F" w:rsidRDefault="00B61981" w:rsidP="00B61981">
      <w:pPr>
        <w:rPr>
          <w:lang w:eastAsia="x-none"/>
        </w:rPr>
      </w:pPr>
      <w:r w:rsidRPr="00B93D5F">
        <w:rPr>
          <w:lang w:eastAsia="x-none"/>
        </w:rPr>
        <w:t>operační trakt</w:t>
      </w:r>
      <w:r w:rsidRPr="00B93D5F">
        <w:rPr>
          <w:lang w:eastAsia="x-none"/>
        </w:rPr>
        <w:tab/>
      </w:r>
      <w:r w:rsidRPr="00B93D5F">
        <w:rPr>
          <w:lang w:eastAsia="x-none"/>
        </w:rPr>
        <w:tab/>
        <w:t>3 operační sály, sterilizace</w:t>
      </w:r>
    </w:p>
    <w:p w14:paraId="5CB04EFE" w14:textId="77777777" w:rsidR="00B61981" w:rsidRPr="00B93D5F" w:rsidRDefault="00B61981" w:rsidP="00B61981">
      <w:pPr>
        <w:rPr>
          <w:lang w:eastAsia="x-none"/>
        </w:rPr>
      </w:pPr>
      <w:r w:rsidRPr="00B93D5F">
        <w:rPr>
          <w:lang w:eastAsia="x-none"/>
        </w:rPr>
        <w:t>JIP</w:t>
      </w:r>
      <w:r w:rsidRPr="00B93D5F">
        <w:rPr>
          <w:lang w:eastAsia="x-none"/>
        </w:rPr>
        <w:tab/>
      </w:r>
      <w:r w:rsidRPr="00B93D5F">
        <w:rPr>
          <w:lang w:eastAsia="x-none"/>
        </w:rPr>
        <w:tab/>
      </w:r>
      <w:r w:rsidRPr="00B93D5F">
        <w:rPr>
          <w:lang w:eastAsia="x-none"/>
        </w:rPr>
        <w:tab/>
        <w:t>10 lůžek intenzivní péče</w:t>
      </w:r>
    </w:p>
    <w:p w14:paraId="72D34C66" w14:textId="77777777" w:rsidR="00B61981" w:rsidRPr="00B93D5F" w:rsidRDefault="00B61981" w:rsidP="00B61981">
      <w:pPr>
        <w:rPr>
          <w:lang w:eastAsia="x-none"/>
        </w:rPr>
      </w:pPr>
    </w:p>
    <w:p w14:paraId="2F26D500" w14:textId="77777777" w:rsidR="00B61981" w:rsidRPr="00B93D5F" w:rsidRDefault="00B61981" w:rsidP="00B61981">
      <w:pPr>
        <w:rPr>
          <w:lang w:eastAsia="x-none"/>
        </w:rPr>
      </w:pPr>
      <w:r w:rsidRPr="00B93D5F">
        <w:rPr>
          <w:b/>
          <w:bCs/>
          <w:lang w:eastAsia="x-none"/>
        </w:rPr>
        <w:t>Přízemí</w:t>
      </w:r>
      <w:r w:rsidRPr="00B93D5F">
        <w:rPr>
          <w:lang w:eastAsia="x-none"/>
        </w:rPr>
        <w:t xml:space="preserve"> stávající objekt</w:t>
      </w:r>
    </w:p>
    <w:p w14:paraId="7FC622DC" w14:textId="77777777" w:rsidR="00B61981" w:rsidRPr="00B93D5F" w:rsidRDefault="00B61981" w:rsidP="00B61981">
      <w:pPr>
        <w:rPr>
          <w:lang w:eastAsia="x-none"/>
        </w:rPr>
      </w:pPr>
      <w:r w:rsidRPr="00B93D5F">
        <w:rPr>
          <w:lang w:eastAsia="x-none"/>
        </w:rPr>
        <w:tab/>
      </w:r>
      <w:r w:rsidRPr="00B93D5F">
        <w:rPr>
          <w:lang w:eastAsia="x-none"/>
        </w:rPr>
        <w:tab/>
      </w:r>
      <w:r w:rsidRPr="00B93D5F">
        <w:rPr>
          <w:lang w:eastAsia="x-none"/>
        </w:rPr>
        <w:tab/>
      </w:r>
      <w:r w:rsidRPr="00B93D5F">
        <w:rPr>
          <w:lang w:eastAsia="x-none"/>
        </w:rPr>
        <w:tab/>
        <w:t>jídelna zaměstnanců, 3 komerční prostory,13 x ambulance</w:t>
      </w:r>
    </w:p>
    <w:p w14:paraId="6F344529" w14:textId="77777777" w:rsidR="00B61981" w:rsidRPr="00B93D5F" w:rsidRDefault="00B61981" w:rsidP="00B61981">
      <w:pPr>
        <w:rPr>
          <w:lang w:eastAsia="x-none"/>
        </w:rPr>
      </w:pPr>
      <w:r w:rsidRPr="00B93D5F">
        <w:rPr>
          <w:b/>
          <w:bCs/>
          <w:lang w:eastAsia="x-none"/>
        </w:rPr>
        <w:t xml:space="preserve">2.NP </w:t>
      </w:r>
      <w:r w:rsidRPr="00B93D5F">
        <w:rPr>
          <w:lang w:eastAsia="x-none"/>
        </w:rPr>
        <w:t>novostavba</w:t>
      </w:r>
      <w:r w:rsidRPr="00B93D5F">
        <w:rPr>
          <w:b/>
          <w:bCs/>
          <w:lang w:eastAsia="x-none"/>
        </w:rPr>
        <w:t> </w:t>
      </w:r>
      <w:r w:rsidRPr="00B93D5F">
        <w:rPr>
          <w:lang w:eastAsia="x-none"/>
        </w:rPr>
        <w:t> </w:t>
      </w:r>
    </w:p>
    <w:p w14:paraId="434E1DD2" w14:textId="77777777" w:rsidR="00B61981" w:rsidRPr="00B93D5F" w:rsidRDefault="00B61981" w:rsidP="00B61981">
      <w:pPr>
        <w:rPr>
          <w:lang w:eastAsia="x-none"/>
        </w:rPr>
      </w:pPr>
      <w:r w:rsidRPr="00B93D5F">
        <w:rPr>
          <w:lang w:eastAsia="x-none"/>
        </w:rPr>
        <w:tab/>
      </w:r>
      <w:r w:rsidRPr="00B93D5F">
        <w:rPr>
          <w:lang w:eastAsia="x-none"/>
        </w:rPr>
        <w:tab/>
      </w:r>
      <w:r w:rsidRPr="00B93D5F">
        <w:rPr>
          <w:lang w:eastAsia="x-none"/>
        </w:rPr>
        <w:tab/>
      </w:r>
      <w:r w:rsidRPr="00B93D5F">
        <w:rPr>
          <w:lang w:eastAsia="x-none"/>
        </w:rPr>
        <w:tab/>
        <w:t xml:space="preserve">8x lékařský pokoj </w:t>
      </w:r>
    </w:p>
    <w:p w14:paraId="26DAD8BB" w14:textId="77777777" w:rsidR="00B61981" w:rsidRPr="00B93D5F" w:rsidRDefault="00B61981" w:rsidP="00B61981">
      <w:pPr>
        <w:rPr>
          <w:lang w:eastAsia="x-none"/>
        </w:rPr>
      </w:pPr>
      <w:r w:rsidRPr="00B93D5F">
        <w:rPr>
          <w:lang w:eastAsia="x-none"/>
        </w:rPr>
        <w:tab/>
      </w:r>
      <w:r w:rsidRPr="00B93D5F">
        <w:rPr>
          <w:lang w:eastAsia="x-none"/>
        </w:rPr>
        <w:tab/>
      </w:r>
      <w:r w:rsidRPr="00B93D5F">
        <w:rPr>
          <w:lang w:eastAsia="x-none"/>
        </w:rPr>
        <w:tab/>
      </w:r>
      <w:r w:rsidRPr="00B93D5F">
        <w:rPr>
          <w:lang w:eastAsia="x-none"/>
        </w:rPr>
        <w:tab/>
        <w:t xml:space="preserve">šatny středního personálu (181 skříněk), </w:t>
      </w:r>
    </w:p>
    <w:p w14:paraId="34B956CD" w14:textId="77777777" w:rsidR="00B61981" w:rsidRPr="00B93D5F" w:rsidRDefault="00B61981" w:rsidP="00B61981">
      <w:pPr>
        <w:rPr>
          <w:lang w:eastAsia="x-none"/>
        </w:rPr>
      </w:pPr>
      <w:r w:rsidRPr="00B93D5F">
        <w:rPr>
          <w:lang w:eastAsia="x-none"/>
        </w:rPr>
        <w:tab/>
      </w:r>
      <w:r w:rsidRPr="00B93D5F">
        <w:rPr>
          <w:lang w:eastAsia="x-none"/>
        </w:rPr>
        <w:tab/>
      </w:r>
      <w:r w:rsidRPr="00B93D5F">
        <w:rPr>
          <w:lang w:eastAsia="x-none"/>
        </w:rPr>
        <w:tab/>
      </w:r>
      <w:r w:rsidRPr="00B93D5F">
        <w:rPr>
          <w:lang w:eastAsia="x-none"/>
        </w:rPr>
        <w:tab/>
        <w:t>technologické zázemí budovy,</w:t>
      </w:r>
    </w:p>
    <w:p w14:paraId="4543BA48" w14:textId="77777777" w:rsidR="00B61981" w:rsidRPr="00B93D5F" w:rsidRDefault="00B61981" w:rsidP="00B61981">
      <w:pPr>
        <w:rPr>
          <w:lang w:eastAsia="x-none"/>
        </w:rPr>
      </w:pPr>
      <w:r w:rsidRPr="00B93D5F">
        <w:rPr>
          <w:lang w:eastAsia="x-none"/>
        </w:rPr>
        <w:tab/>
      </w:r>
      <w:r w:rsidRPr="00B93D5F">
        <w:rPr>
          <w:lang w:eastAsia="x-none"/>
        </w:rPr>
        <w:tab/>
      </w:r>
      <w:r w:rsidRPr="00B93D5F">
        <w:rPr>
          <w:lang w:eastAsia="x-none"/>
        </w:rPr>
        <w:tab/>
      </w:r>
      <w:r w:rsidRPr="00B93D5F">
        <w:rPr>
          <w:lang w:eastAsia="x-none"/>
        </w:rPr>
        <w:tab/>
        <w:t xml:space="preserve">laboratoře </w:t>
      </w:r>
    </w:p>
    <w:p w14:paraId="524E44C1" w14:textId="77777777" w:rsidR="00B61981" w:rsidRPr="00B93D5F" w:rsidRDefault="00B61981" w:rsidP="00B61981">
      <w:pPr>
        <w:rPr>
          <w:lang w:eastAsia="x-none"/>
        </w:rPr>
      </w:pPr>
      <w:r w:rsidRPr="00B93D5F">
        <w:rPr>
          <w:b/>
          <w:bCs/>
          <w:lang w:eastAsia="x-none"/>
        </w:rPr>
        <w:t xml:space="preserve">2.NP </w:t>
      </w:r>
      <w:r w:rsidRPr="00B93D5F">
        <w:rPr>
          <w:lang w:eastAsia="x-none"/>
        </w:rPr>
        <w:t>stávající objekt</w:t>
      </w:r>
      <w:r w:rsidRPr="00B93D5F">
        <w:rPr>
          <w:b/>
          <w:bCs/>
          <w:lang w:eastAsia="x-none"/>
        </w:rPr>
        <w:t> </w:t>
      </w:r>
      <w:r w:rsidRPr="00B93D5F">
        <w:rPr>
          <w:lang w:eastAsia="x-none"/>
        </w:rPr>
        <w:t> </w:t>
      </w:r>
    </w:p>
    <w:p w14:paraId="1FB08FD5" w14:textId="77777777" w:rsidR="00B61981" w:rsidRPr="00B93D5F" w:rsidRDefault="00B61981" w:rsidP="00B61981">
      <w:pPr>
        <w:ind w:firstLine="0"/>
        <w:rPr>
          <w:lang w:eastAsia="x-none"/>
        </w:rPr>
      </w:pPr>
      <w:r w:rsidRPr="00B93D5F">
        <w:rPr>
          <w:lang w:eastAsia="x-none"/>
        </w:rPr>
        <w:tab/>
      </w:r>
      <w:r w:rsidRPr="00B93D5F">
        <w:rPr>
          <w:lang w:eastAsia="x-none"/>
        </w:rPr>
        <w:tab/>
      </w:r>
      <w:r w:rsidRPr="00B93D5F">
        <w:rPr>
          <w:lang w:eastAsia="x-none"/>
        </w:rPr>
        <w:tab/>
      </w:r>
      <w:r w:rsidRPr="00B93D5F">
        <w:rPr>
          <w:lang w:eastAsia="x-none"/>
        </w:rPr>
        <w:tab/>
        <w:t>9 x ambulance, odběry</w:t>
      </w:r>
    </w:p>
    <w:p w14:paraId="538AB18C" w14:textId="77777777" w:rsidR="00B61981" w:rsidRPr="00B93D5F" w:rsidRDefault="00B61981" w:rsidP="00B61981">
      <w:pPr>
        <w:ind w:firstLine="0"/>
        <w:rPr>
          <w:lang w:eastAsia="x-none"/>
        </w:rPr>
      </w:pPr>
      <w:r w:rsidRPr="00B93D5F">
        <w:rPr>
          <w:lang w:eastAsia="x-none"/>
        </w:rPr>
        <w:tab/>
      </w:r>
      <w:r w:rsidRPr="00B93D5F">
        <w:rPr>
          <w:lang w:eastAsia="x-none"/>
        </w:rPr>
        <w:tab/>
      </w:r>
      <w:r w:rsidRPr="00B93D5F">
        <w:rPr>
          <w:lang w:eastAsia="x-none"/>
        </w:rPr>
        <w:tab/>
      </w:r>
      <w:r w:rsidRPr="00B93D5F">
        <w:rPr>
          <w:lang w:eastAsia="x-none"/>
        </w:rPr>
        <w:tab/>
        <w:t xml:space="preserve">lůžková </w:t>
      </w:r>
      <w:proofErr w:type="gramStart"/>
      <w:r w:rsidRPr="00B93D5F">
        <w:rPr>
          <w:lang w:eastAsia="x-none"/>
        </w:rPr>
        <w:t>jednotka - interna</w:t>
      </w:r>
      <w:proofErr w:type="gramEnd"/>
      <w:r w:rsidRPr="00B93D5F">
        <w:rPr>
          <w:lang w:eastAsia="x-none"/>
        </w:rPr>
        <w:t xml:space="preserve"> (22 lůžek), </w:t>
      </w:r>
    </w:p>
    <w:p w14:paraId="0ACA3987" w14:textId="77777777" w:rsidR="00B61981" w:rsidRPr="00B93D5F" w:rsidRDefault="00B61981" w:rsidP="00B61981">
      <w:pPr>
        <w:ind w:firstLine="0"/>
        <w:rPr>
          <w:lang w:eastAsia="x-none"/>
        </w:rPr>
      </w:pPr>
      <w:r w:rsidRPr="00B93D5F">
        <w:rPr>
          <w:lang w:eastAsia="x-none"/>
        </w:rPr>
        <w:tab/>
      </w:r>
    </w:p>
    <w:p w14:paraId="0B0DB894" w14:textId="77777777" w:rsidR="00B61981" w:rsidRPr="00B93D5F" w:rsidRDefault="00B61981" w:rsidP="00B61981">
      <w:pPr>
        <w:rPr>
          <w:lang w:eastAsia="x-none"/>
        </w:rPr>
      </w:pPr>
      <w:r w:rsidRPr="00B93D5F">
        <w:rPr>
          <w:b/>
          <w:bCs/>
          <w:lang w:eastAsia="x-none"/>
        </w:rPr>
        <w:t xml:space="preserve">3.NP </w:t>
      </w:r>
      <w:r w:rsidRPr="00B93D5F">
        <w:rPr>
          <w:lang w:eastAsia="x-none"/>
        </w:rPr>
        <w:t>novostavba </w:t>
      </w:r>
    </w:p>
    <w:p w14:paraId="286EB2A6" w14:textId="77777777" w:rsidR="00B61981" w:rsidRPr="00B93D5F" w:rsidRDefault="00B61981" w:rsidP="00B61981">
      <w:pPr>
        <w:rPr>
          <w:lang w:eastAsia="x-none"/>
        </w:rPr>
      </w:pPr>
      <w:r w:rsidRPr="00B93D5F">
        <w:rPr>
          <w:lang w:eastAsia="x-none"/>
        </w:rPr>
        <w:tab/>
      </w:r>
      <w:r w:rsidRPr="00B93D5F">
        <w:rPr>
          <w:lang w:eastAsia="x-none"/>
        </w:rPr>
        <w:tab/>
      </w:r>
      <w:r w:rsidRPr="00B93D5F">
        <w:rPr>
          <w:lang w:eastAsia="x-none"/>
        </w:rPr>
        <w:tab/>
      </w:r>
      <w:r w:rsidRPr="00B93D5F">
        <w:rPr>
          <w:lang w:eastAsia="x-none"/>
        </w:rPr>
        <w:tab/>
        <w:t xml:space="preserve">lůžková </w:t>
      </w:r>
      <w:proofErr w:type="gramStart"/>
      <w:r w:rsidRPr="00B93D5F">
        <w:rPr>
          <w:lang w:eastAsia="x-none"/>
        </w:rPr>
        <w:t>jednotka - chirurgie</w:t>
      </w:r>
      <w:proofErr w:type="gramEnd"/>
      <w:r w:rsidRPr="00B93D5F">
        <w:rPr>
          <w:lang w:eastAsia="x-none"/>
        </w:rPr>
        <w:t xml:space="preserve"> (30 lůžek), </w:t>
      </w:r>
    </w:p>
    <w:p w14:paraId="39C85C94" w14:textId="77777777" w:rsidR="00B61981" w:rsidRPr="00B93D5F" w:rsidRDefault="00B61981" w:rsidP="00B61981">
      <w:pPr>
        <w:rPr>
          <w:lang w:eastAsia="x-none"/>
        </w:rPr>
      </w:pPr>
      <w:r w:rsidRPr="00B93D5F">
        <w:rPr>
          <w:b/>
          <w:bCs/>
          <w:lang w:eastAsia="x-none"/>
        </w:rPr>
        <w:t xml:space="preserve">3.NP </w:t>
      </w:r>
      <w:r w:rsidRPr="00B93D5F">
        <w:rPr>
          <w:lang w:eastAsia="x-none"/>
        </w:rPr>
        <w:t>stávající objekt</w:t>
      </w:r>
    </w:p>
    <w:p w14:paraId="56945E2D" w14:textId="77777777" w:rsidR="00B61981" w:rsidRPr="00B93D5F" w:rsidRDefault="00B61981" w:rsidP="00B61981">
      <w:pPr>
        <w:ind w:firstLine="0"/>
        <w:rPr>
          <w:lang w:eastAsia="x-none"/>
        </w:rPr>
      </w:pPr>
      <w:r w:rsidRPr="00B93D5F">
        <w:rPr>
          <w:lang w:eastAsia="x-none"/>
        </w:rPr>
        <w:tab/>
      </w:r>
      <w:r w:rsidRPr="00B93D5F">
        <w:rPr>
          <w:lang w:eastAsia="x-none"/>
        </w:rPr>
        <w:tab/>
      </w:r>
      <w:r w:rsidRPr="00B93D5F">
        <w:rPr>
          <w:lang w:eastAsia="x-none"/>
        </w:rPr>
        <w:tab/>
      </w:r>
      <w:r w:rsidRPr="00B93D5F">
        <w:rPr>
          <w:lang w:eastAsia="x-none"/>
        </w:rPr>
        <w:tab/>
        <w:t>dvě lůžková oddělení LDN (26 + 24 lůžek) </w:t>
      </w:r>
    </w:p>
    <w:p w14:paraId="14EDB7F8" w14:textId="77777777" w:rsidR="00B61981" w:rsidRPr="00B93D5F" w:rsidRDefault="00B61981" w:rsidP="00B61981">
      <w:pPr>
        <w:ind w:firstLine="0"/>
        <w:rPr>
          <w:lang w:eastAsia="x-none"/>
        </w:rPr>
      </w:pPr>
    </w:p>
    <w:p w14:paraId="7EB773D7" w14:textId="77777777" w:rsidR="00B61981" w:rsidRPr="00B93D5F" w:rsidRDefault="00B61981" w:rsidP="00B61981">
      <w:pPr>
        <w:rPr>
          <w:lang w:eastAsia="x-none"/>
        </w:rPr>
      </w:pPr>
      <w:r w:rsidRPr="00B93D5F">
        <w:rPr>
          <w:b/>
          <w:bCs/>
          <w:lang w:eastAsia="x-none"/>
        </w:rPr>
        <w:t xml:space="preserve">4.NP </w:t>
      </w:r>
      <w:r w:rsidRPr="00B93D5F">
        <w:rPr>
          <w:lang w:eastAsia="x-none"/>
        </w:rPr>
        <w:t>stávající objekt</w:t>
      </w:r>
      <w:r w:rsidRPr="00B93D5F">
        <w:rPr>
          <w:b/>
          <w:bCs/>
          <w:lang w:eastAsia="x-none"/>
        </w:rPr>
        <w:t> </w:t>
      </w:r>
      <w:r w:rsidRPr="00B93D5F">
        <w:rPr>
          <w:lang w:eastAsia="x-none"/>
        </w:rPr>
        <w:t> </w:t>
      </w:r>
    </w:p>
    <w:p w14:paraId="5EE3FBA2" w14:textId="77777777" w:rsidR="00B61981" w:rsidRPr="00B93D5F" w:rsidRDefault="00B61981" w:rsidP="00B61981">
      <w:pPr>
        <w:rPr>
          <w:lang w:eastAsia="x-none"/>
        </w:rPr>
      </w:pPr>
      <w:r w:rsidRPr="00B93D5F">
        <w:rPr>
          <w:lang w:eastAsia="x-none"/>
        </w:rPr>
        <w:tab/>
      </w:r>
      <w:r w:rsidRPr="00B93D5F">
        <w:rPr>
          <w:lang w:eastAsia="x-none"/>
        </w:rPr>
        <w:tab/>
      </w:r>
      <w:r w:rsidRPr="00B93D5F">
        <w:rPr>
          <w:lang w:eastAsia="x-none"/>
        </w:rPr>
        <w:tab/>
      </w:r>
      <w:r w:rsidRPr="00B93D5F">
        <w:rPr>
          <w:lang w:eastAsia="x-none"/>
        </w:rPr>
        <w:tab/>
        <w:t>ošetřovatelská lůžka (20 lůžek)</w:t>
      </w:r>
    </w:p>
    <w:p w14:paraId="6B3971DB" w14:textId="77777777" w:rsidR="00B61981" w:rsidRPr="00B93D5F" w:rsidRDefault="00B61981" w:rsidP="00B61981">
      <w:pPr>
        <w:rPr>
          <w:lang w:eastAsia="x-none"/>
        </w:rPr>
      </w:pPr>
      <w:r w:rsidRPr="00B93D5F">
        <w:rPr>
          <w:lang w:eastAsia="x-none"/>
        </w:rPr>
        <w:tab/>
      </w:r>
      <w:r w:rsidRPr="00B93D5F">
        <w:rPr>
          <w:lang w:eastAsia="x-none"/>
        </w:rPr>
        <w:tab/>
      </w:r>
      <w:r w:rsidRPr="00B93D5F">
        <w:rPr>
          <w:lang w:eastAsia="x-none"/>
        </w:rPr>
        <w:tab/>
      </w:r>
      <w:r w:rsidRPr="00B93D5F">
        <w:rPr>
          <w:lang w:eastAsia="x-none"/>
        </w:rPr>
        <w:tab/>
        <w:t>lůžková jednotka – dětské (12 lůžek)</w:t>
      </w:r>
    </w:p>
    <w:p w14:paraId="15D1D001" w14:textId="77777777" w:rsidR="00B61981" w:rsidRPr="00B93D5F" w:rsidRDefault="00B61981" w:rsidP="00B61981">
      <w:pPr>
        <w:rPr>
          <w:lang w:eastAsia="x-none"/>
        </w:rPr>
      </w:pPr>
      <w:r w:rsidRPr="00B93D5F">
        <w:rPr>
          <w:b/>
          <w:bCs/>
          <w:lang w:eastAsia="x-none"/>
        </w:rPr>
        <w:t xml:space="preserve">5.NP </w:t>
      </w:r>
      <w:r w:rsidRPr="00B93D5F">
        <w:rPr>
          <w:lang w:eastAsia="x-none"/>
        </w:rPr>
        <w:t>stávající objekt </w:t>
      </w:r>
    </w:p>
    <w:p w14:paraId="2D256A24" w14:textId="77777777" w:rsidR="00B61981" w:rsidRPr="00B93D5F" w:rsidRDefault="00B61981" w:rsidP="00B61981">
      <w:pPr>
        <w:rPr>
          <w:lang w:eastAsia="x-none"/>
        </w:rPr>
      </w:pPr>
      <w:r w:rsidRPr="00B93D5F">
        <w:rPr>
          <w:lang w:eastAsia="x-none"/>
        </w:rPr>
        <w:tab/>
      </w:r>
      <w:r w:rsidRPr="00B93D5F">
        <w:rPr>
          <w:lang w:eastAsia="x-none"/>
        </w:rPr>
        <w:tab/>
      </w:r>
      <w:r w:rsidRPr="00B93D5F">
        <w:rPr>
          <w:lang w:eastAsia="x-none"/>
        </w:rPr>
        <w:tab/>
      </w:r>
      <w:r w:rsidRPr="00B93D5F">
        <w:rPr>
          <w:lang w:eastAsia="x-none"/>
        </w:rPr>
        <w:tab/>
        <w:t xml:space="preserve">prostor půdy –strojovna VZT </w:t>
      </w:r>
    </w:p>
    <w:p w14:paraId="08093475" w14:textId="77777777" w:rsidR="00705D12" w:rsidRDefault="00705D12">
      <w:pPr>
        <w:tabs>
          <w:tab w:val="clear" w:pos="851"/>
        </w:tabs>
        <w:spacing w:after="160" w:line="259" w:lineRule="auto"/>
        <w:ind w:firstLine="0"/>
        <w:rPr>
          <w:rFonts w:cs="Times New Roman"/>
          <w:b/>
          <w:szCs w:val="26"/>
          <w:lang w:val="x-none" w:eastAsia="x-none"/>
        </w:rPr>
      </w:pPr>
      <w:bookmarkStart w:id="80" w:name="_Toc13042818"/>
      <w:bookmarkStart w:id="81" w:name="_Toc66626545"/>
      <w:r>
        <w:br w:type="page"/>
      </w:r>
    </w:p>
    <w:p w14:paraId="0F65AE43" w14:textId="2629E2E1" w:rsidR="00B61981" w:rsidRPr="00371408" w:rsidRDefault="00B61981" w:rsidP="00245472">
      <w:pPr>
        <w:pStyle w:val="03DOMYnadpismal"/>
      </w:pPr>
      <w:bookmarkStart w:id="82" w:name="_Toc78880730"/>
      <w:r w:rsidRPr="00371408">
        <w:t>Základní bilance stavby</w:t>
      </w:r>
      <w:bookmarkEnd w:id="80"/>
      <w:bookmarkEnd w:id="81"/>
      <w:bookmarkEnd w:id="82"/>
    </w:p>
    <w:p w14:paraId="4FFE859C" w14:textId="77777777" w:rsidR="00B61981" w:rsidRPr="00371408" w:rsidRDefault="00B61981" w:rsidP="0046332A">
      <w:pPr>
        <w:pStyle w:val="04DOMYnadpismal"/>
        <w:rPr>
          <w:lang w:val="cs-CZ"/>
        </w:rPr>
      </w:pPr>
      <w:r w:rsidRPr="00371408">
        <w:t>Potřeby a spotřeby médií a hmot</w:t>
      </w:r>
    </w:p>
    <w:p w14:paraId="411D7EB3" w14:textId="259D86D5" w:rsidR="00430B53" w:rsidRPr="00430B53" w:rsidRDefault="00430B53" w:rsidP="00430B53">
      <w:pPr>
        <w:pStyle w:val="ELSOXodrazka1"/>
        <w:tabs>
          <w:tab w:val="clear" w:pos="709"/>
          <w:tab w:val="left" w:pos="0"/>
        </w:tabs>
        <w:ind w:left="0"/>
      </w:pPr>
      <w:r w:rsidRPr="00FE31D5">
        <w:t>Energetická bilance</w:t>
      </w:r>
    </w:p>
    <w:p w14:paraId="23926515" w14:textId="77777777" w:rsidR="00430B53" w:rsidRPr="00DB23BF" w:rsidRDefault="00430B53" w:rsidP="00430B53">
      <w:pPr>
        <w:tabs>
          <w:tab w:val="left" w:pos="0"/>
        </w:tabs>
        <w:ind w:firstLine="0"/>
      </w:pPr>
      <w:r w:rsidRPr="00DB23BF">
        <w:t>Základní (MDO) a náhradní (DO) zdroje elektrické energie:</w:t>
      </w:r>
    </w:p>
    <w:p w14:paraId="423C981E" w14:textId="77777777" w:rsidR="00430B53" w:rsidRPr="00B6100A" w:rsidRDefault="00430B53" w:rsidP="00430B53">
      <w:pPr>
        <w:tabs>
          <w:tab w:val="left" w:pos="0"/>
        </w:tabs>
        <w:ind w:firstLine="0"/>
        <w:jc w:val="center"/>
      </w:pPr>
      <w:r w:rsidRPr="00DB23BF">
        <w:object w:dxaOrig="7343" w:dyaOrig="4383" w14:anchorId="6AEE51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8435" type="#_x0000_t75" style="width:454.8pt;height:270.6pt" o:ole="">
            <v:imagedata r:id="rId13" o:title=""/>
          </v:shape>
          <o:OLEObject Type="Embed" ProgID="Excel.Sheet.12" ShapeID="_x0000_i28435" DrawAspect="Content" ObjectID="_1689494068" r:id="rId14"/>
        </w:object>
      </w:r>
    </w:p>
    <w:p w14:paraId="29A4874C" w14:textId="77777777" w:rsidR="00430B53" w:rsidRPr="00DB23BF" w:rsidRDefault="00430B53" w:rsidP="00430B53">
      <w:pPr>
        <w:tabs>
          <w:tab w:val="left" w:pos="0"/>
        </w:tabs>
        <w:ind w:firstLine="0"/>
      </w:pPr>
      <w:r w:rsidRPr="00DB23BF">
        <w:t>Záskokové zdroje elektrické energie (VDO/UPS):</w:t>
      </w:r>
    </w:p>
    <w:p w14:paraId="27E744A1" w14:textId="77777777" w:rsidR="00430B53" w:rsidRDefault="00430B53" w:rsidP="00430B53">
      <w:pPr>
        <w:pStyle w:val="ELSOXodrazka1"/>
        <w:tabs>
          <w:tab w:val="clear" w:pos="709"/>
          <w:tab w:val="left" w:pos="0"/>
        </w:tabs>
        <w:ind w:left="0"/>
      </w:pPr>
      <w:r w:rsidRPr="00DB23BF">
        <w:object w:dxaOrig="7117" w:dyaOrig="4383" w14:anchorId="53A8797A">
          <v:shape id="_x0000_i28436" type="#_x0000_t75" style="width:460.2pt;height:276pt" o:ole="">
            <v:imagedata r:id="rId15" o:title=""/>
          </v:shape>
          <o:OLEObject Type="Embed" ProgID="Excel.Sheet.12" ShapeID="_x0000_i28436" DrawAspect="Content" ObjectID="_1689494069" r:id="rId16"/>
        </w:object>
      </w:r>
    </w:p>
    <w:p w14:paraId="6E409C0B" w14:textId="77777777" w:rsidR="00430B53" w:rsidRPr="00DB23BF" w:rsidRDefault="00430B53" w:rsidP="00430B53">
      <w:pPr>
        <w:pStyle w:val="ELSOXodrazka1"/>
        <w:tabs>
          <w:tab w:val="clear" w:pos="709"/>
          <w:tab w:val="left" w:pos="0"/>
        </w:tabs>
        <w:ind w:left="0"/>
      </w:pPr>
    </w:p>
    <w:p w14:paraId="57CA3AA6" w14:textId="77777777" w:rsidR="00705D12" w:rsidRDefault="00705D12">
      <w:pPr>
        <w:tabs>
          <w:tab w:val="clear" w:pos="851"/>
        </w:tabs>
        <w:spacing w:after="160" w:line="259" w:lineRule="auto"/>
        <w:ind w:firstLine="0"/>
        <w:rPr>
          <w:rFonts w:ascii="Arial" w:eastAsiaTheme="minorHAnsi" w:hAnsi="Arial"/>
          <w:lang w:eastAsia="en-US"/>
        </w:rPr>
      </w:pPr>
      <w:r>
        <w:br w:type="page"/>
      </w:r>
    </w:p>
    <w:p w14:paraId="3FAF3DBE" w14:textId="642E1AE2" w:rsidR="00430B53" w:rsidRPr="00DB23BF" w:rsidRDefault="00430B53" w:rsidP="00430B53">
      <w:pPr>
        <w:pStyle w:val="ELSOXodrazka1"/>
        <w:tabs>
          <w:tab w:val="clear" w:pos="709"/>
          <w:tab w:val="left" w:pos="0"/>
        </w:tabs>
        <w:ind w:left="0"/>
      </w:pPr>
      <w:r w:rsidRPr="00DB23BF">
        <w:t>Celková</w:t>
      </w:r>
    </w:p>
    <w:p w14:paraId="40E083A8" w14:textId="77777777" w:rsidR="00430B53" w:rsidRDefault="00430B53" w:rsidP="00430B53">
      <w:pPr>
        <w:pStyle w:val="ELSOXodrazka1"/>
        <w:tabs>
          <w:tab w:val="clear" w:pos="709"/>
          <w:tab w:val="left" w:pos="0"/>
        </w:tabs>
        <w:ind w:left="0"/>
      </w:pPr>
      <w:r>
        <w:object w:dxaOrig="5515" w:dyaOrig="2539" w14:anchorId="014923C0">
          <v:shape id="_x0000_i28437" type="#_x0000_t75" style="width:390pt;height:179.4pt" o:ole="">
            <v:imagedata r:id="rId17" o:title=""/>
          </v:shape>
          <o:OLEObject Type="Embed" ProgID="Excel.Sheet.12" ShapeID="_x0000_i28437" DrawAspect="Content" ObjectID="_1689494070" r:id="rId18"/>
        </w:object>
      </w:r>
    </w:p>
    <w:p w14:paraId="0905FB07" w14:textId="77777777" w:rsidR="00430B53" w:rsidRPr="00DB23BF" w:rsidRDefault="00430B53" w:rsidP="00430B53">
      <w:pPr>
        <w:pStyle w:val="ELSOXodrazka1"/>
      </w:pPr>
    </w:p>
    <w:p w14:paraId="457BE401" w14:textId="77777777" w:rsidR="00430B53" w:rsidRDefault="00430B53" w:rsidP="00430B53">
      <w:pPr>
        <w:pStyle w:val="Odstavec"/>
        <w:spacing w:before="240"/>
        <w:ind w:firstLine="0"/>
        <w:rPr>
          <w:b/>
          <w:bCs/>
        </w:rPr>
      </w:pPr>
      <w:r w:rsidRPr="00DB23BF">
        <w:rPr>
          <w:b/>
          <w:bCs/>
        </w:rPr>
        <w:t xml:space="preserve">Bilance tepla </w:t>
      </w:r>
    </w:p>
    <w:p w14:paraId="010DA609" w14:textId="50A4E350" w:rsidR="00430B53" w:rsidRPr="00DB23BF" w:rsidRDefault="00430B53" w:rsidP="00430B53">
      <w:pPr>
        <w:pStyle w:val="Odstavec"/>
        <w:tabs>
          <w:tab w:val="decimal" w:leader="dot" w:pos="4536"/>
          <w:tab w:val="decimal" w:leader="dot" w:pos="7655"/>
        </w:tabs>
        <w:ind w:firstLine="0"/>
      </w:pPr>
      <w:r w:rsidRPr="00DB23BF">
        <w:t>Tepelné ztráty</w:t>
      </w:r>
      <w:r w:rsidRPr="00DB23BF">
        <w:tab/>
        <w:t>400 kW</w:t>
      </w:r>
      <w:r w:rsidRPr="00DB23BF">
        <w:tab/>
      </w:r>
      <w:r>
        <w:tab/>
      </w:r>
      <w:r w:rsidRPr="00DB23BF">
        <w:t xml:space="preserve">1 000 </w:t>
      </w:r>
      <w:proofErr w:type="spellStart"/>
      <w:r w:rsidRPr="00DB23BF">
        <w:t>MWh</w:t>
      </w:r>
      <w:proofErr w:type="spellEnd"/>
      <w:r w:rsidRPr="00DB23BF">
        <w:t xml:space="preserve">/rok </w:t>
      </w:r>
    </w:p>
    <w:p w14:paraId="03A74AB7" w14:textId="60B15B9D" w:rsidR="00430B53" w:rsidRPr="00DB23BF" w:rsidRDefault="00430B53" w:rsidP="00430B53">
      <w:pPr>
        <w:pStyle w:val="Odstavec"/>
        <w:tabs>
          <w:tab w:val="decimal" w:leader="dot" w:pos="4536"/>
          <w:tab w:val="decimal" w:leader="dot" w:pos="7655"/>
        </w:tabs>
        <w:ind w:firstLine="0"/>
      </w:pPr>
      <w:r w:rsidRPr="00DB23BF">
        <w:t>Vzduchotechnika</w:t>
      </w:r>
      <w:r w:rsidRPr="00DB23BF">
        <w:tab/>
        <w:t>797 kW</w:t>
      </w:r>
      <w:r>
        <w:tab/>
      </w:r>
      <w:r w:rsidRPr="00DB23BF">
        <w:tab/>
        <w:t xml:space="preserve">1 450 </w:t>
      </w:r>
      <w:proofErr w:type="spellStart"/>
      <w:r w:rsidRPr="00DB23BF">
        <w:t>MWh</w:t>
      </w:r>
      <w:proofErr w:type="spellEnd"/>
      <w:r w:rsidRPr="00DB23BF">
        <w:t>/rok</w:t>
      </w:r>
    </w:p>
    <w:p w14:paraId="43E9FEBC" w14:textId="0F1470ED" w:rsidR="00430B53" w:rsidRPr="00DB23BF" w:rsidRDefault="00430B53" w:rsidP="00430B53">
      <w:pPr>
        <w:pStyle w:val="Odstavec"/>
        <w:tabs>
          <w:tab w:val="decimal" w:leader="dot" w:pos="4536"/>
          <w:tab w:val="decimal" w:leader="dot" w:pos="7655"/>
        </w:tabs>
        <w:ind w:firstLine="0"/>
      </w:pPr>
      <w:r w:rsidRPr="00DB23BF">
        <w:t>Ohřev teplé vody</w:t>
      </w:r>
      <w:r w:rsidRPr="00DB23BF">
        <w:tab/>
        <w:t>600 kW</w:t>
      </w:r>
      <w:r w:rsidRPr="00DB23BF">
        <w:tab/>
      </w:r>
      <w:r>
        <w:tab/>
      </w:r>
      <w:r w:rsidRPr="00DB23BF">
        <w:t xml:space="preserve">700 </w:t>
      </w:r>
      <w:proofErr w:type="spellStart"/>
      <w:r w:rsidRPr="00DB23BF">
        <w:t>MWh</w:t>
      </w:r>
      <w:proofErr w:type="spellEnd"/>
      <w:r w:rsidRPr="00DB23BF">
        <w:t>/rok</w:t>
      </w:r>
    </w:p>
    <w:p w14:paraId="02DE56BD" w14:textId="23728E38" w:rsidR="00430B53" w:rsidRPr="00DB23BF" w:rsidRDefault="00430B53" w:rsidP="00430B53">
      <w:pPr>
        <w:pStyle w:val="Odstavec"/>
        <w:pBdr>
          <w:top w:val="single" w:sz="4" w:space="1" w:color="auto"/>
        </w:pBdr>
        <w:tabs>
          <w:tab w:val="decimal" w:leader="dot" w:pos="4536"/>
          <w:tab w:val="decimal" w:leader="dot" w:pos="7655"/>
        </w:tabs>
        <w:ind w:firstLine="0"/>
      </w:pPr>
      <w:r w:rsidRPr="00DB23BF">
        <w:t>Celkem</w:t>
      </w:r>
      <w:r w:rsidRPr="00DB23BF">
        <w:tab/>
      </w:r>
      <w:r>
        <w:tab/>
      </w:r>
      <w:r w:rsidRPr="00DB23BF">
        <w:t>1 797 kW</w:t>
      </w:r>
      <w:r w:rsidRPr="00DB23BF">
        <w:tab/>
      </w:r>
      <w:r>
        <w:tab/>
      </w:r>
      <w:r w:rsidRPr="00DB23BF">
        <w:t xml:space="preserve">3 150 </w:t>
      </w:r>
      <w:proofErr w:type="spellStart"/>
      <w:r w:rsidRPr="00DB23BF">
        <w:t>MWh</w:t>
      </w:r>
      <w:proofErr w:type="spellEnd"/>
      <w:r w:rsidRPr="00DB23BF">
        <w:t>/rok</w:t>
      </w:r>
    </w:p>
    <w:p w14:paraId="26B23C1F" w14:textId="77777777" w:rsidR="00430B53" w:rsidRPr="00DB23BF" w:rsidRDefault="00430B53" w:rsidP="00430B53">
      <w:pPr>
        <w:pStyle w:val="Odstavec"/>
        <w:pBdr>
          <w:top w:val="single" w:sz="4" w:space="1" w:color="auto"/>
        </w:pBdr>
        <w:tabs>
          <w:tab w:val="decimal" w:leader="dot" w:pos="4536"/>
          <w:tab w:val="decimal" w:leader="dot" w:pos="7655"/>
        </w:tabs>
        <w:ind w:firstLine="0"/>
      </w:pPr>
      <w:r w:rsidRPr="00DB23BF">
        <w:t>Přípojná hodnota I</w:t>
      </w:r>
      <w:r w:rsidRPr="00DB23BF">
        <w:tab/>
        <w:t>1 438 kW</w:t>
      </w:r>
    </w:p>
    <w:p w14:paraId="1EB9323B" w14:textId="77777777" w:rsidR="00430B53" w:rsidRPr="00DB23BF" w:rsidRDefault="00430B53" w:rsidP="00430B53">
      <w:pPr>
        <w:pStyle w:val="Odstavec"/>
        <w:pBdr>
          <w:top w:val="single" w:sz="4" w:space="1" w:color="auto"/>
        </w:pBdr>
        <w:tabs>
          <w:tab w:val="decimal" w:leader="dot" w:pos="4536"/>
          <w:tab w:val="decimal" w:leader="dot" w:pos="7655"/>
        </w:tabs>
        <w:ind w:firstLine="0"/>
      </w:pPr>
      <w:r w:rsidRPr="00DB23BF">
        <w:t>Přípojná hodnota II</w:t>
      </w:r>
      <w:r w:rsidRPr="00DB23BF">
        <w:tab/>
        <w:t>1 197 kW</w:t>
      </w:r>
    </w:p>
    <w:p w14:paraId="41C8B80E" w14:textId="77777777" w:rsidR="00430B53" w:rsidRPr="00DB23BF" w:rsidRDefault="00430B53" w:rsidP="00430B53">
      <w:pPr>
        <w:pStyle w:val="Odstavec"/>
        <w:spacing w:before="240"/>
        <w:ind w:firstLine="0"/>
      </w:pPr>
      <w:r w:rsidRPr="00DB23BF">
        <w:t xml:space="preserve">Bilance chladu je určena v projektu vzduchotechniky, včetně vnitřních i vnějších výpočtových parametrů. </w:t>
      </w:r>
    </w:p>
    <w:p w14:paraId="4C49DAE2" w14:textId="77777777" w:rsidR="00430B53" w:rsidRPr="00DB23BF" w:rsidRDefault="00430B53" w:rsidP="00430B53">
      <w:pPr>
        <w:pStyle w:val="Odstavec"/>
        <w:tabs>
          <w:tab w:val="decimal" w:leader="dot" w:pos="4536"/>
          <w:tab w:val="decimal" w:leader="dot" w:pos="7655"/>
        </w:tabs>
        <w:spacing w:before="240"/>
        <w:ind w:firstLine="0"/>
        <w:rPr>
          <w:b/>
          <w:bCs/>
        </w:rPr>
      </w:pPr>
      <w:r w:rsidRPr="00DB23BF">
        <w:rPr>
          <w:b/>
          <w:bCs/>
        </w:rPr>
        <w:t xml:space="preserve">Bilance chladu </w:t>
      </w:r>
    </w:p>
    <w:p w14:paraId="485EFC39" w14:textId="77777777" w:rsidR="00430B53" w:rsidRDefault="00430B53" w:rsidP="00430B53">
      <w:pPr>
        <w:pStyle w:val="Odstavec"/>
        <w:tabs>
          <w:tab w:val="decimal" w:leader="dot" w:pos="4536"/>
          <w:tab w:val="decimal" w:leader="dot" w:pos="7655"/>
        </w:tabs>
        <w:ind w:firstLine="0"/>
      </w:pPr>
    </w:p>
    <w:p w14:paraId="7EFEF4AA" w14:textId="73D16B8F" w:rsidR="00430B53" w:rsidRPr="00DB23BF" w:rsidRDefault="00430B53" w:rsidP="00430B53">
      <w:pPr>
        <w:pStyle w:val="Odstavec"/>
        <w:tabs>
          <w:tab w:val="decimal" w:leader="dot" w:pos="4536"/>
          <w:tab w:val="decimal" w:leader="dot" w:pos="7655"/>
        </w:tabs>
        <w:ind w:firstLine="0"/>
      </w:pPr>
      <w:proofErr w:type="spellStart"/>
      <w:r w:rsidRPr="00DB23BF">
        <w:t>Fancoily</w:t>
      </w:r>
      <w:proofErr w:type="spellEnd"/>
      <w:r w:rsidRPr="00DB23BF">
        <w:tab/>
      </w:r>
      <w:r w:rsidR="00471A3D">
        <w:tab/>
      </w:r>
      <w:r w:rsidRPr="00DB23BF">
        <w:t>270 kW</w:t>
      </w:r>
      <w:r w:rsidRPr="00DB23BF">
        <w:tab/>
      </w:r>
      <w:r w:rsidR="00471A3D">
        <w:tab/>
      </w:r>
      <w:r w:rsidRPr="00DB23BF">
        <w:t xml:space="preserve">325 </w:t>
      </w:r>
      <w:proofErr w:type="spellStart"/>
      <w:r w:rsidRPr="00DB23BF">
        <w:t>MWh</w:t>
      </w:r>
      <w:proofErr w:type="spellEnd"/>
      <w:r w:rsidRPr="00DB23BF">
        <w:t>/rok</w:t>
      </w:r>
    </w:p>
    <w:p w14:paraId="15FD156C" w14:textId="44184B47" w:rsidR="00430B53" w:rsidRPr="00DB23BF" w:rsidRDefault="00430B53" w:rsidP="00430B53">
      <w:pPr>
        <w:pStyle w:val="Odstavec"/>
        <w:tabs>
          <w:tab w:val="decimal" w:leader="dot" w:pos="4536"/>
          <w:tab w:val="decimal" w:leader="dot" w:pos="7655"/>
        </w:tabs>
        <w:ind w:firstLine="0"/>
      </w:pPr>
      <w:r w:rsidRPr="00DB23BF">
        <w:t>Vzduchotechnika</w:t>
      </w:r>
      <w:r w:rsidRPr="00DB23BF">
        <w:tab/>
        <w:t>635 kW</w:t>
      </w:r>
      <w:r w:rsidRPr="00DB23BF">
        <w:tab/>
      </w:r>
      <w:r w:rsidR="00471A3D">
        <w:tab/>
      </w:r>
      <w:r w:rsidRPr="00DB23BF">
        <w:t xml:space="preserve">760 </w:t>
      </w:r>
      <w:proofErr w:type="spellStart"/>
      <w:r w:rsidRPr="00DB23BF">
        <w:t>MWh</w:t>
      </w:r>
      <w:proofErr w:type="spellEnd"/>
      <w:r w:rsidRPr="00DB23BF">
        <w:t>/rok</w:t>
      </w:r>
    </w:p>
    <w:p w14:paraId="292B86DC" w14:textId="4C1D53F8" w:rsidR="00430B53" w:rsidRPr="00DB23BF" w:rsidRDefault="00430B53" w:rsidP="00430B53">
      <w:pPr>
        <w:pStyle w:val="Odstavec"/>
        <w:pBdr>
          <w:top w:val="single" w:sz="4" w:space="1" w:color="auto"/>
        </w:pBdr>
        <w:tabs>
          <w:tab w:val="decimal" w:leader="dot" w:pos="4536"/>
          <w:tab w:val="decimal" w:leader="dot" w:pos="7655"/>
        </w:tabs>
        <w:ind w:firstLine="0"/>
      </w:pPr>
      <w:r w:rsidRPr="00DB23BF">
        <w:t>Celkem</w:t>
      </w:r>
      <w:r w:rsidRPr="00DB23BF">
        <w:tab/>
      </w:r>
      <w:r w:rsidR="00471A3D">
        <w:tab/>
      </w:r>
      <w:r w:rsidRPr="00DB23BF">
        <w:t>905 kW</w:t>
      </w:r>
      <w:r w:rsidR="00471A3D">
        <w:tab/>
      </w:r>
      <w:r w:rsidRPr="00DB23BF">
        <w:tab/>
        <w:t>1 085 MW h/rok</w:t>
      </w:r>
    </w:p>
    <w:p w14:paraId="05E1695C" w14:textId="77777777" w:rsidR="00430B53" w:rsidRPr="00DB23BF" w:rsidRDefault="00430B53" w:rsidP="00430B53">
      <w:pPr>
        <w:pStyle w:val="Odstavec"/>
        <w:pBdr>
          <w:top w:val="single" w:sz="4" w:space="1" w:color="auto"/>
        </w:pBdr>
        <w:tabs>
          <w:tab w:val="decimal" w:leader="dot" w:pos="4536"/>
          <w:tab w:val="decimal" w:leader="dot" w:pos="7655"/>
        </w:tabs>
        <w:ind w:firstLine="0"/>
      </w:pPr>
      <w:r w:rsidRPr="00DB23BF">
        <w:t xml:space="preserve">Současnost provozu </w:t>
      </w:r>
      <w:proofErr w:type="spellStart"/>
      <w:r w:rsidRPr="00DB23BF">
        <w:t>fancoilů</w:t>
      </w:r>
      <w:proofErr w:type="spellEnd"/>
      <w:r w:rsidRPr="00DB23BF">
        <w:t xml:space="preserve"> </w:t>
      </w:r>
      <w:proofErr w:type="gramStart"/>
      <w:r w:rsidRPr="00DB23BF">
        <w:t>80%</w:t>
      </w:r>
      <w:proofErr w:type="gramEnd"/>
      <w:r w:rsidRPr="00DB23BF">
        <w:tab/>
        <w:t>215 kW</w:t>
      </w:r>
    </w:p>
    <w:p w14:paraId="3393B42E" w14:textId="77777777" w:rsidR="00430B53" w:rsidRPr="00DB23BF" w:rsidRDefault="00430B53" w:rsidP="00430B53">
      <w:pPr>
        <w:pStyle w:val="Odstavec"/>
        <w:pBdr>
          <w:top w:val="single" w:sz="4" w:space="1" w:color="auto"/>
        </w:pBdr>
        <w:tabs>
          <w:tab w:val="decimal" w:leader="dot" w:pos="4536"/>
          <w:tab w:val="decimal" w:leader="dot" w:pos="7655"/>
        </w:tabs>
        <w:ind w:firstLine="0"/>
      </w:pPr>
      <w:r w:rsidRPr="00DB23BF">
        <w:t>Potřebný výkon zdroje chladu</w:t>
      </w:r>
      <w:r w:rsidRPr="00DB23BF">
        <w:tab/>
        <w:t>850 kW</w:t>
      </w:r>
    </w:p>
    <w:p w14:paraId="447426AC" w14:textId="77777777" w:rsidR="00430B53" w:rsidRPr="00DB23BF" w:rsidRDefault="00430B53" w:rsidP="00430B53"/>
    <w:p w14:paraId="13ABA5B8" w14:textId="77777777" w:rsidR="00705D12" w:rsidRDefault="00705D12">
      <w:r>
        <w:br w:type="page"/>
      </w:r>
    </w:p>
    <w:tbl>
      <w:tblPr>
        <w:tblW w:w="16833" w:type="dxa"/>
        <w:tblCellMar>
          <w:left w:w="70" w:type="dxa"/>
          <w:right w:w="70" w:type="dxa"/>
        </w:tblCellMar>
        <w:tblLook w:val="04A0" w:firstRow="1" w:lastRow="0" w:firstColumn="1" w:lastColumn="0" w:noHBand="0" w:noVBand="1"/>
      </w:tblPr>
      <w:tblGrid>
        <w:gridCol w:w="2977"/>
        <w:gridCol w:w="181"/>
        <w:gridCol w:w="494"/>
        <w:gridCol w:w="369"/>
        <w:gridCol w:w="264"/>
        <w:gridCol w:w="32"/>
        <w:gridCol w:w="427"/>
        <w:gridCol w:w="14"/>
        <w:gridCol w:w="60"/>
        <w:gridCol w:w="615"/>
        <w:gridCol w:w="89"/>
        <w:gridCol w:w="7"/>
        <w:gridCol w:w="30"/>
        <w:gridCol w:w="36"/>
        <w:gridCol w:w="136"/>
        <w:gridCol w:w="44"/>
        <w:gridCol w:w="113"/>
        <w:gridCol w:w="191"/>
        <w:gridCol w:w="110"/>
        <w:gridCol w:w="47"/>
        <w:gridCol w:w="23"/>
        <w:gridCol w:w="530"/>
        <w:gridCol w:w="149"/>
        <w:gridCol w:w="162"/>
        <w:gridCol w:w="40"/>
        <w:gridCol w:w="124"/>
        <w:gridCol w:w="95"/>
        <w:gridCol w:w="6"/>
        <w:gridCol w:w="15"/>
        <w:gridCol w:w="67"/>
        <w:gridCol w:w="21"/>
        <w:gridCol w:w="100"/>
        <w:gridCol w:w="150"/>
        <w:gridCol w:w="14"/>
        <w:gridCol w:w="205"/>
        <w:gridCol w:w="80"/>
        <w:gridCol w:w="323"/>
        <w:gridCol w:w="21"/>
        <w:gridCol w:w="92"/>
        <w:gridCol w:w="28"/>
        <w:gridCol w:w="111"/>
        <w:gridCol w:w="447"/>
        <w:gridCol w:w="641"/>
        <w:gridCol w:w="239"/>
        <w:gridCol w:w="350"/>
        <w:gridCol w:w="763"/>
        <w:gridCol w:w="463"/>
        <w:gridCol w:w="305"/>
        <w:gridCol w:w="304"/>
        <w:gridCol w:w="48"/>
        <w:gridCol w:w="6"/>
        <w:gridCol w:w="142"/>
        <w:gridCol w:w="332"/>
        <w:gridCol w:w="212"/>
        <w:gridCol w:w="162"/>
        <w:gridCol w:w="138"/>
        <w:gridCol w:w="72"/>
        <w:gridCol w:w="114"/>
        <w:gridCol w:w="386"/>
        <w:gridCol w:w="158"/>
        <w:gridCol w:w="40"/>
        <w:gridCol w:w="16"/>
        <w:gridCol w:w="195"/>
        <w:gridCol w:w="304"/>
        <w:gridCol w:w="846"/>
        <w:gridCol w:w="251"/>
        <w:gridCol w:w="252"/>
        <w:gridCol w:w="52"/>
        <w:gridCol w:w="1003"/>
        <w:gridCol w:w="346"/>
      </w:tblGrid>
      <w:tr w:rsidR="00FE1CA0" w:rsidRPr="00C72B67" w14:paraId="387C3FDF" w14:textId="77777777" w:rsidTr="00806B8B">
        <w:trPr>
          <w:gridAfter w:val="4"/>
          <w:wAfter w:w="1653" w:type="dxa"/>
          <w:trHeight w:val="300"/>
        </w:trPr>
        <w:tc>
          <w:tcPr>
            <w:tcW w:w="2977" w:type="dxa"/>
            <w:tcBorders>
              <w:top w:val="nil"/>
              <w:left w:val="nil"/>
              <w:bottom w:val="nil"/>
              <w:right w:val="nil"/>
            </w:tcBorders>
            <w:shd w:val="clear" w:color="auto" w:fill="auto"/>
            <w:noWrap/>
            <w:vAlign w:val="bottom"/>
            <w:hideMark/>
          </w:tcPr>
          <w:p w14:paraId="36FC65C8" w14:textId="0438D763" w:rsidR="00430B53" w:rsidRPr="00C72B67" w:rsidRDefault="00430B53" w:rsidP="00471A3D">
            <w:pPr>
              <w:tabs>
                <w:tab w:val="clear" w:pos="851"/>
                <w:tab w:val="left" w:pos="0"/>
              </w:tabs>
              <w:ind w:firstLine="0"/>
              <w:rPr>
                <w:rFonts w:cs="Calibri"/>
                <w:b/>
                <w:bCs/>
                <w:color w:val="000000"/>
              </w:rPr>
            </w:pPr>
            <w:r w:rsidRPr="00C72B67">
              <w:rPr>
                <w:rFonts w:cs="Calibri"/>
                <w:b/>
                <w:bCs/>
                <w:color w:val="000000"/>
              </w:rPr>
              <w:t>Bilance potřeby vody</w:t>
            </w:r>
          </w:p>
        </w:tc>
        <w:tc>
          <w:tcPr>
            <w:tcW w:w="1781" w:type="dxa"/>
            <w:gridSpan w:val="7"/>
            <w:tcBorders>
              <w:top w:val="nil"/>
              <w:left w:val="nil"/>
              <w:bottom w:val="nil"/>
              <w:right w:val="nil"/>
            </w:tcBorders>
            <w:shd w:val="clear" w:color="auto" w:fill="auto"/>
            <w:noWrap/>
            <w:vAlign w:val="bottom"/>
            <w:hideMark/>
          </w:tcPr>
          <w:p w14:paraId="0BD98692" w14:textId="77777777" w:rsidR="00430B53" w:rsidRPr="00C72B67" w:rsidRDefault="00430B53" w:rsidP="00471A3D">
            <w:pPr>
              <w:tabs>
                <w:tab w:val="clear" w:pos="851"/>
                <w:tab w:val="left" w:pos="0"/>
              </w:tabs>
              <w:ind w:firstLine="0"/>
              <w:rPr>
                <w:rFonts w:cs="Calibri"/>
                <w:b/>
                <w:bCs/>
                <w:color w:val="000000"/>
              </w:rPr>
            </w:pPr>
          </w:p>
        </w:tc>
        <w:tc>
          <w:tcPr>
            <w:tcW w:w="1501" w:type="dxa"/>
            <w:gridSpan w:val="13"/>
            <w:tcBorders>
              <w:top w:val="nil"/>
              <w:left w:val="nil"/>
              <w:bottom w:val="nil"/>
              <w:right w:val="nil"/>
            </w:tcBorders>
            <w:shd w:val="clear" w:color="auto" w:fill="auto"/>
            <w:noWrap/>
            <w:vAlign w:val="bottom"/>
            <w:hideMark/>
          </w:tcPr>
          <w:p w14:paraId="330C4B82" w14:textId="77777777" w:rsidR="00430B53" w:rsidRPr="00C72B67" w:rsidRDefault="00430B53" w:rsidP="00471A3D">
            <w:pPr>
              <w:tabs>
                <w:tab w:val="clear" w:pos="851"/>
                <w:tab w:val="left" w:pos="0"/>
              </w:tabs>
              <w:ind w:firstLine="0"/>
              <w:rPr>
                <w:rFonts w:cs="Times New Roman"/>
                <w:sz w:val="20"/>
                <w:szCs w:val="20"/>
              </w:rPr>
            </w:pPr>
          </w:p>
        </w:tc>
        <w:tc>
          <w:tcPr>
            <w:tcW w:w="1106" w:type="dxa"/>
            <w:gridSpan w:val="7"/>
            <w:tcBorders>
              <w:top w:val="nil"/>
              <w:left w:val="nil"/>
              <w:bottom w:val="nil"/>
              <w:right w:val="nil"/>
            </w:tcBorders>
            <w:shd w:val="clear" w:color="auto" w:fill="auto"/>
            <w:noWrap/>
            <w:vAlign w:val="bottom"/>
            <w:hideMark/>
          </w:tcPr>
          <w:p w14:paraId="79B9841A" w14:textId="77777777" w:rsidR="00430B53" w:rsidRPr="00C72B67" w:rsidRDefault="00430B53" w:rsidP="00471A3D">
            <w:pPr>
              <w:tabs>
                <w:tab w:val="clear" w:pos="851"/>
                <w:tab w:val="left" w:pos="0"/>
              </w:tabs>
              <w:ind w:firstLine="0"/>
              <w:rPr>
                <w:rFonts w:cs="Times New Roman"/>
                <w:sz w:val="20"/>
                <w:szCs w:val="20"/>
              </w:rPr>
            </w:pPr>
          </w:p>
        </w:tc>
        <w:tc>
          <w:tcPr>
            <w:tcW w:w="3321" w:type="dxa"/>
            <w:gridSpan w:val="18"/>
            <w:tcBorders>
              <w:top w:val="nil"/>
              <w:left w:val="nil"/>
              <w:bottom w:val="nil"/>
              <w:right w:val="nil"/>
            </w:tcBorders>
            <w:shd w:val="clear" w:color="auto" w:fill="auto"/>
            <w:noWrap/>
            <w:vAlign w:val="bottom"/>
            <w:hideMark/>
          </w:tcPr>
          <w:p w14:paraId="5D0DDD65" w14:textId="77777777" w:rsidR="00430B53" w:rsidRPr="00C72B67" w:rsidRDefault="00430B53" w:rsidP="00471A3D">
            <w:pPr>
              <w:tabs>
                <w:tab w:val="clear" w:pos="851"/>
                <w:tab w:val="left" w:pos="0"/>
              </w:tabs>
              <w:ind w:firstLine="0"/>
              <w:rPr>
                <w:rFonts w:cs="Times New Roman"/>
                <w:sz w:val="20"/>
                <w:szCs w:val="20"/>
              </w:rPr>
            </w:pPr>
          </w:p>
        </w:tc>
        <w:tc>
          <w:tcPr>
            <w:tcW w:w="3093" w:type="dxa"/>
            <w:gridSpan w:val="17"/>
            <w:tcBorders>
              <w:top w:val="nil"/>
              <w:left w:val="nil"/>
              <w:bottom w:val="nil"/>
              <w:right w:val="nil"/>
            </w:tcBorders>
            <w:shd w:val="clear" w:color="auto" w:fill="auto"/>
            <w:noWrap/>
            <w:vAlign w:val="bottom"/>
            <w:hideMark/>
          </w:tcPr>
          <w:p w14:paraId="77F34095" w14:textId="77777777" w:rsidR="00430B53" w:rsidRPr="00C72B67" w:rsidRDefault="00430B53" w:rsidP="00471A3D">
            <w:pPr>
              <w:tabs>
                <w:tab w:val="clear" w:pos="851"/>
                <w:tab w:val="left" w:pos="0"/>
              </w:tabs>
              <w:ind w:firstLine="0"/>
              <w:rPr>
                <w:rFonts w:cs="Times New Roman"/>
                <w:sz w:val="20"/>
                <w:szCs w:val="20"/>
              </w:rPr>
            </w:pPr>
          </w:p>
        </w:tc>
        <w:tc>
          <w:tcPr>
            <w:tcW w:w="1401" w:type="dxa"/>
            <w:gridSpan w:val="3"/>
            <w:tcBorders>
              <w:top w:val="nil"/>
              <w:left w:val="nil"/>
              <w:bottom w:val="nil"/>
              <w:right w:val="nil"/>
            </w:tcBorders>
            <w:shd w:val="clear" w:color="auto" w:fill="auto"/>
            <w:noWrap/>
            <w:vAlign w:val="bottom"/>
            <w:hideMark/>
          </w:tcPr>
          <w:p w14:paraId="4A018C9D" w14:textId="77777777" w:rsidR="00430B53" w:rsidRPr="00C72B67" w:rsidRDefault="00430B53" w:rsidP="00263F9D">
            <w:pPr>
              <w:rPr>
                <w:rFonts w:cs="Times New Roman"/>
                <w:sz w:val="20"/>
                <w:szCs w:val="20"/>
              </w:rPr>
            </w:pPr>
          </w:p>
        </w:tc>
      </w:tr>
      <w:tr w:rsidR="00FE1CA0" w:rsidRPr="00C72B67" w14:paraId="5FF0D528" w14:textId="77777777" w:rsidTr="00806B8B">
        <w:trPr>
          <w:gridAfter w:val="4"/>
          <w:wAfter w:w="1653" w:type="dxa"/>
          <w:trHeight w:val="300"/>
        </w:trPr>
        <w:tc>
          <w:tcPr>
            <w:tcW w:w="2977" w:type="dxa"/>
            <w:tcBorders>
              <w:top w:val="nil"/>
              <w:left w:val="nil"/>
              <w:bottom w:val="nil"/>
              <w:right w:val="nil"/>
            </w:tcBorders>
            <w:shd w:val="clear" w:color="auto" w:fill="auto"/>
            <w:noWrap/>
            <w:vAlign w:val="bottom"/>
            <w:hideMark/>
          </w:tcPr>
          <w:p w14:paraId="11AB29E1" w14:textId="77777777" w:rsidR="00430B53" w:rsidRPr="00C72B67" w:rsidRDefault="00430B53" w:rsidP="00471A3D">
            <w:pPr>
              <w:tabs>
                <w:tab w:val="clear" w:pos="851"/>
                <w:tab w:val="left" w:pos="0"/>
              </w:tabs>
              <w:ind w:firstLine="0"/>
              <w:rPr>
                <w:rFonts w:cs="Times New Roman"/>
                <w:sz w:val="20"/>
                <w:szCs w:val="20"/>
              </w:rPr>
            </w:pPr>
          </w:p>
        </w:tc>
        <w:tc>
          <w:tcPr>
            <w:tcW w:w="1781" w:type="dxa"/>
            <w:gridSpan w:val="7"/>
            <w:tcBorders>
              <w:top w:val="nil"/>
              <w:left w:val="nil"/>
              <w:bottom w:val="nil"/>
              <w:right w:val="nil"/>
            </w:tcBorders>
            <w:shd w:val="clear" w:color="auto" w:fill="auto"/>
            <w:noWrap/>
            <w:vAlign w:val="bottom"/>
            <w:hideMark/>
          </w:tcPr>
          <w:p w14:paraId="6E72445F" w14:textId="77777777" w:rsidR="00430B53" w:rsidRPr="00C72B67" w:rsidRDefault="00430B53" w:rsidP="00471A3D">
            <w:pPr>
              <w:tabs>
                <w:tab w:val="clear" w:pos="851"/>
                <w:tab w:val="left" w:pos="0"/>
              </w:tabs>
              <w:ind w:firstLine="0"/>
              <w:rPr>
                <w:rFonts w:cs="Times New Roman"/>
                <w:sz w:val="20"/>
                <w:szCs w:val="20"/>
              </w:rPr>
            </w:pPr>
          </w:p>
        </w:tc>
        <w:tc>
          <w:tcPr>
            <w:tcW w:w="1501" w:type="dxa"/>
            <w:gridSpan w:val="13"/>
            <w:tcBorders>
              <w:top w:val="nil"/>
              <w:left w:val="nil"/>
              <w:bottom w:val="nil"/>
              <w:right w:val="nil"/>
            </w:tcBorders>
            <w:shd w:val="clear" w:color="auto" w:fill="auto"/>
            <w:noWrap/>
            <w:vAlign w:val="bottom"/>
            <w:hideMark/>
          </w:tcPr>
          <w:p w14:paraId="30B5F416" w14:textId="77777777" w:rsidR="00430B53" w:rsidRPr="00C72B67" w:rsidRDefault="00430B53" w:rsidP="00471A3D">
            <w:pPr>
              <w:tabs>
                <w:tab w:val="clear" w:pos="851"/>
                <w:tab w:val="left" w:pos="0"/>
              </w:tabs>
              <w:ind w:firstLine="0"/>
              <w:rPr>
                <w:rFonts w:cs="Times New Roman"/>
                <w:sz w:val="20"/>
                <w:szCs w:val="20"/>
              </w:rPr>
            </w:pPr>
          </w:p>
        </w:tc>
        <w:tc>
          <w:tcPr>
            <w:tcW w:w="1106" w:type="dxa"/>
            <w:gridSpan w:val="7"/>
            <w:tcBorders>
              <w:top w:val="nil"/>
              <w:left w:val="nil"/>
              <w:bottom w:val="nil"/>
              <w:right w:val="nil"/>
            </w:tcBorders>
            <w:shd w:val="clear" w:color="auto" w:fill="auto"/>
            <w:noWrap/>
            <w:vAlign w:val="bottom"/>
            <w:hideMark/>
          </w:tcPr>
          <w:p w14:paraId="4F61C855" w14:textId="77777777" w:rsidR="00430B53" w:rsidRPr="00C72B67" w:rsidRDefault="00430B53" w:rsidP="00471A3D">
            <w:pPr>
              <w:tabs>
                <w:tab w:val="clear" w:pos="851"/>
                <w:tab w:val="left" w:pos="0"/>
              </w:tabs>
              <w:ind w:firstLine="0"/>
              <w:rPr>
                <w:rFonts w:cs="Times New Roman"/>
                <w:sz w:val="20"/>
                <w:szCs w:val="20"/>
              </w:rPr>
            </w:pPr>
          </w:p>
        </w:tc>
        <w:tc>
          <w:tcPr>
            <w:tcW w:w="3321" w:type="dxa"/>
            <w:gridSpan w:val="18"/>
            <w:tcBorders>
              <w:top w:val="nil"/>
              <w:left w:val="nil"/>
              <w:bottom w:val="nil"/>
              <w:right w:val="nil"/>
            </w:tcBorders>
            <w:shd w:val="clear" w:color="auto" w:fill="auto"/>
            <w:noWrap/>
            <w:vAlign w:val="bottom"/>
            <w:hideMark/>
          </w:tcPr>
          <w:p w14:paraId="754F44A2" w14:textId="77777777" w:rsidR="00430B53" w:rsidRPr="00C72B67" w:rsidRDefault="00430B53" w:rsidP="00471A3D">
            <w:pPr>
              <w:tabs>
                <w:tab w:val="clear" w:pos="851"/>
                <w:tab w:val="left" w:pos="0"/>
              </w:tabs>
              <w:ind w:firstLine="0"/>
              <w:rPr>
                <w:rFonts w:cs="Times New Roman"/>
                <w:sz w:val="20"/>
                <w:szCs w:val="20"/>
              </w:rPr>
            </w:pPr>
          </w:p>
        </w:tc>
        <w:tc>
          <w:tcPr>
            <w:tcW w:w="3093" w:type="dxa"/>
            <w:gridSpan w:val="17"/>
            <w:tcBorders>
              <w:top w:val="nil"/>
              <w:left w:val="nil"/>
              <w:bottom w:val="nil"/>
              <w:right w:val="nil"/>
            </w:tcBorders>
            <w:shd w:val="clear" w:color="auto" w:fill="auto"/>
            <w:noWrap/>
            <w:vAlign w:val="bottom"/>
            <w:hideMark/>
          </w:tcPr>
          <w:p w14:paraId="7D09004C" w14:textId="77777777" w:rsidR="00430B53" w:rsidRPr="00C72B67" w:rsidRDefault="00430B53" w:rsidP="00471A3D">
            <w:pPr>
              <w:tabs>
                <w:tab w:val="clear" w:pos="851"/>
                <w:tab w:val="left" w:pos="0"/>
              </w:tabs>
              <w:ind w:firstLine="0"/>
              <w:rPr>
                <w:rFonts w:cs="Times New Roman"/>
                <w:sz w:val="20"/>
                <w:szCs w:val="20"/>
              </w:rPr>
            </w:pPr>
          </w:p>
        </w:tc>
        <w:tc>
          <w:tcPr>
            <w:tcW w:w="1401" w:type="dxa"/>
            <w:gridSpan w:val="3"/>
            <w:tcBorders>
              <w:top w:val="nil"/>
              <w:left w:val="nil"/>
              <w:bottom w:val="nil"/>
              <w:right w:val="nil"/>
            </w:tcBorders>
            <w:shd w:val="clear" w:color="auto" w:fill="auto"/>
            <w:noWrap/>
            <w:vAlign w:val="bottom"/>
            <w:hideMark/>
          </w:tcPr>
          <w:p w14:paraId="5D5D50C7" w14:textId="77777777" w:rsidR="00430B53" w:rsidRPr="00C72B67" w:rsidRDefault="00430B53" w:rsidP="00263F9D">
            <w:pPr>
              <w:rPr>
                <w:rFonts w:cs="Times New Roman"/>
                <w:sz w:val="20"/>
                <w:szCs w:val="20"/>
              </w:rPr>
            </w:pPr>
          </w:p>
        </w:tc>
      </w:tr>
      <w:tr w:rsidR="00FE1CA0" w:rsidRPr="00C72B67" w14:paraId="32367627" w14:textId="77777777" w:rsidTr="00806B8B">
        <w:trPr>
          <w:gridAfter w:val="13"/>
          <w:wAfter w:w="3963" w:type="dxa"/>
          <w:trHeight w:val="300"/>
        </w:trPr>
        <w:tc>
          <w:tcPr>
            <w:tcW w:w="2977" w:type="dxa"/>
            <w:tcBorders>
              <w:top w:val="nil"/>
              <w:left w:val="nil"/>
              <w:bottom w:val="nil"/>
              <w:right w:val="nil"/>
            </w:tcBorders>
            <w:shd w:val="clear" w:color="auto" w:fill="auto"/>
            <w:noWrap/>
            <w:vAlign w:val="bottom"/>
            <w:hideMark/>
          </w:tcPr>
          <w:p w14:paraId="352E4AD4" w14:textId="77777777" w:rsidR="00430B53" w:rsidRPr="00C72B67" w:rsidRDefault="00430B53" w:rsidP="00471A3D">
            <w:pPr>
              <w:tabs>
                <w:tab w:val="clear" w:pos="851"/>
                <w:tab w:val="left" w:pos="0"/>
              </w:tabs>
              <w:ind w:firstLine="0"/>
              <w:rPr>
                <w:rFonts w:cs="Calibri"/>
                <w:color w:val="000000"/>
              </w:rPr>
            </w:pPr>
            <w:r w:rsidRPr="00C72B67">
              <w:rPr>
                <w:rFonts w:cs="Calibri"/>
                <w:color w:val="000000"/>
              </w:rPr>
              <w:t>LUŽKA PACIENTI</w:t>
            </w:r>
          </w:p>
        </w:tc>
        <w:tc>
          <w:tcPr>
            <w:tcW w:w="1308" w:type="dxa"/>
            <w:gridSpan w:val="4"/>
            <w:tcBorders>
              <w:top w:val="nil"/>
              <w:left w:val="nil"/>
              <w:bottom w:val="nil"/>
              <w:right w:val="nil"/>
            </w:tcBorders>
            <w:shd w:val="clear" w:color="auto" w:fill="auto"/>
            <w:noWrap/>
            <w:vAlign w:val="bottom"/>
            <w:hideMark/>
          </w:tcPr>
          <w:p w14:paraId="4BF9850D" w14:textId="77777777" w:rsidR="00430B53" w:rsidRPr="00C72B67" w:rsidRDefault="00430B53" w:rsidP="00471A3D">
            <w:pPr>
              <w:tabs>
                <w:tab w:val="clear" w:pos="851"/>
                <w:tab w:val="left" w:pos="0"/>
              </w:tabs>
              <w:ind w:firstLine="0"/>
              <w:jc w:val="right"/>
              <w:rPr>
                <w:rFonts w:cs="Calibri"/>
                <w:color w:val="000000"/>
              </w:rPr>
            </w:pPr>
            <w:r w:rsidRPr="00C72B67">
              <w:rPr>
                <w:rFonts w:cs="Calibri"/>
                <w:color w:val="000000"/>
              </w:rPr>
              <w:t>161</w:t>
            </w:r>
          </w:p>
        </w:tc>
        <w:tc>
          <w:tcPr>
            <w:tcW w:w="1310" w:type="dxa"/>
            <w:gridSpan w:val="9"/>
            <w:tcBorders>
              <w:top w:val="nil"/>
              <w:left w:val="nil"/>
              <w:bottom w:val="nil"/>
              <w:right w:val="nil"/>
            </w:tcBorders>
            <w:shd w:val="clear" w:color="auto" w:fill="auto"/>
            <w:noWrap/>
            <w:vAlign w:val="bottom"/>
            <w:hideMark/>
          </w:tcPr>
          <w:p w14:paraId="3E721BFD" w14:textId="77777777" w:rsidR="00430B53" w:rsidRPr="00C72B67" w:rsidRDefault="00430B53" w:rsidP="00471A3D">
            <w:pPr>
              <w:tabs>
                <w:tab w:val="clear" w:pos="851"/>
                <w:tab w:val="left" w:pos="0"/>
              </w:tabs>
              <w:ind w:firstLine="0"/>
              <w:rPr>
                <w:rFonts w:cs="Calibri"/>
                <w:color w:val="000000"/>
              </w:rPr>
            </w:pPr>
            <w:r w:rsidRPr="00C72B67">
              <w:rPr>
                <w:rFonts w:cs="Calibri"/>
                <w:color w:val="000000"/>
              </w:rPr>
              <w:t>lůžko</w:t>
            </w:r>
          </w:p>
        </w:tc>
        <w:tc>
          <w:tcPr>
            <w:tcW w:w="594" w:type="dxa"/>
            <w:gridSpan w:val="5"/>
            <w:tcBorders>
              <w:top w:val="nil"/>
              <w:left w:val="nil"/>
              <w:bottom w:val="nil"/>
              <w:right w:val="nil"/>
            </w:tcBorders>
            <w:shd w:val="clear" w:color="auto" w:fill="auto"/>
            <w:noWrap/>
            <w:vAlign w:val="bottom"/>
            <w:hideMark/>
          </w:tcPr>
          <w:p w14:paraId="3AA891B3" w14:textId="77777777" w:rsidR="00430B53" w:rsidRPr="00C72B67" w:rsidRDefault="00430B53" w:rsidP="00471A3D">
            <w:pPr>
              <w:tabs>
                <w:tab w:val="clear" w:pos="851"/>
                <w:tab w:val="left" w:pos="0"/>
              </w:tabs>
              <w:ind w:firstLine="0"/>
              <w:jc w:val="right"/>
              <w:rPr>
                <w:rFonts w:cs="Calibri"/>
                <w:color w:val="000000"/>
              </w:rPr>
            </w:pPr>
            <w:r w:rsidRPr="00C72B67">
              <w:rPr>
                <w:rFonts w:cs="Calibri"/>
                <w:color w:val="000000"/>
              </w:rPr>
              <w:t>123,3</w:t>
            </w:r>
          </w:p>
        </w:tc>
        <w:tc>
          <w:tcPr>
            <w:tcW w:w="1258" w:type="dxa"/>
            <w:gridSpan w:val="11"/>
            <w:tcBorders>
              <w:top w:val="nil"/>
              <w:left w:val="nil"/>
              <w:bottom w:val="nil"/>
              <w:right w:val="nil"/>
            </w:tcBorders>
            <w:shd w:val="clear" w:color="auto" w:fill="auto"/>
            <w:noWrap/>
            <w:vAlign w:val="bottom"/>
            <w:hideMark/>
          </w:tcPr>
          <w:p w14:paraId="6FEA633B" w14:textId="77777777" w:rsidR="00430B53" w:rsidRPr="00C72B67" w:rsidRDefault="00430B53" w:rsidP="00471A3D">
            <w:pPr>
              <w:tabs>
                <w:tab w:val="clear" w:pos="851"/>
                <w:tab w:val="left" w:pos="0"/>
              </w:tabs>
              <w:ind w:firstLine="0"/>
              <w:rPr>
                <w:rFonts w:cs="Calibri"/>
                <w:color w:val="000000"/>
              </w:rPr>
            </w:pPr>
            <w:r w:rsidRPr="00C72B67">
              <w:rPr>
                <w:rFonts w:cs="Calibri"/>
                <w:color w:val="000000"/>
              </w:rPr>
              <w:t>l/</w:t>
            </w:r>
            <w:proofErr w:type="spellStart"/>
            <w:r w:rsidRPr="00C72B67">
              <w:rPr>
                <w:rFonts w:cs="Calibri"/>
                <w:color w:val="000000"/>
              </w:rPr>
              <w:t>lůžko.den</w:t>
            </w:r>
            <w:proofErr w:type="spellEnd"/>
          </w:p>
        </w:tc>
        <w:tc>
          <w:tcPr>
            <w:tcW w:w="893" w:type="dxa"/>
            <w:gridSpan w:val="7"/>
            <w:tcBorders>
              <w:top w:val="nil"/>
              <w:left w:val="nil"/>
              <w:bottom w:val="nil"/>
              <w:right w:val="nil"/>
            </w:tcBorders>
            <w:shd w:val="clear" w:color="auto" w:fill="auto"/>
            <w:noWrap/>
            <w:vAlign w:val="bottom"/>
            <w:hideMark/>
          </w:tcPr>
          <w:p w14:paraId="0DEDBB28" w14:textId="77777777" w:rsidR="00430B53" w:rsidRPr="00C72B67" w:rsidRDefault="00430B53" w:rsidP="00471A3D">
            <w:pPr>
              <w:tabs>
                <w:tab w:val="clear" w:pos="851"/>
                <w:tab w:val="left" w:pos="0"/>
              </w:tabs>
              <w:ind w:firstLine="0"/>
              <w:jc w:val="right"/>
              <w:rPr>
                <w:rFonts w:cs="Calibri"/>
                <w:color w:val="000000"/>
              </w:rPr>
            </w:pPr>
            <w:r w:rsidRPr="00C72B67">
              <w:rPr>
                <w:rFonts w:cs="Calibri"/>
                <w:color w:val="000000"/>
              </w:rPr>
              <w:t>19849,69</w:t>
            </w:r>
          </w:p>
        </w:tc>
        <w:tc>
          <w:tcPr>
            <w:tcW w:w="4530" w:type="dxa"/>
            <w:gridSpan w:val="20"/>
            <w:tcBorders>
              <w:top w:val="nil"/>
              <w:left w:val="nil"/>
              <w:bottom w:val="nil"/>
              <w:right w:val="nil"/>
            </w:tcBorders>
            <w:shd w:val="clear" w:color="auto" w:fill="auto"/>
            <w:noWrap/>
            <w:vAlign w:val="bottom"/>
            <w:hideMark/>
          </w:tcPr>
          <w:p w14:paraId="7431B695" w14:textId="77777777" w:rsidR="00430B53" w:rsidRPr="00C72B67" w:rsidRDefault="00430B53" w:rsidP="00263F9D">
            <w:pPr>
              <w:rPr>
                <w:rFonts w:cs="Calibri"/>
                <w:color w:val="000000"/>
              </w:rPr>
            </w:pPr>
            <w:r w:rsidRPr="00C72B67">
              <w:rPr>
                <w:rFonts w:cs="Calibri"/>
                <w:color w:val="000000"/>
              </w:rPr>
              <w:t>l/den</w:t>
            </w:r>
          </w:p>
        </w:tc>
      </w:tr>
      <w:tr w:rsidR="00FE1CA0" w:rsidRPr="00C72B67" w14:paraId="7EBB0B3A" w14:textId="77777777" w:rsidTr="00806B8B">
        <w:trPr>
          <w:gridAfter w:val="13"/>
          <w:wAfter w:w="3963" w:type="dxa"/>
          <w:trHeight w:val="300"/>
        </w:trPr>
        <w:tc>
          <w:tcPr>
            <w:tcW w:w="2977" w:type="dxa"/>
            <w:tcBorders>
              <w:top w:val="nil"/>
              <w:left w:val="nil"/>
              <w:bottom w:val="nil"/>
              <w:right w:val="nil"/>
            </w:tcBorders>
            <w:shd w:val="clear" w:color="auto" w:fill="auto"/>
            <w:noWrap/>
            <w:vAlign w:val="bottom"/>
            <w:hideMark/>
          </w:tcPr>
          <w:p w14:paraId="6E5F921A" w14:textId="77777777" w:rsidR="00430B53" w:rsidRPr="00C72B67" w:rsidRDefault="00430B53" w:rsidP="00471A3D">
            <w:pPr>
              <w:tabs>
                <w:tab w:val="clear" w:pos="851"/>
                <w:tab w:val="left" w:pos="0"/>
              </w:tabs>
              <w:ind w:firstLine="0"/>
              <w:rPr>
                <w:rFonts w:cs="Calibri"/>
                <w:color w:val="000000"/>
              </w:rPr>
            </w:pPr>
            <w:r w:rsidRPr="00C72B67">
              <w:rPr>
                <w:rFonts w:cs="Calibri"/>
                <w:color w:val="000000"/>
              </w:rPr>
              <w:t>PERSONÁL stávající budova</w:t>
            </w:r>
          </w:p>
        </w:tc>
        <w:tc>
          <w:tcPr>
            <w:tcW w:w="1308" w:type="dxa"/>
            <w:gridSpan w:val="4"/>
            <w:tcBorders>
              <w:top w:val="nil"/>
              <w:left w:val="nil"/>
              <w:bottom w:val="nil"/>
              <w:right w:val="nil"/>
            </w:tcBorders>
            <w:shd w:val="clear" w:color="auto" w:fill="auto"/>
            <w:noWrap/>
            <w:vAlign w:val="bottom"/>
            <w:hideMark/>
          </w:tcPr>
          <w:p w14:paraId="6374EAC7" w14:textId="77777777" w:rsidR="00430B53" w:rsidRPr="00C72B67" w:rsidRDefault="00430B53" w:rsidP="00471A3D">
            <w:pPr>
              <w:tabs>
                <w:tab w:val="clear" w:pos="851"/>
                <w:tab w:val="left" w:pos="0"/>
              </w:tabs>
              <w:ind w:firstLine="0"/>
              <w:jc w:val="right"/>
              <w:rPr>
                <w:rFonts w:cs="Calibri"/>
                <w:color w:val="000000"/>
              </w:rPr>
            </w:pPr>
            <w:r w:rsidRPr="00C72B67">
              <w:rPr>
                <w:rFonts w:cs="Calibri"/>
                <w:color w:val="000000"/>
              </w:rPr>
              <w:t>95</w:t>
            </w:r>
          </w:p>
        </w:tc>
        <w:tc>
          <w:tcPr>
            <w:tcW w:w="1310" w:type="dxa"/>
            <w:gridSpan w:val="9"/>
            <w:tcBorders>
              <w:top w:val="nil"/>
              <w:left w:val="nil"/>
              <w:bottom w:val="nil"/>
              <w:right w:val="nil"/>
            </w:tcBorders>
            <w:shd w:val="clear" w:color="auto" w:fill="auto"/>
            <w:noWrap/>
            <w:vAlign w:val="bottom"/>
            <w:hideMark/>
          </w:tcPr>
          <w:p w14:paraId="175FAD89" w14:textId="77777777" w:rsidR="00430B53" w:rsidRPr="00C72B67" w:rsidRDefault="00430B53" w:rsidP="00471A3D">
            <w:pPr>
              <w:tabs>
                <w:tab w:val="clear" w:pos="851"/>
                <w:tab w:val="left" w:pos="0"/>
              </w:tabs>
              <w:ind w:firstLine="0"/>
              <w:rPr>
                <w:rFonts w:cs="Calibri"/>
                <w:color w:val="000000"/>
              </w:rPr>
            </w:pPr>
            <w:r w:rsidRPr="00C72B67">
              <w:rPr>
                <w:rFonts w:cs="Calibri"/>
                <w:color w:val="000000"/>
              </w:rPr>
              <w:t>osoba</w:t>
            </w:r>
          </w:p>
        </w:tc>
        <w:tc>
          <w:tcPr>
            <w:tcW w:w="594" w:type="dxa"/>
            <w:gridSpan w:val="5"/>
            <w:tcBorders>
              <w:top w:val="nil"/>
              <w:left w:val="nil"/>
              <w:bottom w:val="nil"/>
              <w:right w:val="nil"/>
            </w:tcBorders>
            <w:shd w:val="clear" w:color="auto" w:fill="auto"/>
            <w:noWrap/>
            <w:vAlign w:val="bottom"/>
            <w:hideMark/>
          </w:tcPr>
          <w:p w14:paraId="4C91210F" w14:textId="77777777" w:rsidR="00430B53" w:rsidRPr="00C72B67" w:rsidRDefault="00430B53" w:rsidP="00471A3D">
            <w:pPr>
              <w:tabs>
                <w:tab w:val="clear" w:pos="851"/>
                <w:tab w:val="left" w:pos="0"/>
              </w:tabs>
              <w:ind w:firstLine="0"/>
              <w:jc w:val="right"/>
              <w:rPr>
                <w:rFonts w:cs="Calibri"/>
                <w:color w:val="000000"/>
              </w:rPr>
            </w:pPr>
            <w:r w:rsidRPr="00C72B67">
              <w:rPr>
                <w:rFonts w:cs="Calibri"/>
                <w:color w:val="000000"/>
              </w:rPr>
              <w:t>72,0</w:t>
            </w:r>
          </w:p>
        </w:tc>
        <w:tc>
          <w:tcPr>
            <w:tcW w:w="1258" w:type="dxa"/>
            <w:gridSpan w:val="11"/>
            <w:tcBorders>
              <w:top w:val="nil"/>
              <w:left w:val="nil"/>
              <w:bottom w:val="nil"/>
              <w:right w:val="nil"/>
            </w:tcBorders>
            <w:shd w:val="clear" w:color="auto" w:fill="auto"/>
            <w:noWrap/>
            <w:vAlign w:val="bottom"/>
            <w:hideMark/>
          </w:tcPr>
          <w:p w14:paraId="76AE1071" w14:textId="77777777" w:rsidR="00430B53" w:rsidRPr="00C72B67" w:rsidRDefault="00430B53" w:rsidP="00471A3D">
            <w:pPr>
              <w:tabs>
                <w:tab w:val="clear" w:pos="851"/>
                <w:tab w:val="left" w:pos="0"/>
              </w:tabs>
              <w:ind w:firstLine="0"/>
              <w:rPr>
                <w:rFonts w:cs="Calibri"/>
                <w:color w:val="000000"/>
              </w:rPr>
            </w:pPr>
            <w:r w:rsidRPr="00C72B67">
              <w:rPr>
                <w:rFonts w:cs="Calibri"/>
                <w:color w:val="000000"/>
              </w:rPr>
              <w:t>l/</w:t>
            </w:r>
            <w:proofErr w:type="spellStart"/>
            <w:r w:rsidRPr="00C72B67">
              <w:rPr>
                <w:rFonts w:cs="Calibri"/>
                <w:color w:val="000000"/>
              </w:rPr>
              <w:t>osoba.den</w:t>
            </w:r>
            <w:proofErr w:type="spellEnd"/>
          </w:p>
        </w:tc>
        <w:tc>
          <w:tcPr>
            <w:tcW w:w="893" w:type="dxa"/>
            <w:gridSpan w:val="7"/>
            <w:tcBorders>
              <w:top w:val="nil"/>
              <w:left w:val="nil"/>
              <w:bottom w:val="nil"/>
              <w:right w:val="nil"/>
            </w:tcBorders>
            <w:shd w:val="clear" w:color="auto" w:fill="auto"/>
            <w:noWrap/>
            <w:vAlign w:val="bottom"/>
            <w:hideMark/>
          </w:tcPr>
          <w:p w14:paraId="0EB9B0A5" w14:textId="77777777" w:rsidR="00430B53" w:rsidRPr="00C72B67" w:rsidRDefault="00430B53" w:rsidP="00471A3D">
            <w:pPr>
              <w:tabs>
                <w:tab w:val="clear" w:pos="851"/>
                <w:tab w:val="left" w:pos="0"/>
              </w:tabs>
              <w:ind w:firstLine="0"/>
              <w:jc w:val="right"/>
              <w:rPr>
                <w:rFonts w:cs="Calibri"/>
                <w:color w:val="000000"/>
              </w:rPr>
            </w:pPr>
            <w:r w:rsidRPr="00C72B67">
              <w:rPr>
                <w:rFonts w:cs="Calibri"/>
                <w:color w:val="000000"/>
              </w:rPr>
              <w:t>6840,00</w:t>
            </w:r>
          </w:p>
        </w:tc>
        <w:tc>
          <w:tcPr>
            <w:tcW w:w="4530" w:type="dxa"/>
            <w:gridSpan w:val="20"/>
            <w:tcBorders>
              <w:top w:val="nil"/>
              <w:left w:val="nil"/>
              <w:bottom w:val="nil"/>
              <w:right w:val="nil"/>
            </w:tcBorders>
            <w:shd w:val="clear" w:color="auto" w:fill="auto"/>
            <w:noWrap/>
            <w:vAlign w:val="bottom"/>
            <w:hideMark/>
          </w:tcPr>
          <w:p w14:paraId="04BA6B82" w14:textId="77777777" w:rsidR="00430B53" w:rsidRPr="00C72B67" w:rsidRDefault="00430B53" w:rsidP="00263F9D">
            <w:pPr>
              <w:rPr>
                <w:rFonts w:cs="Calibri"/>
                <w:color w:val="000000"/>
              </w:rPr>
            </w:pPr>
            <w:r w:rsidRPr="00C72B67">
              <w:rPr>
                <w:rFonts w:cs="Calibri"/>
                <w:color w:val="000000"/>
              </w:rPr>
              <w:t>l/den</w:t>
            </w:r>
          </w:p>
        </w:tc>
      </w:tr>
      <w:tr w:rsidR="00FE1CA0" w:rsidRPr="00C72B67" w14:paraId="5BED6374" w14:textId="77777777" w:rsidTr="00806B8B">
        <w:trPr>
          <w:gridAfter w:val="13"/>
          <w:wAfter w:w="3963" w:type="dxa"/>
          <w:trHeight w:val="300"/>
        </w:trPr>
        <w:tc>
          <w:tcPr>
            <w:tcW w:w="2977" w:type="dxa"/>
            <w:tcBorders>
              <w:top w:val="nil"/>
              <w:left w:val="nil"/>
              <w:bottom w:val="nil"/>
              <w:right w:val="nil"/>
            </w:tcBorders>
            <w:shd w:val="clear" w:color="auto" w:fill="auto"/>
            <w:noWrap/>
            <w:vAlign w:val="bottom"/>
            <w:hideMark/>
          </w:tcPr>
          <w:p w14:paraId="68AAA854" w14:textId="77777777" w:rsidR="00430B53" w:rsidRPr="00C72B67" w:rsidRDefault="00430B53" w:rsidP="00471A3D">
            <w:pPr>
              <w:tabs>
                <w:tab w:val="clear" w:pos="851"/>
                <w:tab w:val="left" w:pos="0"/>
              </w:tabs>
              <w:ind w:firstLine="0"/>
              <w:rPr>
                <w:rFonts w:cs="Calibri"/>
                <w:color w:val="000000"/>
              </w:rPr>
            </w:pPr>
            <w:r w:rsidRPr="00C72B67">
              <w:rPr>
                <w:rFonts w:cs="Calibri"/>
                <w:color w:val="000000"/>
              </w:rPr>
              <w:t>PERSONÁL přístavba</w:t>
            </w:r>
          </w:p>
        </w:tc>
        <w:tc>
          <w:tcPr>
            <w:tcW w:w="1308" w:type="dxa"/>
            <w:gridSpan w:val="4"/>
            <w:tcBorders>
              <w:top w:val="nil"/>
              <w:left w:val="nil"/>
              <w:bottom w:val="nil"/>
              <w:right w:val="nil"/>
            </w:tcBorders>
            <w:shd w:val="clear" w:color="auto" w:fill="auto"/>
            <w:noWrap/>
            <w:vAlign w:val="bottom"/>
            <w:hideMark/>
          </w:tcPr>
          <w:p w14:paraId="76088CE2" w14:textId="77777777" w:rsidR="00430B53" w:rsidRPr="00C72B67" w:rsidRDefault="00430B53" w:rsidP="00471A3D">
            <w:pPr>
              <w:tabs>
                <w:tab w:val="clear" w:pos="851"/>
                <w:tab w:val="left" w:pos="0"/>
              </w:tabs>
              <w:ind w:firstLine="0"/>
              <w:jc w:val="right"/>
              <w:rPr>
                <w:rFonts w:cs="Calibri"/>
                <w:color w:val="000000"/>
              </w:rPr>
            </w:pPr>
            <w:r w:rsidRPr="00C72B67">
              <w:rPr>
                <w:rFonts w:cs="Calibri"/>
                <w:color w:val="000000"/>
              </w:rPr>
              <w:t>87</w:t>
            </w:r>
          </w:p>
        </w:tc>
        <w:tc>
          <w:tcPr>
            <w:tcW w:w="1310" w:type="dxa"/>
            <w:gridSpan w:val="9"/>
            <w:tcBorders>
              <w:top w:val="nil"/>
              <w:left w:val="nil"/>
              <w:bottom w:val="nil"/>
              <w:right w:val="nil"/>
            </w:tcBorders>
            <w:shd w:val="clear" w:color="auto" w:fill="auto"/>
            <w:noWrap/>
            <w:vAlign w:val="bottom"/>
            <w:hideMark/>
          </w:tcPr>
          <w:p w14:paraId="4111A94C" w14:textId="77777777" w:rsidR="00430B53" w:rsidRPr="00C72B67" w:rsidRDefault="00430B53" w:rsidP="00471A3D">
            <w:pPr>
              <w:tabs>
                <w:tab w:val="clear" w:pos="851"/>
                <w:tab w:val="left" w:pos="0"/>
              </w:tabs>
              <w:ind w:firstLine="0"/>
              <w:rPr>
                <w:rFonts w:cs="Calibri"/>
                <w:color w:val="000000"/>
              </w:rPr>
            </w:pPr>
            <w:r w:rsidRPr="00C72B67">
              <w:rPr>
                <w:rFonts w:cs="Calibri"/>
                <w:color w:val="000000"/>
              </w:rPr>
              <w:t>osoba</w:t>
            </w:r>
          </w:p>
        </w:tc>
        <w:tc>
          <w:tcPr>
            <w:tcW w:w="594" w:type="dxa"/>
            <w:gridSpan w:val="5"/>
            <w:tcBorders>
              <w:top w:val="nil"/>
              <w:left w:val="nil"/>
              <w:bottom w:val="nil"/>
              <w:right w:val="nil"/>
            </w:tcBorders>
            <w:shd w:val="clear" w:color="auto" w:fill="auto"/>
            <w:noWrap/>
            <w:vAlign w:val="bottom"/>
            <w:hideMark/>
          </w:tcPr>
          <w:p w14:paraId="5D98915D" w14:textId="77777777" w:rsidR="00430B53" w:rsidRPr="00C72B67" w:rsidRDefault="00430B53" w:rsidP="00471A3D">
            <w:pPr>
              <w:tabs>
                <w:tab w:val="clear" w:pos="851"/>
                <w:tab w:val="left" w:pos="0"/>
              </w:tabs>
              <w:ind w:firstLine="0"/>
              <w:jc w:val="right"/>
              <w:rPr>
                <w:rFonts w:cs="Calibri"/>
                <w:color w:val="000000"/>
              </w:rPr>
            </w:pPr>
            <w:r w:rsidRPr="00C72B67">
              <w:rPr>
                <w:rFonts w:cs="Calibri"/>
                <w:color w:val="000000"/>
              </w:rPr>
              <w:t>72,0</w:t>
            </w:r>
          </w:p>
        </w:tc>
        <w:tc>
          <w:tcPr>
            <w:tcW w:w="1258" w:type="dxa"/>
            <w:gridSpan w:val="11"/>
            <w:tcBorders>
              <w:top w:val="nil"/>
              <w:left w:val="nil"/>
              <w:bottom w:val="nil"/>
              <w:right w:val="nil"/>
            </w:tcBorders>
            <w:shd w:val="clear" w:color="auto" w:fill="auto"/>
            <w:noWrap/>
            <w:vAlign w:val="bottom"/>
            <w:hideMark/>
          </w:tcPr>
          <w:p w14:paraId="410D84F0" w14:textId="77777777" w:rsidR="00430B53" w:rsidRPr="00C72B67" w:rsidRDefault="00430B53" w:rsidP="00471A3D">
            <w:pPr>
              <w:tabs>
                <w:tab w:val="clear" w:pos="851"/>
                <w:tab w:val="left" w:pos="0"/>
              </w:tabs>
              <w:ind w:firstLine="0"/>
              <w:rPr>
                <w:rFonts w:cs="Calibri"/>
                <w:color w:val="000000"/>
              </w:rPr>
            </w:pPr>
            <w:r w:rsidRPr="00C72B67">
              <w:rPr>
                <w:rFonts w:cs="Calibri"/>
                <w:color w:val="000000"/>
              </w:rPr>
              <w:t>l/</w:t>
            </w:r>
            <w:proofErr w:type="spellStart"/>
            <w:r w:rsidRPr="00C72B67">
              <w:rPr>
                <w:rFonts w:cs="Calibri"/>
                <w:color w:val="000000"/>
              </w:rPr>
              <w:t>osoba.den</w:t>
            </w:r>
            <w:proofErr w:type="spellEnd"/>
          </w:p>
        </w:tc>
        <w:tc>
          <w:tcPr>
            <w:tcW w:w="893" w:type="dxa"/>
            <w:gridSpan w:val="7"/>
            <w:tcBorders>
              <w:top w:val="nil"/>
              <w:left w:val="nil"/>
              <w:bottom w:val="nil"/>
              <w:right w:val="nil"/>
            </w:tcBorders>
            <w:shd w:val="clear" w:color="auto" w:fill="auto"/>
            <w:noWrap/>
            <w:vAlign w:val="bottom"/>
            <w:hideMark/>
          </w:tcPr>
          <w:p w14:paraId="3EB1B119" w14:textId="77777777" w:rsidR="00430B53" w:rsidRPr="00C72B67" w:rsidRDefault="00430B53" w:rsidP="00471A3D">
            <w:pPr>
              <w:tabs>
                <w:tab w:val="clear" w:pos="851"/>
                <w:tab w:val="left" w:pos="0"/>
              </w:tabs>
              <w:ind w:firstLine="0"/>
              <w:jc w:val="right"/>
              <w:rPr>
                <w:rFonts w:cs="Calibri"/>
                <w:color w:val="000000"/>
              </w:rPr>
            </w:pPr>
            <w:r w:rsidRPr="00C72B67">
              <w:rPr>
                <w:rFonts w:cs="Calibri"/>
                <w:color w:val="000000"/>
              </w:rPr>
              <w:t>6264,00</w:t>
            </w:r>
          </w:p>
        </w:tc>
        <w:tc>
          <w:tcPr>
            <w:tcW w:w="4530" w:type="dxa"/>
            <w:gridSpan w:val="20"/>
            <w:tcBorders>
              <w:top w:val="nil"/>
              <w:left w:val="nil"/>
              <w:bottom w:val="nil"/>
              <w:right w:val="nil"/>
            </w:tcBorders>
            <w:shd w:val="clear" w:color="auto" w:fill="auto"/>
            <w:noWrap/>
            <w:vAlign w:val="bottom"/>
            <w:hideMark/>
          </w:tcPr>
          <w:p w14:paraId="41E3D19E" w14:textId="77777777" w:rsidR="00430B53" w:rsidRPr="00C72B67" w:rsidRDefault="00430B53" w:rsidP="00263F9D">
            <w:pPr>
              <w:rPr>
                <w:rFonts w:cs="Calibri"/>
                <w:color w:val="000000"/>
              </w:rPr>
            </w:pPr>
            <w:r w:rsidRPr="00C72B67">
              <w:rPr>
                <w:rFonts w:cs="Calibri"/>
                <w:color w:val="000000"/>
              </w:rPr>
              <w:t>l/den</w:t>
            </w:r>
          </w:p>
        </w:tc>
      </w:tr>
      <w:tr w:rsidR="00FE1CA0" w:rsidRPr="00C72B67" w14:paraId="16B25405" w14:textId="77777777" w:rsidTr="00806B8B">
        <w:trPr>
          <w:gridAfter w:val="13"/>
          <w:wAfter w:w="3963" w:type="dxa"/>
          <w:trHeight w:val="300"/>
        </w:trPr>
        <w:tc>
          <w:tcPr>
            <w:tcW w:w="2977" w:type="dxa"/>
            <w:tcBorders>
              <w:top w:val="nil"/>
              <w:left w:val="nil"/>
              <w:bottom w:val="nil"/>
              <w:right w:val="nil"/>
            </w:tcBorders>
            <w:shd w:val="clear" w:color="auto" w:fill="auto"/>
            <w:noWrap/>
            <w:vAlign w:val="bottom"/>
            <w:hideMark/>
          </w:tcPr>
          <w:p w14:paraId="3D0D36CD" w14:textId="77777777" w:rsidR="00430B53" w:rsidRPr="00C72B67" w:rsidRDefault="00430B53" w:rsidP="00471A3D">
            <w:pPr>
              <w:tabs>
                <w:tab w:val="clear" w:pos="851"/>
                <w:tab w:val="left" w:pos="0"/>
              </w:tabs>
              <w:ind w:firstLine="0"/>
              <w:rPr>
                <w:rFonts w:cs="Calibri"/>
                <w:color w:val="000000"/>
              </w:rPr>
            </w:pPr>
            <w:r w:rsidRPr="00C72B67">
              <w:rPr>
                <w:rFonts w:cs="Calibri"/>
                <w:color w:val="000000"/>
              </w:rPr>
              <w:t>AMBULANCE PACIENTI</w:t>
            </w:r>
          </w:p>
        </w:tc>
        <w:tc>
          <w:tcPr>
            <w:tcW w:w="1308" w:type="dxa"/>
            <w:gridSpan w:val="4"/>
            <w:tcBorders>
              <w:top w:val="nil"/>
              <w:left w:val="nil"/>
              <w:bottom w:val="nil"/>
              <w:right w:val="nil"/>
            </w:tcBorders>
            <w:shd w:val="clear" w:color="auto" w:fill="auto"/>
            <w:noWrap/>
            <w:vAlign w:val="bottom"/>
            <w:hideMark/>
          </w:tcPr>
          <w:p w14:paraId="3EFC3243" w14:textId="77777777" w:rsidR="00430B53" w:rsidRPr="00C72B67" w:rsidRDefault="00430B53" w:rsidP="00471A3D">
            <w:pPr>
              <w:tabs>
                <w:tab w:val="clear" w:pos="851"/>
                <w:tab w:val="left" w:pos="0"/>
              </w:tabs>
              <w:ind w:firstLine="0"/>
              <w:jc w:val="right"/>
              <w:rPr>
                <w:rFonts w:cs="Calibri"/>
                <w:color w:val="000000"/>
              </w:rPr>
            </w:pPr>
            <w:r w:rsidRPr="00C72B67">
              <w:rPr>
                <w:rFonts w:cs="Calibri"/>
                <w:color w:val="000000"/>
              </w:rPr>
              <w:t>700</w:t>
            </w:r>
          </w:p>
        </w:tc>
        <w:tc>
          <w:tcPr>
            <w:tcW w:w="1310" w:type="dxa"/>
            <w:gridSpan w:val="9"/>
            <w:tcBorders>
              <w:top w:val="nil"/>
              <w:left w:val="nil"/>
              <w:bottom w:val="nil"/>
              <w:right w:val="nil"/>
            </w:tcBorders>
            <w:shd w:val="clear" w:color="auto" w:fill="auto"/>
            <w:noWrap/>
            <w:vAlign w:val="bottom"/>
            <w:hideMark/>
          </w:tcPr>
          <w:p w14:paraId="6C20FB5F" w14:textId="77777777" w:rsidR="00430B53" w:rsidRPr="00C72B67" w:rsidRDefault="00430B53" w:rsidP="00471A3D">
            <w:pPr>
              <w:tabs>
                <w:tab w:val="clear" w:pos="851"/>
                <w:tab w:val="left" w:pos="0"/>
              </w:tabs>
              <w:ind w:firstLine="0"/>
              <w:rPr>
                <w:rFonts w:cs="Calibri"/>
                <w:color w:val="000000"/>
              </w:rPr>
            </w:pPr>
            <w:r w:rsidRPr="00C72B67">
              <w:rPr>
                <w:rFonts w:cs="Calibri"/>
                <w:color w:val="000000"/>
              </w:rPr>
              <w:t>osoba</w:t>
            </w:r>
          </w:p>
        </w:tc>
        <w:tc>
          <w:tcPr>
            <w:tcW w:w="594" w:type="dxa"/>
            <w:gridSpan w:val="5"/>
            <w:tcBorders>
              <w:top w:val="nil"/>
              <w:left w:val="nil"/>
              <w:bottom w:val="nil"/>
              <w:right w:val="nil"/>
            </w:tcBorders>
            <w:shd w:val="clear" w:color="auto" w:fill="auto"/>
            <w:noWrap/>
            <w:vAlign w:val="bottom"/>
            <w:hideMark/>
          </w:tcPr>
          <w:p w14:paraId="48584CD8" w14:textId="77777777" w:rsidR="00430B53" w:rsidRPr="00C72B67" w:rsidRDefault="00430B53" w:rsidP="00471A3D">
            <w:pPr>
              <w:tabs>
                <w:tab w:val="clear" w:pos="851"/>
                <w:tab w:val="left" w:pos="0"/>
              </w:tabs>
              <w:ind w:firstLine="0"/>
              <w:jc w:val="right"/>
              <w:rPr>
                <w:rFonts w:cs="Calibri"/>
                <w:color w:val="000000"/>
              </w:rPr>
            </w:pPr>
            <w:r w:rsidRPr="00C72B67">
              <w:rPr>
                <w:rFonts w:cs="Calibri"/>
                <w:color w:val="000000"/>
              </w:rPr>
              <w:t>7,7</w:t>
            </w:r>
          </w:p>
        </w:tc>
        <w:tc>
          <w:tcPr>
            <w:tcW w:w="1258" w:type="dxa"/>
            <w:gridSpan w:val="11"/>
            <w:tcBorders>
              <w:top w:val="nil"/>
              <w:left w:val="nil"/>
              <w:bottom w:val="nil"/>
              <w:right w:val="nil"/>
            </w:tcBorders>
            <w:shd w:val="clear" w:color="auto" w:fill="auto"/>
            <w:noWrap/>
            <w:vAlign w:val="bottom"/>
            <w:hideMark/>
          </w:tcPr>
          <w:p w14:paraId="7E88D282" w14:textId="77777777" w:rsidR="00430B53" w:rsidRPr="00C72B67" w:rsidRDefault="00430B53" w:rsidP="00471A3D">
            <w:pPr>
              <w:tabs>
                <w:tab w:val="clear" w:pos="851"/>
                <w:tab w:val="left" w:pos="0"/>
              </w:tabs>
              <w:ind w:firstLine="0"/>
              <w:rPr>
                <w:rFonts w:cs="Calibri"/>
                <w:color w:val="000000"/>
              </w:rPr>
            </w:pPr>
            <w:r w:rsidRPr="00C72B67">
              <w:rPr>
                <w:rFonts w:cs="Calibri"/>
                <w:color w:val="000000"/>
              </w:rPr>
              <w:t>l/</w:t>
            </w:r>
            <w:proofErr w:type="spellStart"/>
            <w:r w:rsidRPr="00C72B67">
              <w:rPr>
                <w:rFonts w:cs="Calibri"/>
                <w:color w:val="000000"/>
              </w:rPr>
              <w:t>osoba.den</w:t>
            </w:r>
            <w:proofErr w:type="spellEnd"/>
          </w:p>
        </w:tc>
        <w:tc>
          <w:tcPr>
            <w:tcW w:w="893" w:type="dxa"/>
            <w:gridSpan w:val="7"/>
            <w:tcBorders>
              <w:top w:val="nil"/>
              <w:left w:val="nil"/>
              <w:bottom w:val="nil"/>
              <w:right w:val="nil"/>
            </w:tcBorders>
            <w:shd w:val="clear" w:color="auto" w:fill="auto"/>
            <w:noWrap/>
            <w:vAlign w:val="bottom"/>
            <w:hideMark/>
          </w:tcPr>
          <w:p w14:paraId="6200AF79" w14:textId="77777777" w:rsidR="00430B53" w:rsidRPr="00C72B67" w:rsidRDefault="00430B53" w:rsidP="00471A3D">
            <w:pPr>
              <w:tabs>
                <w:tab w:val="clear" w:pos="851"/>
                <w:tab w:val="left" w:pos="0"/>
              </w:tabs>
              <w:ind w:firstLine="0"/>
              <w:jc w:val="right"/>
              <w:rPr>
                <w:rFonts w:cs="Calibri"/>
                <w:color w:val="000000"/>
              </w:rPr>
            </w:pPr>
            <w:r w:rsidRPr="00C72B67">
              <w:rPr>
                <w:rFonts w:cs="Calibri"/>
                <w:color w:val="000000"/>
              </w:rPr>
              <w:t>5383,00</w:t>
            </w:r>
          </w:p>
        </w:tc>
        <w:tc>
          <w:tcPr>
            <w:tcW w:w="4530" w:type="dxa"/>
            <w:gridSpan w:val="20"/>
            <w:tcBorders>
              <w:top w:val="nil"/>
              <w:left w:val="nil"/>
              <w:bottom w:val="nil"/>
              <w:right w:val="nil"/>
            </w:tcBorders>
            <w:shd w:val="clear" w:color="auto" w:fill="auto"/>
            <w:noWrap/>
            <w:vAlign w:val="bottom"/>
            <w:hideMark/>
          </w:tcPr>
          <w:p w14:paraId="4F58A4AD" w14:textId="77777777" w:rsidR="00430B53" w:rsidRPr="00C72B67" w:rsidRDefault="00430B53" w:rsidP="00263F9D">
            <w:pPr>
              <w:rPr>
                <w:rFonts w:cs="Calibri"/>
                <w:color w:val="000000"/>
              </w:rPr>
            </w:pPr>
            <w:r w:rsidRPr="00C72B67">
              <w:rPr>
                <w:rFonts w:cs="Calibri"/>
                <w:color w:val="000000"/>
              </w:rPr>
              <w:t>l/den</w:t>
            </w:r>
          </w:p>
        </w:tc>
      </w:tr>
      <w:tr w:rsidR="00FE1CA0" w:rsidRPr="00C72B67" w14:paraId="16372084" w14:textId="77777777" w:rsidTr="00806B8B">
        <w:trPr>
          <w:gridAfter w:val="13"/>
          <w:wAfter w:w="3963" w:type="dxa"/>
          <w:trHeight w:val="300"/>
        </w:trPr>
        <w:tc>
          <w:tcPr>
            <w:tcW w:w="2977" w:type="dxa"/>
            <w:tcBorders>
              <w:top w:val="nil"/>
              <w:left w:val="nil"/>
              <w:bottom w:val="nil"/>
              <w:right w:val="nil"/>
            </w:tcBorders>
            <w:shd w:val="clear" w:color="auto" w:fill="auto"/>
            <w:noWrap/>
            <w:vAlign w:val="bottom"/>
            <w:hideMark/>
          </w:tcPr>
          <w:p w14:paraId="524E0F1E" w14:textId="77777777" w:rsidR="00430B53" w:rsidRPr="00C72B67" w:rsidRDefault="00430B53" w:rsidP="00471A3D">
            <w:pPr>
              <w:tabs>
                <w:tab w:val="clear" w:pos="851"/>
                <w:tab w:val="left" w:pos="0"/>
              </w:tabs>
              <w:ind w:firstLine="0"/>
              <w:rPr>
                <w:rFonts w:cs="Calibri"/>
                <w:color w:val="000000"/>
              </w:rPr>
            </w:pPr>
            <w:r w:rsidRPr="00C72B67">
              <w:rPr>
                <w:rFonts w:cs="Calibri"/>
                <w:color w:val="000000"/>
              </w:rPr>
              <w:t>KOMERČNÍ PROSTORY</w:t>
            </w:r>
          </w:p>
        </w:tc>
        <w:tc>
          <w:tcPr>
            <w:tcW w:w="1308" w:type="dxa"/>
            <w:gridSpan w:val="4"/>
            <w:tcBorders>
              <w:top w:val="nil"/>
              <w:left w:val="nil"/>
              <w:bottom w:val="nil"/>
              <w:right w:val="nil"/>
            </w:tcBorders>
            <w:shd w:val="clear" w:color="auto" w:fill="auto"/>
            <w:noWrap/>
            <w:vAlign w:val="bottom"/>
            <w:hideMark/>
          </w:tcPr>
          <w:p w14:paraId="17A6E0CC" w14:textId="77777777" w:rsidR="00430B53" w:rsidRPr="00C72B67" w:rsidRDefault="00430B53" w:rsidP="00471A3D">
            <w:pPr>
              <w:tabs>
                <w:tab w:val="clear" w:pos="851"/>
                <w:tab w:val="left" w:pos="0"/>
              </w:tabs>
              <w:ind w:firstLine="0"/>
              <w:jc w:val="right"/>
              <w:rPr>
                <w:rFonts w:cs="Calibri"/>
                <w:color w:val="000000"/>
              </w:rPr>
            </w:pPr>
            <w:r w:rsidRPr="00C72B67">
              <w:rPr>
                <w:rFonts w:cs="Calibri"/>
                <w:color w:val="000000"/>
              </w:rPr>
              <w:t>22</w:t>
            </w:r>
          </w:p>
        </w:tc>
        <w:tc>
          <w:tcPr>
            <w:tcW w:w="1310" w:type="dxa"/>
            <w:gridSpan w:val="9"/>
            <w:tcBorders>
              <w:top w:val="nil"/>
              <w:left w:val="nil"/>
              <w:bottom w:val="nil"/>
              <w:right w:val="nil"/>
            </w:tcBorders>
            <w:shd w:val="clear" w:color="auto" w:fill="auto"/>
            <w:noWrap/>
            <w:vAlign w:val="bottom"/>
            <w:hideMark/>
          </w:tcPr>
          <w:p w14:paraId="780A9EFD" w14:textId="77777777" w:rsidR="00430B53" w:rsidRPr="00C72B67" w:rsidRDefault="00430B53" w:rsidP="00471A3D">
            <w:pPr>
              <w:tabs>
                <w:tab w:val="clear" w:pos="851"/>
                <w:tab w:val="left" w:pos="0"/>
              </w:tabs>
              <w:ind w:firstLine="0"/>
              <w:rPr>
                <w:rFonts w:cs="Calibri"/>
                <w:color w:val="000000"/>
              </w:rPr>
            </w:pPr>
            <w:r w:rsidRPr="00C72B67">
              <w:rPr>
                <w:rFonts w:cs="Calibri"/>
                <w:color w:val="000000"/>
              </w:rPr>
              <w:t>osoba</w:t>
            </w:r>
          </w:p>
        </w:tc>
        <w:tc>
          <w:tcPr>
            <w:tcW w:w="594" w:type="dxa"/>
            <w:gridSpan w:val="5"/>
            <w:tcBorders>
              <w:top w:val="nil"/>
              <w:left w:val="nil"/>
              <w:bottom w:val="nil"/>
              <w:right w:val="nil"/>
            </w:tcBorders>
            <w:shd w:val="clear" w:color="auto" w:fill="auto"/>
            <w:noWrap/>
            <w:vAlign w:val="bottom"/>
            <w:hideMark/>
          </w:tcPr>
          <w:p w14:paraId="4A82488B" w14:textId="77777777" w:rsidR="00430B53" w:rsidRPr="00C72B67" w:rsidRDefault="00430B53" w:rsidP="00471A3D">
            <w:pPr>
              <w:tabs>
                <w:tab w:val="clear" w:pos="851"/>
                <w:tab w:val="left" w:pos="0"/>
              </w:tabs>
              <w:ind w:firstLine="0"/>
              <w:jc w:val="right"/>
              <w:rPr>
                <w:rFonts w:cs="Calibri"/>
                <w:color w:val="000000"/>
              </w:rPr>
            </w:pPr>
            <w:r w:rsidRPr="00C72B67">
              <w:rPr>
                <w:rFonts w:cs="Calibri"/>
                <w:color w:val="000000"/>
              </w:rPr>
              <w:t>72,0</w:t>
            </w:r>
          </w:p>
        </w:tc>
        <w:tc>
          <w:tcPr>
            <w:tcW w:w="1258" w:type="dxa"/>
            <w:gridSpan w:val="11"/>
            <w:tcBorders>
              <w:top w:val="nil"/>
              <w:left w:val="nil"/>
              <w:bottom w:val="nil"/>
              <w:right w:val="nil"/>
            </w:tcBorders>
            <w:shd w:val="clear" w:color="auto" w:fill="auto"/>
            <w:noWrap/>
            <w:vAlign w:val="bottom"/>
            <w:hideMark/>
          </w:tcPr>
          <w:p w14:paraId="0325E76C" w14:textId="77777777" w:rsidR="00430B53" w:rsidRPr="00C72B67" w:rsidRDefault="00430B53" w:rsidP="00471A3D">
            <w:pPr>
              <w:tabs>
                <w:tab w:val="clear" w:pos="851"/>
                <w:tab w:val="left" w:pos="0"/>
              </w:tabs>
              <w:ind w:firstLine="0"/>
              <w:rPr>
                <w:rFonts w:cs="Calibri"/>
                <w:color w:val="000000"/>
              </w:rPr>
            </w:pPr>
            <w:r w:rsidRPr="00C72B67">
              <w:rPr>
                <w:rFonts w:cs="Calibri"/>
                <w:color w:val="000000"/>
              </w:rPr>
              <w:t>l/</w:t>
            </w:r>
            <w:proofErr w:type="spellStart"/>
            <w:r w:rsidRPr="00C72B67">
              <w:rPr>
                <w:rFonts w:cs="Calibri"/>
                <w:color w:val="000000"/>
              </w:rPr>
              <w:t>osoba.den</w:t>
            </w:r>
            <w:proofErr w:type="spellEnd"/>
          </w:p>
        </w:tc>
        <w:tc>
          <w:tcPr>
            <w:tcW w:w="893" w:type="dxa"/>
            <w:gridSpan w:val="7"/>
            <w:tcBorders>
              <w:top w:val="nil"/>
              <w:left w:val="nil"/>
              <w:bottom w:val="nil"/>
              <w:right w:val="nil"/>
            </w:tcBorders>
            <w:shd w:val="clear" w:color="auto" w:fill="auto"/>
            <w:noWrap/>
            <w:vAlign w:val="bottom"/>
            <w:hideMark/>
          </w:tcPr>
          <w:p w14:paraId="602BD56D" w14:textId="77777777" w:rsidR="00430B53" w:rsidRPr="00C72B67" w:rsidRDefault="00430B53" w:rsidP="00471A3D">
            <w:pPr>
              <w:tabs>
                <w:tab w:val="clear" w:pos="851"/>
                <w:tab w:val="left" w:pos="0"/>
              </w:tabs>
              <w:ind w:firstLine="0"/>
              <w:jc w:val="right"/>
              <w:rPr>
                <w:rFonts w:cs="Calibri"/>
                <w:color w:val="000000"/>
              </w:rPr>
            </w:pPr>
            <w:r w:rsidRPr="00C72B67">
              <w:rPr>
                <w:rFonts w:cs="Calibri"/>
                <w:color w:val="000000"/>
              </w:rPr>
              <w:t>1584,00</w:t>
            </w:r>
          </w:p>
        </w:tc>
        <w:tc>
          <w:tcPr>
            <w:tcW w:w="4530" w:type="dxa"/>
            <w:gridSpan w:val="20"/>
            <w:tcBorders>
              <w:top w:val="nil"/>
              <w:left w:val="nil"/>
              <w:bottom w:val="nil"/>
              <w:right w:val="nil"/>
            </w:tcBorders>
            <w:shd w:val="clear" w:color="auto" w:fill="auto"/>
            <w:noWrap/>
            <w:vAlign w:val="bottom"/>
            <w:hideMark/>
          </w:tcPr>
          <w:p w14:paraId="0CA7A379" w14:textId="77777777" w:rsidR="00430B53" w:rsidRPr="00C72B67" w:rsidRDefault="00430B53" w:rsidP="00263F9D">
            <w:pPr>
              <w:rPr>
                <w:rFonts w:cs="Calibri"/>
                <w:color w:val="000000"/>
              </w:rPr>
            </w:pPr>
            <w:r w:rsidRPr="00C72B67">
              <w:rPr>
                <w:rFonts w:cs="Calibri"/>
                <w:color w:val="000000"/>
              </w:rPr>
              <w:t>l/den</w:t>
            </w:r>
          </w:p>
        </w:tc>
      </w:tr>
      <w:tr w:rsidR="00FE1CA0" w:rsidRPr="00C72B67" w14:paraId="1DFED00E" w14:textId="77777777" w:rsidTr="00806B8B">
        <w:trPr>
          <w:gridAfter w:val="13"/>
          <w:wAfter w:w="3963" w:type="dxa"/>
          <w:trHeight w:val="300"/>
        </w:trPr>
        <w:tc>
          <w:tcPr>
            <w:tcW w:w="2977" w:type="dxa"/>
            <w:tcBorders>
              <w:top w:val="nil"/>
              <w:left w:val="nil"/>
              <w:bottom w:val="nil"/>
              <w:right w:val="nil"/>
            </w:tcBorders>
            <w:shd w:val="clear" w:color="auto" w:fill="auto"/>
            <w:noWrap/>
            <w:vAlign w:val="bottom"/>
            <w:hideMark/>
          </w:tcPr>
          <w:p w14:paraId="5BE72D56" w14:textId="77777777" w:rsidR="00430B53" w:rsidRPr="00C72B67" w:rsidRDefault="00430B53" w:rsidP="00471A3D">
            <w:pPr>
              <w:tabs>
                <w:tab w:val="clear" w:pos="851"/>
                <w:tab w:val="left" w:pos="0"/>
              </w:tabs>
              <w:ind w:firstLine="0"/>
              <w:rPr>
                <w:rFonts w:cs="Calibri"/>
                <w:color w:val="000000"/>
              </w:rPr>
            </w:pPr>
            <w:r w:rsidRPr="00C72B67">
              <w:rPr>
                <w:rFonts w:cs="Calibri"/>
                <w:color w:val="000000"/>
              </w:rPr>
              <w:t>UKLID</w:t>
            </w:r>
          </w:p>
        </w:tc>
        <w:tc>
          <w:tcPr>
            <w:tcW w:w="1308" w:type="dxa"/>
            <w:gridSpan w:val="4"/>
            <w:tcBorders>
              <w:top w:val="nil"/>
              <w:left w:val="nil"/>
              <w:bottom w:val="nil"/>
              <w:right w:val="nil"/>
            </w:tcBorders>
            <w:shd w:val="clear" w:color="auto" w:fill="auto"/>
            <w:noWrap/>
            <w:vAlign w:val="bottom"/>
            <w:hideMark/>
          </w:tcPr>
          <w:p w14:paraId="4EC31DB9" w14:textId="77777777" w:rsidR="00430B53" w:rsidRPr="00C72B67" w:rsidRDefault="00430B53" w:rsidP="00471A3D">
            <w:pPr>
              <w:tabs>
                <w:tab w:val="clear" w:pos="851"/>
                <w:tab w:val="left" w:pos="0"/>
              </w:tabs>
              <w:ind w:firstLine="0"/>
              <w:jc w:val="right"/>
              <w:rPr>
                <w:rFonts w:cs="Calibri"/>
                <w:color w:val="000000"/>
              </w:rPr>
            </w:pPr>
            <w:r w:rsidRPr="00C72B67">
              <w:rPr>
                <w:rFonts w:cs="Calibri"/>
                <w:color w:val="000000"/>
              </w:rPr>
              <w:t>150</w:t>
            </w:r>
          </w:p>
        </w:tc>
        <w:tc>
          <w:tcPr>
            <w:tcW w:w="1310" w:type="dxa"/>
            <w:gridSpan w:val="9"/>
            <w:tcBorders>
              <w:top w:val="nil"/>
              <w:left w:val="nil"/>
              <w:bottom w:val="nil"/>
              <w:right w:val="nil"/>
            </w:tcBorders>
            <w:shd w:val="clear" w:color="auto" w:fill="auto"/>
            <w:noWrap/>
            <w:vAlign w:val="bottom"/>
            <w:hideMark/>
          </w:tcPr>
          <w:p w14:paraId="2E58281C" w14:textId="77777777" w:rsidR="00430B53" w:rsidRPr="00C72B67" w:rsidRDefault="00430B53" w:rsidP="00471A3D">
            <w:pPr>
              <w:tabs>
                <w:tab w:val="clear" w:pos="851"/>
                <w:tab w:val="left" w:pos="0"/>
              </w:tabs>
              <w:ind w:firstLine="0"/>
              <w:rPr>
                <w:rFonts w:cs="Calibri"/>
                <w:color w:val="000000"/>
              </w:rPr>
            </w:pPr>
            <w:r w:rsidRPr="00C72B67">
              <w:rPr>
                <w:rFonts w:cs="Calibri"/>
                <w:color w:val="000000"/>
              </w:rPr>
              <w:t>mytí</w:t>
            </w:r>
          </w:p>
        </w:tc>
        <w:tc>
          <w:tcPr>
            <w:tcW w:w="594" w:type="dxa"/>
            <w:gridSpan w:val="5"/>
            <w:tcBorders>
              <w:top w:val="nil"/>
              <w:left w:val="nil"/>
              <w:bottom w:val="nil"/>
              <w:right w:val="nil"/>
            </w:tcBorders>
            <w:shd w:val="clear" w:color="auto" w:fill="auto"/>
            <w:noWrap/>
            <w:vAlign w:val="bottom"/>
            <w:hideMark/>
          </w:tcPr>
          <w:p w14:paraId="07079537" w14:textId="77777777" w:rsidR="00430B53" w:rsidRPr="00C72B67" w:rsidRDefault="00430B53" w:rsidP="00471A3D">
            <w:pPr>
              <w:tabs>
                <w:tab w:val="clear" w:pos="851"/>
                <w:tab w:val="left" w:pos="0"/>
              </w:tabs>
              <w:ind w:firstLine="0"/>
              <w:jc w:val="right"/>
              <w:rPr>
                <w:rFonts w:cs="Calibri"/>
                <w:color w:val="000000"/>
              </w:rPr>
            </w:pPr>
            <w:r w:rsidRPr="00C72B67">
              <w:rPr>
                <w:rFonts w:cs="Calibri"/>
                <w:color w:val="000000"/>
              </w:rPr>
              <w:t>5,0</w:t>
            </w:r>
          </w:p>
        </w:tc>
        <w:tc>
          <w:tcPr>
            <w:tcW w:w="1258" w:type="dxa"/>
            <w:gridSpan w:val="11"/>
            <w:tcBorders>
              <w:top w:val="nil"/>
              <w:left w:val="nil"/>
              <w:bottom w:val="nil"/>
              <w:right w:val="nil"/>
            </w:tcBorders>
            <w:shd w:val="clear" w:color="auto" w:fill="auto"/>
            <w:noWrap/>
            <w:vAlign w:val="bottom"/>
            <w:hideMark/>
          </w:tcPr>
          <w:p w14:paraId="48F406B1" w14:textId="77777777" w:rsidR="00430B53" w:rsidRPr="00C72B67" w:rsidRDefault="00430B53" w:rsidP="00471A3D">
            <w:pPr>
              <w:tabs>
                <w:tab w:val="clear" w:pos="851"/>
                <w:tab w:val="left" w:pos="0"/>
              </w:tabs>
              <w:ind w:firstLine="0"/>
              <w:rPr>
                <w:rFonts w:cs="Calibri"/>
                <w:color w:val="000000"/>
              </w:rPr>
            </w:pPr>
            <w:r w:rsidRPr="00C72B67">
              <w:rPr>
                <w:rFonts w:cs="Calibri"/>
                <w:color w:val="000000"/>
              </w:rPr>
              <w:t>l/</w:t>
            </w:r>
            <w:proofErr w:type="spellStart"/>
            <w:r w:rsidRPr="00C72B67">
              <w:rPr>
                <w:rFonts w:cs="Calibri"/>
                <w:color w:val="000000"/>
              </w:rPr>
              <w:t>mytí.den</w:t>
            </w:r>
            <w:proofErr w:type="spellEnd"/>
          </w:p>
        </w:tc>
        <w:tc>
          <w:tcPr>
            <w:tcW w:w="893" w:type="dxa"/>
            <w:gridSpan w:val="7"/>
            <w:tcBorders>
              <w:top w:val="nil"/>
              <w:left w:val="nil"/>
              <w:bottom w:val="nil"/>
              <w:right w:val="nil"/>
            </w:tcBorders>
            <w:shd w:val="clear" w:color="auto" w:fill="auto"/>
            <w:noWrap/>
            <w:vAlign w:val="bottom"/>
            <w:hideMark/>
          </w:tcPr>
          <w:p w14:paraId="54B1987B" w14:textId="77777777" w:rsidR="00430B53" w:rsidRPr="00C72B67" w:rsidRDefault="00430B53" w:rsidP="00471A3D">
            <w:pPr>
              <w:tabs>
                <w:tab w:val="clear" w:pos="851"/>
                <w:tab w:val="left" w:pos="0"/>
              </w:tabs>
              <w:ind w:firstLine="0"/>
              <w:jc w:val="right"/>
              <w:rPr>
                <w:rFonts w:cs="Calibri"/>
                <w:color w:val="000000"/>
              </w:rPr>
            </w:pPr>
            <w:r w:rsidRPr="00C72B67">
              <w:rPr>
                <w:rFonts w:cs="Calibri"/>
                <w:color w:val="000000"/>
              </w:rPr>
              <w:t>750,00</w:t>
            </w:r>
          </w:p>
        </w:tc>
        <w:tc>
          <w:tcPr>
            <w:tcW w:w="4530" w:type="dxa"/>
            <w:gridSpan w:val="20"/>
            <w:tcBorders>
              <w:top w:val="nil"/>
              <w:left w:val="nil"/>
              <w:bottom w:val="nil"/>
              <w:right w:val="nil"/>
            </w:tcBorders>
            <w:shd w:val="clear" w:color="auto" w:fill="auto"/>
            <w:noWrap/>
            <w:vAlign w:val="bottom"/>
            <w:hideMark/>
          </w:tcPr>
          <w:p w14:paraId="3C337AE7" w14:textId="77777777" w:rsidR="00430B53" w:rsidRPr="00C72B67" w:rsidRDefault="00430B53" w:rsidP="00263F9D">
            <w:pPr>
              <w:rPr>
                <w:rFonts w:cs="Calibri"/>
                <w:color w:val="000000"/>
              </w:rPr>
            </w:pPr>
            <w:r w:rsidRPr="00C72B67">
              <w:rPr>
                <w:rFonts w:cs="Calibri"/>
                <w:color w:val="000000"/>
              </w:rPr>
              <w:t>l/den</w:t>
            </w:r>
          </w:p>
        </w:tc>
      </w:tr>
      <w:tr w:rsidR="00FE1CA0" w:rsidRPr="00C72B67" w14:paraId="69BD0EA6" w14:textId="77777777" w:rsidTr="00806B8B">
        <w:trPr>
          <w:gridAfter w:val="13"/>
          <w:wAfter w:w="3963" w:type="dxa"/>
          <w:trHeight w:val="300"/>
        </w:trPr>
        <w:tc>
          <w:tcPr>
            <w:tcW w:w="2977" w:type="dxa"/>
            <w:tcBorders>
              <w:top w:val="nil"/>
              <w:left w:val="nil"/>
              <w:bottom w:val="nil"/>
              <w:right w:val="nil"/>
            </w:tcBorders>
            <w:shd w:val="clear" w:color="auto" w:fill="auto"/>
            <w:noWrap/>
            <w:vAlign w:val="bottom"/>
            <w:hideMark/>
          </w:tcPr>
          <w:p w14:paraId="53805E49" w14:textId="77777777" w:rsidR="00430B53" w:rsidRPr="00C72B67" w:rsidRDefault="00430B53" w:rsidP="00471A3D">
            <w:pPr>
              <w:tabs>
                <w:tab w:val="clear" w:pos="851"/>
                <w:tab w:val="left" w:pos="0"/>
              </w:tabs>
              <w:ind w:firstLine="0"/>
              <w:rPr>
                <w:rFonts w:cs="Calibri"/>
                <w:color w:val="000000"/>
              </w:rPr>
            </w:pPr>
            <w:r w:rsidRPr="00C72B67">
              <w:rPr>
                <w:rFonts w:cs="Calibri"/>
                <w:color w:val="000000"/>
              </w:rPr>
              <w:t>Celkem</w:t>
            </w:r>
          </w:p>
        </w:tc>
        <w:tc>
          <w:tcPr>
            <w:tcW w:w="1308" w:type="dxa"/>
            <w:gridSpan w:val="4"/>
            <w:tcBorders>
              <w:top w:val="nil"/>
              <w:left w:val="nil"/>
              <w:bottom w:val="nil"/>
              <w:right w:val="nil"/>
            </w:tcBorders>
            <w:shd w:val="clear" w:color="auto" w:fill="auto"/>
            <w:noWrap/>
            <w:vAlign w:val="bottom"/>
            <w:hideMark/>
          </w:tcPr>
          <w:p w14:paraId="7EADEF02" w14:textId="77777777" w:rsidR="00430B53" w:rsidRPr="00C72B67" w:rsidRDefault="00430B53" w:rsidP="00471A3D">
            <w:pPr>
              <w:tabs>
                <w:tab w:val="clear" w:pos="851"/>
                <w:tab w:val="left" w:pos="0"/>
              </w:tabs>
              <w:ind w:firstLine="0"/>
              <w:rPr>
                <w:rFonts w:cs="Calibri"/>
                <w:color w:val="000000"/>
              </w:rPr>
            </w:pPr>
          </w:p>
        </w:tc>
        <w:tc>
          <w:tcPr>
            <w:tcW w:w="1310" w:type="dxa"/>
            <w:gridSpan w:val="9"/>
            <w:tcBorders>
              <w:top w:val="nil"/>
              <w:left w:val="nil"/>
              <w:bottom w:val="nil"/>
              <w:right w:val="nil"/>
            </w:tcBorders>
            <w:shd w:val="clear" w:color="auto" w:fill="auto"/>
            <w:noWrap/>
            <w:vAlign w:val="bottom"/>
            <w:hideMark/>
          </w:tcPr>
          <w:p w14:paraId="71B70D6B" w14:textId="77777777" w:rsidR="00430B53" w:rsidRPr="00C72B67" w:rsidRDefault="00430B53" w:rsidP="00471A3D">
            <w:pPr>
              <w:tabs>
                <w:tab w:val="clear" w:pos="851"/>
                <w:tab w:val="left" w:pos="0"/>
              </w:tabs>
              <w:ind w:firstLine="0"/>
              <w:rPr>
                <w:rFonts w:cs="Times New Roman"/>
                <w:sz w:val="20"/>
                <w:szCs w:val="20"/>
              </w:rPr>
            </w:pPr>
          </w:p>
        </w:tc>
        <w:tc>
          <w:tcPr>
            <w:tcW w:w="594" w:type="dxa"/>
            <w:gridSpan w:val="5"/>
            <w:tcBorders>
              <w:top w:val="nil"/>
              <w:left w:val="nil"/>
              <w:bottom w:val="nil"/>
              <w:right w:val="nil"/>
            </w:tcBorders>
            <w:shd w:val="clear" w:color="auto" w:fill="auto"/>
            <w:noWrap/>
            <w:vAlign w:val="bottom"/>
            <w:hideMark/>
          </w:tcPr>
          <w:p w14:paraId="168ABF14" w14:textId="77777777" w:rsidR="00430B53" w:rsidRPr="00C72B67" w:rsidRDefault="00430B53" w:rsidP="00471A3D">
            <w:pPr>
              <w:tabs>
                <w:tab w:val="clear" w:pos="851"/>
                <w:tab w:val="left" w:pos="0"/>
              </w:tabs>
              <w:ind w:firstLine="0"/>
              <w:rPr>
                <w:rFonts w:cs="Times New Roman"/>
                <w:sz w:val="20"/>
                <w:szCs w:val="20"/>
              </w:rPr>
            </w:pPr>
          </w:p>
        </w:tc>
        <w:tc>
          <w:tcPr>
            <w:tcW w:w="1258" w:type="dxa"/>
            <w:gridSpan w:val="11"/>
            <w:tcBorders>
              <w:top w:val="nil"/>
              <w:left w:val="nil"/>
              <w:bottom w:val="nil"/>
              <w:right w:val="nil"/>
            </w:tcBorders>
            <w:shd w:val="clear" w:color="auto" w:fill="auto"/>
            <w:noWrap/>
            <w:vAlign w:val="bottom"/>
            <w:hideMark/>
          </w:tcPr>
          <w:p w14:paraId="63D129D2" w14:textId="77777777" w:rsidR="00430B53" w:rsidRPr="00C72B67" w:rsidRDefault="00430B53" w:rsidP="00471A3D">
            <w:pPr>
              <w:tabs>
                <w:tab w:val="clear" w:pos="851"/>
                <w:tab w:val="left" w:pos="0"/>
              </w:tabs>
              <w:ind w:firstLine="0"/>
              <w:rPr>
                <w:rFonts w:cs="Times New Roman"/>
                <w:sz w:val="20"/>
                <w:szCs w:val="20"/>
              </w:rPr>
            </w:pPr>
          </w:p>
        </w:tc>
        <w:tc>
          <w:tcPr>
            <w:tcW w:w="893" w:type="dxa"/>
            <w:gridSpan w:val="7"/>
            <w:tcBorders>
              <w:top w:val="nil"/>
              <w:left w:val="nil"/>
              <w:bottom w:val="nil"/>
              <w:right w:val="nil"/>
            </w:tcBorders>
            <w:shd w:val="clear" w:color="auto" w:fill="auto"/>
            <w:noWrap/>
            <w:vAlign w:val="bottom"/>
            <w:hideMark/>
          </w:tcPr>
          <w:p w14:paraId="6A3E4909" w14:textId="77777777" w:rsidR="00430B53" w:rsidRPr="00C72B67" w:rsidRDefault="00430B53" w:rsidP="00471A3D">
            <w:pPr>
              <w:tabs>
                <w:tab w:val="clear" w:pos="851"/>
                <w:tab w:val="left" w:pos="0"/>
              </w:tabs>
              <w:ind w:firstLine="0"/>
              <w:jc w:val="right"/>
              <w:rPr>
                <w:rFonts w:cs="Calibri"/>
                <w:color w:val="000000"/>
              </w:rPr>
            </w:pPr>
            <w:r w:rsidRPr="00C72B67">
              <w:rPr>
                <w:rFonts w:cs="Calibri"/>
                <w:color w:val="000000"/>
              </w:rPr>
              <w:t>40670,69</w:t>
            </w:r>
          </w:p>
        </w:tc>
        <w:tc>
          <w:tcPr>
            <w:tcW w:w="4530" w:type="dxa"/>
            <w:gridSpan w:val="20"/>
            <w:tcBorders>
              <w:top w:val="nil"/>
              <w:left w:val="nil"/>
              <w:bottom w:val="nil"/>
              <w:right w:val="nil"/>
            </w:tcBorders>
            <w:shd w:val="clear" w:color="auto" w:fill="auto"/>
            <w:noWrap/>
            <w:vAlign w:val="bottom"/>
            <w:hideMark/>
          </w:tcPr>
          <w:p w14:paraId="7284BFC0" w14:textId="77777777" w:rsidR="00430B53" w:rsidRPr="00C72B67" w:rsidRDefault="00430B53" w:rsidP="00263F9D">
            <w:pPr>
              <w:rPr>
                <w:rFonts w:cs="Calibri"/>
                <w:color w:val="000000"/>
              </w:rPr>
            </w:pPr>
            <w:r w:rsidRPr="00C72B67">
              <w:rPr>
                <w:rFonts w:cs="Calibri"/>
                <w:color w:val="000000"/>
              </w:rPr>
              <w:t>l/den</w:t>
            </w:r>
          </w:p>
        </w:tc>
      </w:tr>
      <w:tr w:rsidR="00FE1CA0" w:rsidRPr="00C72B67" w14:paraId="584ABCBB" w14:textId="77777777" w:rsidTr="00806B8B">
        <w:trPr>
          <w:gridAfter w:val="4"/>
          <w:wAfter w:w="1653" w:type="dxa"/>
          <w:trHeight w:val="300"/>
        </w:trPr>
        <w:tc>
          <w:tcPr>
            <w:tcW w:w="2977" w:type="dxa"/>
            <w:tcBorders>
              <w:top w:val="nil"/>
              <w:left w:val="nil"/>
              <w:bottom w:val="nil"/>
              <w:right w:val="nil"/>
            </w:tcBorders>
            <w:shd w:val="clear" w:color="auto" w:fill="auto"/>
            <w:noWrap/>
            <w:vAlign w:val="bottom"/>
            <w:hideMark/>
          </w:tcPr>
          <w:p w14:paraId="14E7F7B5" w14:textId="77777777" w:rsidR="00430B53" w:rsidRPr="00C72B67" w:rsidRDefault="00430B53" w:rsidP="00471A3D">
            <w:pPr>
              <w:tabs>
                <w:tab w:val="clear" w:pos="851"/>
                <w:tab w:val="left" w:pos="0"/>
              </w:tabs>
              <w:ind w:firstLine="0"/>
              <w:rPr>
                <w:rFonts w:cs="Calibri"/>
                <w:color w:val="000000"/>
              </w:rPr>
            </w:pPr>
          </w:p>
        </w:tc>
        <w:tc>
          <w:tcPr>
            <w:tcW w:w="1781" w:type="dxa"/>
            <w:gridSpan w:val="7"/>
            <w:tcBorders>
              <w:top w:val="nil"/>
              <w:left w:val="nil"/>
              <w:bottom w:val="nil"/>
              <w:right w:val="nil"/>
            </w:tcBorders>
            <w:shd w:val="clear" w:color="auto" w:fill="auto"/>
            <w:noWrap/>
            <w:vAlign w:val="bottom"/>
            <w:hideMark/>
          </w:tcPr>
          <w:p w14:paraId="2216A8D5" w14:textId="77777777" w:rsidR="00430B53" w:rsidRPr="00C72B67" w:rsidRDefault="00430B53" w:rsidP="00471A3D">
            <w:pPr>
              <w:tabs>
                <w:tab w:val="clear" w:pos="851"/>
                <w:tab w:val="left" w:pos="0"/>
              </w:tabs>
              <w:ind w:firstLine="0"/>
              <w:rPr>
                <w:rFonts w:cs="Times New Roman"/>
                <w:sz w:val="20"/>
                <w:szCs w:val="20"/>
              </w:rPr>
            </w:pPr>
          </w:p>
        </w:tc>
        <w:tc>
          <w:tcPr>
            <w:tcW w:w="1501" w:type="dxa"/>
            <w:gridSpan w:val="13"/>
            <w:tcBorders>
              <w:top w:val="nil"/>
              <w:left w:val="nil"/>
              <w:bottom w:val="nil"/>
              <w:right w:val="nil"/>
            </w:tcBorders>
            <w:shd w:val="clear" w:color="auto" w:fill="auto"/>
            <w:noWrap/>
            <w:vAlign w:val="bottom"/>
            <w:hideMark/>
          </w:tcPr>
          <w:p w14:paraId="5A57B132" w14:textId="77777777" w:rsidR="00430B53" w:rsidRPr="00C72B67" w:rsidRDefault="00430B53" w:rsidP="00471A3D">
            <w:pPr>
              <w:tabs>
                <w:tab w:val="clear" w:pos="851"/>
                <w:tab w:val="left" w:pos="0"/>
              </w:tabs>
              <w:ind w:firstLine="0"/>
              <w:rPr>
                <w:rFonts w:cs="Times New Roman"/>
                <w:sz w:val="20"/>
                <w:szCs w:val="20"/>
              </w:rPr>
            </w:pPr>
          </w:p>
        </w:tc>
        <w:tc>
          <w:tcPr>
            <w:tcW w:w="1106" w:type="dxa"/>
            <w:gridSpan w:val="7"/>
            <w:tcBorders>
              <w:top w:val="nil"/>
              <w:left w:val="nil"/>
              <w:bottom w:val="nil"/>
              <w:right w:val="nil"/>
            </w:tcBorders>
            <w:shd w:val="clear" w:color="auto" w:fill="auto"/>
            <w:noWrap/>
            <w:vAlign w:val="bottom"/>
            <w:hideMark/>
          </w:tcPr>
          <w:p w14:paraId="71359F61" w14:textId="77777777" w:rsidR="00430B53" w:rsidRPr="00C72B67" w:rsidRDefault="00430B53" w:rsidP="00471A3D">
            <w:pPr>
              <w:tabs>
                <w:tab w:val="clear" w:pos="851"/>
                <w:tab w:val="left" w:pos="0"/>
              </w:tabs>
              <w:ind w:firstLine="0"/>
              <w:rPr>
                <w:rFonts w:cs="Times New Roman"/>
                <w:sz w:val="20"/>
                <w:szCs w:val="20"/>
              </w:rPr>
            </w:pPr>
          </w:p>
        </w:tc>
        <w:tc>
          <w:tcPr>
            <w:tcW w:w="3321" w:type="dxa"/>
            <w:gridSpan w:val="18"/>
            <w:tcBorders>
              <w:top w:val="nil"/>
              <w:left w:val="nil"/>
              <w:bottom w:val="nil"/>
              <w:right w:val="nil"/>
            </w:tcBorders>
            <w:shd w:val="clear" w:color="auto" w:fill="auto"/>
            <w:noWrap/>
            <w:vAlign w:val="bottom"/>
            <w:hideMark/>
          </w:tcPr>
          <w:p w14:paraId="313052BC" w14:textId="77777777" w:rsidR="00430B53" w:rsidRPr="00C72B67" w:rsidRDefault="00430B53" w:rsidP="00471A3D">
            <w:pPr>
              <w:tabs>
                <w:tab w:val="clear" w:pos="851"/>
                <w:tab w:val="left" w:pos="0"/>
              </w:tabs>
              <w:ind w:firstLine="0"/>
              <w:rPr>
                <w:rFonts w:cs="Times New Roman"/>
                <w:sz w:val="20"/>
                <w:szCs w:val="20"/>
              </w:rPr>
            </w:pPr>
          </w:p>
        </w:tc>
        <w:tc>
          <w:tcPr>
            <w:tcW w:w="3093" w:type="dxa"/>
            <w:gridSpan w:val="17"/>
            <w:tcBorders>
              <w:top w:val="nil"/>
              <w:left w:val="nil"/>
              <w:bottom w:val="nil"/>
              <w:right w:val="nil"/>
            </w:tcBorders>
            <w:shd w:val="clear" w:color="auto" w:fill="auto"/>
            <w:noWrap/>
            <w:vAlign w:val="bottom"/>
            <w:hideMark/>
          </w:tcPr>
          <w:p w14:paraId="25E2D1F0" w14:textId="77777777" w:rsidR="00430B53" w:rsidRPr="00C72B67" w:rsidRDefault="00430B53" w:rsidP="00471A3D">
            <w:pPr>
              <w:tabs>
                <w:tab w:val="clear" w:pos="851"/>
                <w:tab w:val="left" w:pos="0"/>
              </w:tabs>
              <w:ind w:firstLine="0"/>
              <w:rPr>
                <w:rFonts w:cs="Times New Roman"/>
                <w:sz w:val="20"/>
                <w:szCs w:val="20"/>
              </w:rPr>
            </w:pPr>
          </w:p>
        </w:tc>
        <w:tc>
          <w:tcPr>
            <w:tcW w:w="1401" w:type="dxa"/>
            <w:gridSpan w:val="3"/>
            <w:tcBorders>
              <w:top w:val="nil"/>
              <w:left w:val="nil"/>
              <w:bottom w:val="nil"/>
              <w:right w:val="nil"/>
            </w:tcBorders>
            <w:shd w:val="clear" w:color="auto" w:fill="auto"/>
            <w:noWrap/>
            <w:vAlign w:val="bottom"/>
            <w:hideMark/>
          </w:tcPr>
          <w:p w14:paraId="099C9D49" w14:textId="77777777" w:rsidR="00430B53" w:rsidRPr="00C72B67" w:rsidRDefault="00430B53" w:rsidP="00263F9D">
            <w:pPr>
              <w:rPr>
                <w:rFonts w:cs="Times New Roman"/>
                <w:sz w:val="20"/>
                <w:szCs w:val="20"/>
              </w:rPr>
            </w:pPr>
          </w:p>
        </w:tc>
      </w:tr>
      <w:tr w:rsidR="00FE1CA0" w:rsidRPr="00C72B67" w14:paraId="78D43A57" w14:textId="77777777" w:rsidTr="00806B8B">
        <w:trPr>
          <w:gridAfter w:val="17"/>
          <w:wAfter w:w="4547" w:type="dxa"/>
          <w:trHeight w:val="300"/>
        </w:trPr>
        <w:tc>
          <w:tcPr>
            <w:tcW w:w="2977" w:type="dxa"/>
            <w:tcBorders>
              <w:top w:val="nil"/>
              <w:left w:val="nil"/>
              <w:bottom w:val="nil"/>
              <w:right w:val="nil"/>
            </w:tcBorders>
            <w:shd w:val="clear" w:color="auto" w:fill="auto"/>
            <w:noWrap/>
            <w:vAlign w:val="bottom"/>
            <w:hideMark/>
          </w:tcPr>
          <w:p w14:paraId="46372926" w14:textId="77777777" w:rsidR="00430B53" w:rsidRPr="00C72B67" w:rsidRDefault="00430B53" w:rsidP="00471A3D">
            <w:pPr>
              <w:tabs>
                <w:tab w:val="clear" w:pos="851"/>
                <w:tab w:val="left" w:pos="0"/>
              </w:tabs>
              <w:ind w:firstLine="0"/>
              <w:rPr>
                <w:rFonts w:cs="Calibri"/>
                <w:color w:val="000000"/>
              </w:rPr>
            </w:pPr>
            <w:r w:rsidRPr="00C72B67">
              <w:rPr>
                <w:rFonts w:cs="Calibri"/>
                <w:color w:val="000000"/>
              </w:rPr>
              <w:t>Možnost využití provozní vody:</w:t>
            </w:r>
          </w:p>
        </w:tc>
        <w:tc>
          <w:tcPr>
            <w:tcW w:w="1781" w:type="dxa"/>
            <w:gridSpan w:val="7"/>
            <w:tcBorders>
              <w:top w:val="nil"/>
              <w:left w:val="nil"/>
              <w:bottom w:val="nil"/>
              <w:right w:val="nil"/>
            </w:tcBorders>
            <w:shd w:val="clear" w:color="auto" w:fill="auto"/>
            <w:noWrap/>
            <w:vAlign w:val="bottom"/>
            <w:hideMark/>
          </w:tcPr>
          <w:p w14:paraId="4D328121" w14:textId="77777777" w:rsidR="00430B53" w:rsidRPr="00C72B67" w:rsidRDefault="00430B53" w:rsidP="00471A3D">
            <w:pPr>
              <w:tabs>
                <w:tab w:val="clear" w:pos="851"/>
                <w:tab w:val="left" w:pos="0"/>
              </w:tabs>
              <w:ind w:firstLine="0"/>
              <w:rPr>
                <w:rFonts w:cs="Calibri"/>
                <w:color w:val="000000"/>
              </w:rPr>
            </w:pPr>
          </w:p>
        </w:tc>
        <w:tc>
          <w:tcPr>
            <w:tcW w:w="801" w:type="dxa"/>
            <w:gridSpan w:val="5"/>
            <w:tcBorders>
              <w:top w:val="nil"/>
              <w:left w:val="nil"/>
              <w:bottom w:val="nil"/>
              <w:right w:val="nil"/>
            </w:tcBorders>
            <w:shd w:val="clear" w:color="auto" w:fill="auto"/>
            <w:noWrap/>
            <w:vAlign w:val="bottom"/>
            <w:hideMark/>
          </w:tcPr>
          <w:p w14:paraId="25909F2A" w14:textId="77777777" w:rsidR="00430B53" w:rsidRPr="00C72B67" w:rsidRDefault="00430B53" w:rsidP="00471A3D">
            <w:pPr>
              <w:tabs>
                <w:tab w:val="clear" w:pos="851"/>
                <w:tab w:val="left" w:pos="0"/>
              </w:tabs>
              <w:ind w:firstLine="0"/>
              <w:rPr>
                <w:rFonts w:cs="Times New Roman"/>
                <w:sz w:val="20"/>
                <w:szCs w:val="20"/>
              </w:rPr>
            </w:pPr>
          </w:p>
        </w:tc>
        <w:tc>
          <w:tcPr>
            <w:tcW w:w="1230" w:type="dxa"/>
            <w:gridSpan w:val="9"/>
            <w:tcBorders>
              <w:top w:val="nil"/>
              <w:left w:val="nil"/>
              <w:bottom w:val="nil"/>
              <w:right w:val="nil"/>
            </w:tcBorders>
            <w:shd w:val="clear" w:color="auto" w:fill="auto"/>
            <w:noWrap/>
            <w:vAlign w:val="bottom"/>
            <w:hideMark/>
          </w:tcPr>
          <w:p w14:paraId="3836CF5F" w14:textId="77777777" w:rsidR="00430B53" w:rsidRPr="00C72B67" w:rsidRDefault="00430B53" w:rsidP="00471A3D">
            <w:pPr>
              <w:tabs>
                <w:tab w:val="clear" w:pos="851"/>
                <w:tab w:val="left" w:pos="0"/>
              </w:tabs>
              <w:ind w:firstLine="0"/>
              <w:rPr>
                <w:rFonts w:cs="Times New Roman"/>
                <w:sz w:val="20"/>
                <w:szCs w:val="20"/>
              </w:rPr>
            </w:pPr>
          </w:p>
        </w:tc>
        <w:tc>
          <w:tcPr>
            <w:tcW w:w="351" w:type="dxa"/>
            <w:gridSpan w:val="3"/>
            <w:tcBorders>
              <w:top w:val="nil"/>
              <w:left w:val="nil"/>
              <w:bottom w:val="nil"/>
              <w:right w:val="nil"/>
            </w:tcBorders>
            <w:shd w:val="clear" w:color="auto" w:fill="auto"/>
            <w:noWrap/>
            <w:vAlign w:val="bottom"/>
            <w:hideMark/>
          </w:tcPr>
          <w:p w14:paraId="29BE436F" w14:textId="77777777" w:rsidR="00430B53" w:rsidRPr="00C72B67" w:rsidRDefault="00430B53" w:rsidP="00471A3D">
            <w:pPr>
              <w:tabs>
                <w:tab w:val="clear" w:pos="851"/>
                <w:tab w:val="left" w:pos="0"/>
              </w:tabs>
              <w:ind w:firstLine="0"/>
              <w:rPr>
                <w:rFonts w:cs="Times New Roman"/>
                <w:sz w:val="20"/>
                <w:szCs w:val="20"/>
              </w:rPr>
            </w:pPr>
          </w:p>
        </w:tc>
        <w:tc>
          <w:tcPr>
            <w:tcW w:w="1313" w:type="dxa"/>
            <w:gridSpan w:val="14"/>
            <w:tcBorders>
              <w:top w:val="nil"/>
              <w:left w:val="nil"/>
              <w:bottom w:val="nil"/>
              <w:right w:val="nil"/>
            </w:tcBorders>
            <w:shd w:val="clear" w:color="auto" w:fill="auto"/>
            <w:noWrap/>
            <w:vAlign w:val="bottom"/>
            <w:hideMark/>
          </w:tcPr>
          <w:p w14:paraId="032DBD97" w14:textId="77777777" w:rsidR="00430B53" w:rsidRPr="00C72B67" w:rsidRDefault="00430B53" w:rsidP="00471A3D">
            <w:pPr>
              <w:tabs>
                <w:tab w:val="clear" w:pos="851"/>
                <w:tab w:val="left" w:pos="0"/>
              </w:tabs>
              <w:ind w:firstLine="0"/>
              <w:rPr>
                <w:rFonts w:cs="Times New Roman"/>
                <w:sz w:val="20"/>
                <w:szCs w:val="20"/>
              </w:rPr>
            </w:pPr>
          </w:p>
        </w:tc>
        <w:tc>
          <w:tcPr>
            <w:tcW w:w="3833" w:type="dxa"/>
            <w:gridSpan w:val="14"/>
            <w:tcBorders>
              <w:top w:val="nil"/>
              <w:left w:val="nil"/>
              <w:bottom w:val="nil"/>
              <w:right w:val="nil"/>
            </w:tcBorders>
            <w:shd w:val="clear" w:color="auto" w:fill="auto"/>
            <w:noWrap/>
            <w:vAlign w:val="bottom"/>
            <w:hideMark/>
          </w:tcPr>
          <w:p w14:paraId="0CCEE92E" w14:textId="77777777" w:rsidR="00430B53" w:rsidRPr="00C72B67" w:rsidRDefault="00430B53" w:rsidP="00263F9D">
            <w:pPr>
              <w:rPr>
                <w:rFonts w:cs="Times New Roman"/>
                <w:sz w:val="20"/>
                <w:szCs w:val="20"/>
              </w:rPr>
            </w:pPr>
          </w:p>
        </w:tc>
      </w:tr>
      <w:tr w:rsidR="00FE1CA0" w:rsidRPr="00C72B67" w14:paraId="497A5069" w14:textId="77777777" w:rsidTr="00806B8B">
        <w:trPr>
          <w:gridAfter w:val="17"/>
          <w:wAfter w:w="4547" w:type="dxa"/>
          <w:trHeight w:val="300"/>
        </w:trPr>
        <w:tc>
          <w:tcPr>
            <w:tcW w:w="2977" w:type="dxa"/>
            <w:tcBorders>
              <w:top w:val="nil"/>
              <w:left w:val="nil"/>
              <w:bottom w:val="nil"/>
              <w:right w:val="nil"/>
            </w:tcBorders>
            <w:shd w:val="clear" w:color="auto" w:fill="auto"/>
            <w:noWrap/>
            <w:vAlign w:val="bottom"/>
            <w:hideMark/>
          </w:tcPr>
          <w:p w14:paraId="00CF0806" w14:textId="77777777" w:rsidR="00430B53" w:rsidRPr="00C72B67" w:rsidRDefault="00430B53" w:rsidP="00471A3D">
            <w:pPr>
              <w:tabs>
                <w:tab w:val="clear" w:pos="851"/>
                <w:tab w:val="left" w:pos="0"/>
              </w:tabs>
              <w:ind w:firstLine="0"/>
              <w:rPr>
                <w:rFonts w:cs="Calibri"/>
                <w:color w:val="000000"/>
              </w:rPr>
            </w:pPr>
            <w:r w:rsidRPr="00C72B67">
              <w:rPr>
                <w:rFonts w:cs="Calibri"/>
                <w:color w:val="000000"/>
              </w:rPr>
              <w:t>Průměrná denní potřeba vody</w:t>
            </w:r>
          </w:p>
        </w:tc>
        <w:tc>
          <w:tcPr>
            <w:tcW w:w="1781" w:type="dxa"/>
            <w:gridSpan w:val="7"/>
            <w:tcBorders>
              <w:top w:val="nil"/>
              <w:left w:val="nil"/>
              <w:bottom w:val="nil"/>
              <w:right w:val="nil"/>
            </w:tcBorders>
            <w:shd w:val="clear" w:color="auto" w:fill="auto"/>
            <w:noWrap/>
            <w:vAlign w:val="bottom"/>
            <w:hideMark/>
          </w:tcPr>
          <w:p w14:paraId="21736C14" w14:textId="77777777" w:rsidR="00430B53" w:rsidRPr="00C72B67" w:rsidRDefault="00430B53" w:rsidP="00471A3D">
            <w:pPr>
              <w:tabs>
                <w:tab w:val="clear" w:pos="851"/>
                <w:tab w:val="left" w:pos="0"/>
              </w:tabs>
              <w:ind w:firstLine="0"/>
              <w:rPr>
                <w:rFonts w:cs="Calibri"/>
                <w:color w:val="000000"/>
              </w:rPr>
            </w:pPr>
          </w:p>
        </w:tc>
        <w:tc>
          <w:tcPr>
            <w:tcW w:w="801" w:type="dxa"/>
            <w:gridSpan w:val="5"/>
            <w:tcBorders>
              <w:top w:val="nil"/>
              <w:left w:val="nil"/>
              <w:bottom w:val="nil"/>
              <w:right w:val="nil"/>
            </w:tcBorders>
            <w:shd w:val="clear" w:color="auto" w:fill="auto"/>
            <w:noWrap/>
            <w:vAlign w:val="bottom"/>
            <w:hideMark/>
          </w:tcPr>
          <w:p w14:paraId="640600F3" w14:textId="77777777" w:rsidR="00430B53" w:rsidRPr="00C72B67" w:rsidRDefault="00430B53" w:rsidP="00471A3D">
            <w:pPr>
              <w:tabs>
                <w:tab w:val="clear" w:pos="851"/>
                <w:tab w:val="left" w:pos="0"/>
              </w:tabs>
              <w:ind w:firstLine="0"/>
              <w:rPr>
                <w:rFonts w:cs="Times New Roman"/>
                <w:sz w:val="20"/>
                <w:szCs w:val="20"/>
              </w:rPr>
            </w:pPr>
          </w:p>
        </w:tc>
        <w:tc>
          <w:tcPr>
            <w:tcW w:w="1230" w:type="dxa"/>
            <w:gridSpan w:val="9"/>
            <w:tcBorders>
              <w:top w:val="nil"/>
              <w:left w:val="nil"/>
              <w:bottom w:val="nil"/>
              <w:right w:val="nil"/>
            </w:tcBorders>
            <w:shd w:val="clear" w:color="auto" w:fill="auto"/>
            <w:noWrap/>
            <w:vAlign w:val="bottom"/>
            <w:hideMark/>
          </w:tcPr>
          <w:p w14:paraId="555F4CC5" w14:textId="77777777" w:rsidR="00430B53" w:rsidRPr="00C72B67" w:rsidRDefault="00430B53" w:rsidP="00471A3D">
            <w:pPr>
              <w:tabs>
                <w:tab w:val="clear" w:pos="851"/>
                <w:tab w:val="left" w:pos="0"/>
              </w:tabs>
              <w:ind w:firstLine="0"/>
              <w:rPr>
                <w:rFonts w:cs="Times New Roman"/>
                <w:sz w:val="20"/>
                <w:szCs w:val="20"/>
              </w:rPr>
            </w:pPr>
          </w:p>
        </w:tc>
        <w:tc>
          <w:tcPr>
            <w:tcW w:w="351" w:type="dxa"/>
            <w:gridSpan w:val="3"/>
            <w:tcBorders>
              <w:top w:val="nil"/>
              <w:left w:val="nil"/>
              <w:bottom w:val="nil"/>
              <w:right w:val="nil"/>
            </w:tcBorders>
            <w:shd w:val="clear" w:color="auto" w:fill="auto"/>
            <w:noWrap/>
            <w:vAlign w:val="bottom"/>
            <w:hideMark/>
          </w:tcPr>
          <w:p w14:paraId="441105AC" w14:textId="77777777" w:rsidR="00430B53" w:rsidRPr="00C72B67" w:rsidRDefault="00430B53" w:rsidP="00471A3D">
            <w:pPr>
              <w:tabs>
                <w:tab w:val="clear" w:pos="851"/>
                <w:tab w:val="left" w:pos="0"/>
              </w:tabs>
              <w:ind w:firstLine="0"/>
              <w:rPr>
                <w:rFonts w:cs="Times New Roman"/>
                <w:sz w:val="20"/>
                <w:szCs w:val="20"/>
              </w:rPr>
            </w:pPr>
          </w:p>
        </w:tc>
        <w:tc>
          <w:tcPr>
            <w:tcW w:w="1313" w:type="dxa"/>
            <w:gridSpan w:val="14"/>
            <w:tcBorders>
              <w:top w:val="nil"/>
              <w:left w:val="nil"/>
              <w:bottom w:val="nil"/>
              <w:right w:val="nil"/>
            </w:tcBorders>
            <w:shd w:val="clear" w:color="auto" w:fill="auto"/>
            <w:noWrap/>
            <w:vAlign w:val="bottom"/>
            <w:hideMark/>
          </w:tcPr>
          <w:p w14:paraId="5C1364BC" w14:textId="77777777" w:rsidR="00430B53" w:rsidRPr="00C72B67" w:rsidRDefault="00430B53" w:rsidP="00471A3D">
            <w:pPr>
              <w:tabs>
                <w:tab w:val="clear" w:pos="851"/>
                <w:tab w:val="left" w:pos="0"/>
              </w:tabs>
              <w:ind w:firstLine="0"/>
              <w:jc w:val="right"/>
              <w:rPr>
                <w:rFonts w:cs="Calibri"/>
                <w:color w:val="000000"/>
              </w:rPr>
            </w:pPr>
            <w:r w:rsidRPr="00C72B67">
              <w:rPr>
                <w:rFonts w:cs="Calibri"/>
                <w:color w:val="000000"/>
              </w:rPr>
              <w:t>40670,69</w:t>
            </w:r>
          </w:p>
        </w:tc>
        <w:tc>
          <w:tcPr>
            <w:tcW w:w="3833" w:type="dxa"/>
            <w:gridSpan w:val="14"/>
            <w:tcBorders>
              <w:top w:val="nil"/>
              <w:left w:val="nil"/>
              <w:bottom w:val="nil"/>
              <w:right w:val="nil"/>
            </w:tcBorders>
            <w:shd w:val="clear" w:color="auto" w:fill="auto"/>
            <w:noWrap/>
            <w:vAlign w:val="bottom"/>
            <w:hideMark/>
          </w:tcPr>
          <w:p w14:paraId="6F0C648C" w14:textId="77777777" w:rsidR="00430B53" w:rsidRPr="00C72B67" w:rsidRDefault="00430B53" w:rsidP="00263F9D">
            <w:pPr>
              <w:rPr>
                <w:rFonts w:cs="Calibri"/>
                <w:color w:val="000000"/>
              </w:rPr>
            </w:pPr>
            <w:r w:rsidRPr="00C72B67">
              <w:rPr>
                <w:rFonts w:cs="Calibri"/>
                <w:color w:val="000000"/>
              </w:rPr>
              <w:t>l/den</w:t>
            </w:r>
          </w:p>
        </w:tc>
      </w:tr>
      <w:tr w:rsidR="00FE1CA0" w:rsidRPr="00C72B67" w14:paraId="44D3D2D9" w14:textId="77777777" w:rsidTr="00806B8B">
        <w:trPr>
          <w:gridAfter w:val="17"/>
          <w:wAfter w:w="4547" w:type="dxa"/>
          <w:trHeight w:val="300"/>
        </w:trPr>
        <w:tc>
          <w:tcPr>
            <w:tcW w:w="2977" w:type="dxa"/>
            <w:tcBorders>
              <w:top w:val="nil"/>
              <w:left w:val="nil"/>
              <w:bottom w:val="nil"/>
              <w:right w:val="nil"/>
            </w:tcBorders>
            <w:shd w:val="clear" w:color="auto" w:fill="auto"/>
            <w:noWrap/>
            <w:vAlign w:val="bottom"/>
            <w:hideMark/>
          </w:tcPr>
          <w:p w14:paraId="746BA83B" w14:textId="77777777" w:rsidR="00430B53" w:rsidRPr="00C72B67" w:rsidRDefault="00430B53" w:rsidP="00471A3D">
            <w:pPr>
              <w:tabs>
                <w:tab w:val="clear" w:pos="851"/>
                <w:tab w:val="left" w:pos="0"/>
              </w:tabs>
              <w:ind w:firstLine="0"/>
              <w:rPr>
                <w:rFonts w:cs="Calibri"/>
                <w:color w:val="000000"/>
              </w:rPr>
            </w:pPr>
            <w:r w:rsidRPr="00C72B67">
              <w:rPr>
                <w:rFonts w:cs="Calibri"/>
                <w:color w:val="000000"/>
              </w:rPr>
              <w:t>Maximální denní potřeba vody</w:t>
            </w:r>
          </w:p>
        </w:tc>
        <w:tc>
          <w:tcPr>
            <w:tcW w:w="1781" w:type="dxa"/>
            <w:gridSpan w:val="7"/>
            <w:tcBorders>
              <w:top w:val="nil"/>
              <w:left w:val="nil"/>
              <w:bottom w:val="nil"/>
              <w:right w:val="nil"/>
            </w:tcBorders>
            <w:shd w:val="clear" w:color="auto" w:fill="auto"/>
            <w:noWrap/>
            <w:vAlign w:val="bottom"/>
            <w:hideMark/>
          </w:tcPr>
          <w:p w14:paraId="6121C256" w14:textId="77777777" w:rsidR="00430B53" w:rsidRPr="00C72B67" w:rsidRDefault="00430B53" w:rsidP="00471A3D">
            <w:pPr>
              <w:tabs>
                <w:tab w:val="clear" w:pos="851"/>
                <w:tab w:val="left" w:pos="0"/>
              </w:tabs>
              <w:ind w:firstLine="0"/>
              <w:rPr>
                <w:rFonts w:cs="Calibri"/>
                <w:color w:val="000000"/>
              </w:rPr>
            </w:pPr>
          </w:p>
        </w:tc>
        <w:tc>
          <w:tcPr>
            <w:tcW w:w="801" w:type="dxa"/>
            <w:gridSpan w:val="5"/>
            <w:tcBorders>
              <w:top w:val="nil"/>
              <w:left w:val="nil"/>
              <w:bottom w:val="nil"/>
              <w:right w:val="nil"/>
            </w:tcBorders>
            <w:shd w:val="clear" w:color="auto" w:fill="auto"/>
            <w:noWrap/>
            <w:vAlign w:val="bottom"/>
            <w:hideMark/>
          </w:tcPr>
          <w:p w14:paraId="67295473" w14:textId="77777777" w:rsidR="00430B53" w:rsidRPr="00C72B67" w:rsidRDefault="00430B53" w:rsidP="00471A3D">
            <w:pPr>
              <w:tabs>
                <w:tab w:val="clear" w:pos="851"/>
                <w:tab w:val="left" w:pos="0"/>
              </w:tabs>
              <w:ind w:firstLine="0"/>
              <w:rPr>
                <w:rFonts w:cs="Calibri"/>
                <w:color w:val="000000"/>
              </w:rPr>
            </w:pPr>
            <w:proofErr w:type="spellStart"/>
            <w:proofErr w:type="gramStart"/>
            <w:r w:rsidRPr="00C72B67">
              <w:rPr>
                <w:rFonts w:cs="Calibri"/>
                <w:color w:val="000000"/>
              </w:rPr>
              <w:t>koef.d</w:t>
            </w:r>
            <w:proofErr w:type="spellEnd"/>
            <w:proofErr w:type="gramEnd"/>
          </w:p>
        </w:tc>
        <w:tc>
          <w:tcPr>
            <w:tcW w:w="1230" w:type="dxa"/>
            <w:gridSpan w:val="9"/>
            <w:tcBorders>
              <w:top w:val="nil"/>
              <w:left w:val="nil"/>
              <w:bottom w:val="nil"/>
              <w:right w:val="nil"/>
            </w:tcBorders>
            <w:shd w:val="clear" w:color="auto" w:fill="auto"/>
            <w:noWrap/>
            <w:vAlign w:val="bottom"/>
            <w:hideMark/>
          </w:tcPr>
          <w:p w14:paraId="3799BF9B" w14:textId="77777777" w:rsidR="00430B53" w:rsidRPr="00C72B67" w:rsidRDefault="00430B53" w:rsidP="00471A3D">
            <w:pPr>
              <w:tabs>
                <w:tab w:val="clear" w:pos="851"/>
                <w:tab w:val="left" w:pos="0"/>
              </w:tabs>
              <w:ind w:firstLine="0"/>
              <w:jc w:val="right"/>
              <w:rPr>
                <w:rFonts w:cs="Calibri"/>
                <w:color w:val="000000"/>
              </w:rPr>
            </w:pPr>
            <w:r w:rsidRPr="00C72B67">
              <w:rPr>
                <w:rFonts w:cs="Calibri"/>
                <w:color w:val="000000"/>
              </w:rPr>
              <w:t>1,5</w:t>
            </w:r>
          </w:p>
        </w:tc>
        <w:tc>
          <w:tcPr>
            <w:tcW w:w="351" w:type="dxa"/>
            <w:gridSpan w:val="3"/>
            <w:tcBorders>
              <w:top w:val="nil"/>
              <w:left w:val="nil"/>
              <w:bottom w:val="nil"/>
              <w:right w:val="nil"/>
            </w:tcBorders>
            <w:shd w:val="clear" w:color="auto" w:fill="auto"/>
            <w:noWrap/>
            <w:vAlign w:val="bottom"/>
            <w:hideMark/>
          </w:tcPr>
          <w:p w14:paraId="20587281" w14:textId="77777777" w:rsidR="00430B53" w:rsidRPr="00C72B67" w:rsidRDefault="00430B53" w:rsidP="00471A3D">
            <w:pPr>
              <w:tabs>
                <w:tab w:val="clear" w:pos="851"/>
                <w:tab w:val="left" w:pos="0"/>
              </w:tabs>
              <w:ind w:firstLine="0"/>
              <w:jc w:val="right"/>
              <w:rPr>
                <w:rFonts w:cs="Calibri"/>
                <w:color w:val="000000"/>
              </w:rPr>
            </w:pPr>
          </w:p>
        </w:tc>
        <w:tc>
          <w:tcPr>
            <w:tcW w:w="1313" w:type="dxa"/>
            <w:gridSpan w:val="14"/>
            <w:tcBorders>
              <w:top w:val="nil"/>
              <w:left w:val="nil"/>
              <w:bottom w:val="nil"/>
              <w:right w:val="nil"/>
            </w:tcBorders>
            <w:shd w:val="clear" w:color="auto" w:fill="auto"/>
            <w:noWrap/>
            <w:vAlign w:val="bottom"/>
            <w:hideMark/>
          </w:tcPr>
          <w:p w14:paraId="7C2D867E" w14:textId="77777777" w:rsidR="00430B53" w:rsidRPr="00C72B67" w:rsidRDefault="00430B53" w:rsidP="00471A3D">
            <w:pPr>
              <w:tabs>
                <w:tab w:val="clear" w:pos="851"/>
                <w:tab w:val="left" w:pos="0"/>
              </w:tabs>
              <w:ind w:firstLine="0"/>
              <w:jc w:val="right"/>
              <w:rPr>
                <w:rFonts w:cs="Calibri"/>
                <w:color w:val="000000"/>
              </w:rPr>
            </w:pPr>
            <w:r w:rsidRPr="00C72B67">
              <w:rPr>
                <w:rFonts w:cs="Calibri"/>
                <w:color w:val="000000"/>
              </w:rPr>
              <w:t>61006,04</w:t>
            </w:r>
          </w:p>
        </w:tc>
        <w:tc>
          <w:tcPr>
            <w:tcW w:w="3833" w:type="dxa"/>
            <w:gridSpan w:val="14"/>
            <w:tcBorders>
              <w:top w:val="nil"/>
              <w:left w:val="nil"/>
              <w:bottom w:val="nil"/>
              <w:right w:val="nil"/>
            </w:tcBorders>
            <w:shd w:val="clear" w:color="auto" w:fill="auto"/>
            <w:noWrap/>
            <w:vAlign w:val="bottom"/>
            <w:hideMark/>
          </w:tcPr>
          <w:p w14:paraId="798D827C" w14:textId="77777777" w:rsidR="00430B53" w:rsidRPr="00C72B67" w:rsidRDefault="00430B53" w:rsidP="00263F9D">
            <w:pPr>
              <w:rPr>
                <w:rFonts w:cs="Calibri"/>
                <w:color w:val="000000"/>
              </w:rPr>
            </w:pPr>
            <w:r w:rsidRPr="00C72B67">
              <w:rPr>
                <w:rFonts w:cs="Calibri"/>
                <w:color w:val="000000"/>
              </w:rPr>
              <w:t>l/den</w:t>
            </w:r>
          </w:p>
        </w:tc>
      </w:tr>
      <w:tr w:rsidR="00FE1CA0" w:rsidRPr="00C72B67" w14:paraId="17D8DEE5" w14:textId="77777777" w:rsidTr="00806B8B">
        <w:trPr>
          <w:gridAfter w:val="17"/>
          <w:wAfter w:w="4547" w:type="dxa"/>
          <w:trHeight w:val="300"/>
        </w:trPr>
        <w:tc>
          <w:tcPr>
            <w:tcW w:w="2977" w:type="dxa"/>
            <w:tcBorders>
              <w:top w:val="nil"/>
              <w:left w:val="nil"/>
              <w:bottom w:val="nil"/>
              <w:right w:val="nil"/>
            </w:tcBorders>
            <w:shd w:val="clear" w:color="auto" w:fill="auto"/>
            <w:noWrap/>
            <w:vAlign w:val="bottom"/>
            <w:hideMark/>
          </w:tcPr>
          <w:p w14:paraId="0D4C95CB" w14:textId="77777777" w:rsidR="00430B53" w:rsidRPr="00C72B67" w:rsidRDefault="00430B53" w:rsidP="00471A3D">
            <w:pPr>
              <w:tabs>
                <w:tab w:val="clear" w:pos="851"/>
                <w:tab w:val="left" w:pos="0"/>
              </w:tabs>
              <w:ind w:firstLine="0"/>
              <w:rPr>
                <w:rFonts w:cs="Calibri"/>
                <w:color w:val="000000"/>
              </w:rPr>
            </w:pPr>
            <w:r w:rsidRPr="00C72B67">
              <w:rPr>
                <w:rFonts w:cs="Calibri"/>
                <w:color w:val="000000"/>
              </w:rPr>
              <w:t>Maximální hodinová potřeba vody</w:t>
            </w:r>
          </w:p>
        </w:tc>
        <w:tc>
          <w:tcPr>
            <w:tcW w:w="1781" w:type="dxa"/>
            <w:gridSpan w:val="7"/>
            <w:tcBorders>
              <w:top w:val="nil"/>
              <w:left w:val="nil"/>
              <w:bottom w:val="nil"/>
              <w:right w:val="nil"/>
            </w:tcBorders>
            <w:shd w:val="clear" w:color="auto" w:fill="auto"/>
            <w:noWrap/>
            <w:vAlign w:val="bottom"/>
            <w:hideMark/>
          </w:tcPr>
          <w:p w14:paraId="4E1B40BF" w14:textId="77777777" w:rsidR="00430B53" w:rsidRPr="00C72B67" w:rsidRDefault="00430B53" w:rsidP="00471A3D">
            <w:pPr>
              <w:tabs>
                <w:tab w:val="clear" w:pos="851"/>
                <w:tab w:val="left" w:pos="0"/>
              </w:tabs>
              <w:ind w:firstLine="0"/>
              <w:rPr>
                <w:rFonts w:cs="Calibri"/>
                <w:color w:val="000000"/>
              </w:rPr>
            </w:pPr>
          </w:p>
        </w:tc>
        <w:tc>
          <w:tcPr>
            <w:tcW w:w="801" w:type="dxa"/>
            <w:gridSpan w:val="5"/>
            <w:tcBorders>
              <w:top w:val="nil"/>
              <w:left w:val="nil"/>
              <w:bottom w:val="nil"/>
              <w:right w:val="nil"/>
            </w:tcBorders>
            <w:shd w:val="clear" w:color="auto" w:fill="auto"/>
            <w:noWrap/>
            <w:vAlign w:val="bottom"/>
            <w:hideMark/>
          </w:tcPr>
          <w:p w14:paraId="068FBB7A" w14:textId="77777777" w:rsidR="00430B53" w:rsidRPr="00C72B67" w:rsidRDefault="00430B53" w:rsidP="00471A3D">
            <w:pPr>
              <w:tabs>
                <w:tab w:val="clear" w:pos="851"/>
                <w:tab w:val="left" w:pos="0"/>
              </w:tabs>
              <w:ind w:firstLine="0"/>
              <w:rPr>
                <w:rFonts w:cs="Calibri"/>
                <w:color w:val="000000"/>
              </w:rPr>
            </w:pPr>
            <w:proofErr w:type="spellStart"/>
            <w:r w:rsidRPr="00C72B67">
              <w:rPr>
                <w:rFonts w:cs="Calibri"/>
                <w:color w:val="000000"/>
              </w:rPr>
              <w:t>koef.h</w:t>
            </w:r>
            <w:proofErr w:type="spellEnd"/>
          </w:p>
        </w:tc>
        <w:tc>
          <w:tcPr>
            <w:tcW w:w="1230" w:type="dxa"/>
            <w:gridSpan w:val="9"/>
            <w:tcBorders>
              <w:top w:val="nil"/>
              <w:left w:val="nil"/>
              <w:bottom w:val="nil"/>
              <w:right w:val="nil"/>
            </w:tcBorders>
            <w:shd w:val="clear" w:color="auto" w:fill="auto"/>
            <w:noWrap/>
            <w:vAlign w:val="bottom"/>
            <w:hideMark/>
          </w:tcPr>
          <w:p w14:paraId="5317F3DD" w14:textId="77777777" w:rsidR="00430B53" w:rsidRPr="00C72B67" w:rsidRDefault="00430B53" w:rsidP="00471A3D">
            <w:pPr>
              <w:tabs>
                <w:tab w:val="clear" w:pos="851"/>
                <w:tab w:val="left" w:pos="0"/>
              </w:tabs>
              <w:ind w:firstLine="0"/>
              <w:jc w:val="right"/>
              <w:rPr>
                <w:rFonts w:cs="Calibri"/>
                <w:color w:val="000000"/>
              </w:rPr>
            </w:pPr>
            <w:r w:rsidRPr="00C72B67">
              <w:rPr>
                <w:rFonts w:cs="Calibri"/>
                <w:color w:val="000000"/>
              </w:rPr>
              <w:t>2,1</w:t>
            </w:r>
          </w:p>
        </w:tc>
        <w:tc>
          <w:tcPr>
            <w:tcW w:w="351" w:type="dxa"/>
            <w:gridSpan w:val="3"/>
            <w:tcBorders>
              <w:top w:val="nil"/>
              <w:left w:val="nil"/>
              <w:bottom w:val="nil"/>
              <w:right w:val="nil"/>
            </w:tcBorders>
            <w:shd w:val="clear" w:color="auto" w:fill="auto"/>
            <w:noWrap/>
            <w:vAlign w:val="bottom"/>
            <w:hideMark/>
          </w:tcPr>
          <w:p w14:paraId="58F33622" w14:textId="77777777" w:rsidR="00430B53" w:rsidRPr="00C72B67" w:rsidRDefault="00430B53" w:rsidP="00471A3D">
            <w:pPr>
              <w:tabs>
                <w:tab w:val="clear" w:pos="851"/>
                <w:tab w:val="left" w:pos="0"/>
              </w:tabs>
              <w:ind w:firstLine="0"/>
              <w:jc w:val="right"/>
              <w:rPr>
                <w:rFonts w:cs="Calibri"/>
                <w:color w:val="000000"/>
              </w:rPr>
            </w:pPr>
          </w:p>
        </w:tc>
        <w:tc>
          <w:tcPr>
            <w:tcW w:w="1313" w:type="dxa"/>
            <w:gridSpan w:val="14"/>
            <w:tcBorders>
              <w:top w:val="nil"/>
              <w:left w:val="nil"/>
              <w:bottom w:val="nil"/>
              <w:right w:val="nil"/>
            </w:tcBorders>
            <w:shd w:val="clear" w:color="auto" w:fill="auto"/>
            <w:noWrap/>
            <w:vAlign w:val="bottom"/>
            <w:hideMark/>
          </w:tcPr>
          <w:p w14:paraId="05708FD2" w14:textId="77777777" w:rsidR="00430B53" w:rsidRPr="00C72B67" w:rsidRDefault="00430B53" w:rsidP="00471A3D">
            <w:pPr>
              <w:tabs>
                <w:tab w:val="clear" w:pos="851"/>
                <w:tab w:val="left" w:pos="0"/>
              </w:tabs>
              <w:ind w:firstLine="0"/>
              <w:jc w:val="right"/>
              <w:rPr>
                <w:rFonts w:cs="Calibri"/>
                <w:color w:val="000000"/>
              </w:rPr>
            </w:pPr>
            <w:r w:rsidRPr="00C72B67">
              <w:rPr>
                <w:rFonts w:cs="Calibri"/>
                <w:color w:val="000000"/>
              </w:rPr>
              <w:t>1,48</w:t>
            </w:r>
          </w:p>
        </w:tc>
        <w:tc>
          <w:tcPr>
            <w:tcW w:w="3833" w:type="dxa"/>
            <w:gridSpan w:val="14"/>
            <w:tcBorders>
              <w:top w:val="nil"/>
              <w:left w:val="nil"/>
              <w:bottom w:val="nil"/>
              <w:right w:val="nil"/>
            </w:tcBorders>
            <w:shd w:val="clear" w:color="auto" w:fill="auto"/>
            <w:noWrap/>
            <w:vAlign w:val="bottom"/>
            <w:hideMark/>
          </w:tcPr>
          <w:p w14:paraId="4A4A1A1E" w14:textId="77777777" w:rsidR="00430B53" w:rsidRPr="00C72B67" w:rsidRDefault="00430B53" w:rsidP="00263F9D">
            <w:pPr>
              <w:rPr>
                <w:rFonts w:cs="Calibri"/>
                <w:color w:val="000000"/>
              </w:rPr>
            </w:pPr>
            <w:r w:rsidRPr="00C72B67">
              <w:rPr>
                <w:rFonts w:cs="Calibri"/>
                <w:color w:val="000000"/>
              </w:rPr>
              <w:t>l/s</w:t>
            </w:r>
          </w:p>
        </w:tc>
      </w:tr>
      <w:tr w:rsidR="00FE1CA0" w:rsidRPr="00C72B67" w14:paraId="68319215" w14:textId="77777777" w:rsidTr="00806B8B">
        <w:trPr>
          <w:gridAfter w:val="17"/>
          <w:wAfter w:w="4547" w:type="dxa"/>
          <w:trHeight w:val="300"/>
        </w:trPr>
        <w:tc>
          <w:tcPr>
            <w:tcW w:w="2977" w:type="dxa"/>
            <w:tcBorders>
              <w:top w:val="nil"/>
              <w:left w:val="nil"/>
              <w:bottom w:val="nil"/>
              <w:right w:val="nil"/>
            </w:tcBorders>
            <w:shd w:val="clear" w:color="auto" w:fill="auto"/>
            <w:noWrap/>
            <w:vAlign w:val="bottom"/>
            <w:hideMark/>
          </w:tcPr>
          <w:p w14:paraId="75EBC38A" w14:textId="77777777" w:rsidR="00430B53" w:rsidRPr="00C72B67" w:rsidRDefault="00430B53" w:rsidP="00471A3D">
            <w:pPr>
              <w:tabs>
                <w:tab w:val="clear" w:pos="851"/>
                <w:tab w:val="left" w:pos="0"/>
              </w:tabs>
              <w:ind w:firstLine="0"/>
              <w:rPr>
                <w:rFonts w:cs="Calibri"/>
                <w:color w:val="000000"/>
              </w:rPr>
            </w:pPr>
            <w:r w:rsidRPr="00C72B67">
              <w:rPr>
                <w:rFonts w:cs="Calibri"/>
                <w:color w:val="000000"/>
              </w:rPr>
              <w:t>Maximální potřeba vody podle ČSN</w:t>
            </w:r>
          </w:p>
        </w:tc>
        <w:tc>
          <w:tcPr>
            <w:tcW w:w="1781" w:type="dxa"/>
            <w:gridSpan w:val="7"/>
            <w:tcBorders>
              <w:top w:val="nil"/>
              <w:left w:val="nil"/>
              <w:bottom w:val="nil"/>
              <w:right w:val="nil"/>
            </w:tcBorders>
            <w:shd w:val="clear" w:color="auto" w:fill="auto"/>
            <w:noWrap/>
            <w:vAlign w:val="bottom"/>
            <w:hideMark/>
          </w:tcPr>
          <w:p w14:paraId="70B988DB" w14:textId="77777777" w:rsidR="00430B53" w:rsidRPr="00C72B67" w:rsidRDefault="00430B53" w:rsidP="00471A3D">
            <w:pPr>
              <w:tabs>
                <w:tab w:val="clear" w:pos="851"/>
                <w:tab w:val="left" w:pos="0"/>
              </w:tabs>
              <w:ind w:firstLine="0"/>
              <w:rPr>
                <w:rFonts w:cs="Calibri"/>
                <w:color w:val="000000"/>
              </w:rPr>
            </w:pPr>
          </w:p>
        </w:tc>
        <w:tc>
          <w:tcPr>
            <w:tcW w:w="801" w:type="dxa"/>
            <w:gridSpan w:val="5"/>
            <w:tcBorders>
              <w:top w:val="nil"/>
              <w:left w:val="nil"/>
              <w:bottom w:val="nil"/>
              <w:right w:val="nil"/>
            </w:tcBorders>
            <w:shd w:val="clear" w:color="auto" w:fill="auto"/>
            <w:noWrap/>
            <w:vAlign w:val="bottom"/>
            <w:hideMark/>
          </w:tcPr>
          <w:p w14:paraId="18C41FFD" w14:textId="77777777" w:rsidR="00430B53" w:rsidRPr="00C72B67" w:rsidRDefault="00430B53" w:rsidP="00471A3D">
            <w:pPr>
              <w:tabs>
                <w:tab w:val="clear" w:pos="851"/>
                <w:tab w:val="left" w:pos="0"/>
              </w:tabs>
              <w:ind w:firstLine="0"/>
              <w:rPr>
                <w:rFonts w:cs="Times New Roman"/>
                <w:sz w:val="20"/>
                <w:szCs w:val="20"/>
              </w:rPr>
            </w:pPr>
          </w:p>
        </w:tc>
        <w:tc>
          <w:tcPr>
            <w:tcW w:w="1230" w:type="dxa"/>
            <w:gridSpan w:val="9"/>
            <w:tcBorders>
              <w:top w:val="nil"/>
              <w:left w:val="nil"/>
              <w:bottom w:val="nil"/>
              <w:right w:val="nil"/>
            </w:tcBorders>
            <w:shd w:val="clear" w:color="auto" w:fill="auto"/>
            <w:noWrap/>
            <w:vAlign w:val="bottom"/>
            <w:hideMark/>
          </w:tcPr>
          <w:p w14:paraId="370BEC13" w14:textId="77777777" w:rsidR="00430B53" w:rsidRPr="00C72B67" w:rsidRDefault="00430B53" w:rsidP="00471A3D">
            <w:pPr>
              <w:tabs>
                <w:tab w:val="clear" w:pos="851"/>
                <w:tab w:val="left" w:pos="0"/>
              </w:tabs>
              <w:ind w:firstLine="0"/>
              <w:rPr>
                <w:rFonts w:cs="Times New Roman"/>
                <w:sz w:val="20"/>
                <w:szCs w:val="20"/>
              </w:rPr>
            </w:pPr>
          </w:p>
        </w:tc>
        <w:tc>
          <w:tcPr>
            <w:tcW w:w="351" w:type="dxa"/>
            <w:gridSpan w:val="3"/>
            <w:tcBorders>
              <w:top w:val="nil"/>
              <w:left w:val="nil"/>
              <w:bottom w:val="nil"/>
              <w:right w:val="nil"/>
            </w:tcBorders>
            <w:shd w:val="clear" w:color="auto" w:fill="auto"/>
            <w:noWrap/>
            <w:vAlign w:val="bottom"/>
            <w:hideMark/>
          </w:tcPr>
          <w:p w14:paraId="5F6C7376" w14:textId="77777777" w:rsidR="00430B53" w:rsidRPr="00C72B67" w:rsidRDefault="00430B53" w:rsidP="00471A3D">
            <w:pPr>
              <w:tabs>
                <w:tab w:val="clear" w:pos="851"/>
                <w:tab w:val="left" w:pos="0"/>
              </w:tabs>
              <w:ind w:firstLine="0"/>
              <w:rPr>
                <w:rFonts w:cs="Times New Roman"/>
                <w:sz w:val="20"/>
                <w:szCs w:val="20"/>
              </w:rPr>
            </w:pPr>
          </w:p>
        </w:tc>
        <w:tc>
          <w:tcPr>
            <w:tcW w:w="1313" w:type="dxa"/>
            <w:gridSpan w:val="14"/>
            <w:tcBorders>
              <w:top w:val="nil"/>
              <w:left w:val="nil"/>
              <w:bottom w:val="nil"/>
              <w:right w:val="nil"/>
            </w:tcBorders>
            <w:shd w:val="clear" w:color="auto" w:fill="auto"/>
            <w:noWrap/>
            <w:vAlign w:val="bottom"/>
            <w:hideMark/>
          </w:tcPr>
          <w:p w14:paraId="5E96588C" w14:textId="77777777" w:rsidR="00430B53" w:rsidRPr="00C72B67" w:rsidRDefault="00430B53" w:rsidP="00471A3D">
            <w:pPr>
              <w:tabs>
                <w:tab w:val="clear" w:pos="851"/>
                <w:tab w:val="left" w:pos="0"/>
              </w:tabs>
              <w:ind w:firstLine="0"/>
              <w:jc w:val="right"/>
              <w:rPr>
                <w:rFonts w:cs="Calibri"/>
                <w:color w:val="000000"/>
              </w:rPr>
            </w:pPr>
            <w:r w:rsidRPr="00C72B67">
              <w:rPr>
                <w:rFonts w:cs="Calibri"/>
                <w:color w:val="000000"/>
              </w:rPr>
              <w:t>0,00</w:t>
            </w:r>
          </w:p>
        </w:tc>
        <w:tc>
          <w:tcPr>
            <w:tcW w:w="3833" w:type="dxa"/>
            <w:gridSpan w:val="14"/>
            <w:tcBorders>
              <w:top w:val="nil"/>
              <w:left w:val="nil"/>
              <w:bottom w:val="nil"/>
              <w:right w:val="nil"/>
            </w:tcBorders>
            <w:shd w:val="clear" w:color="auto" w:fill="auto"/>
            <w:noWrap/>
            <w:vAlign w:val="bottom"/>
            <w:hideMark/>
          </w:tcPr>
          <w:p w14:paraId="48CFD52A" w14:textId="77777777" w:rsidR="00430B53" w:rsidRPr="00C72B67" w:rsidRDefault="00430B53" w:rsidP="00263F9D">
            <w:pPr>
              <w:rPr>
                <w:rFonts w:cs="Calibri"/>
                <w:color w:val="000000"/>
              </w:rPr>
            </w:pPr>
            <w:r w:rsidRPr="00C72B67">
              <w:rPr>
                <w:rFonts w:cs="Calibri"/>
                <w:color w:val="000000"/>
              </w:rPr>
              <w:t>l/s</w:t>
            </w:r>
          </w:p>
        </w:tc>
      </w:tr>
      <w:tr w:rsidR="00FE1CA0" w:rsidRPr="00C72B67" w14:paraId="1E18B1AC" w14:textId="77777777" w:rsidTr="00806B8B">
        <w:trPr>
          <w:gridAfter w:val="17"/>
          <w:wAfter w:w="4547" w:type="dxa"/>
          <w:trHeight w:val="300"/>
        </w:trPr>
        <w:tc>
          <w:tcPr>
            <w:tcW w:w="2977" w:type="dxa"/>
            <w:tcBorders>
              <w:top w:val="nil"/>
              <w:left w:val="nil"/>
              <w:bottom w:val="nil"/>
              <w:right w:val="nil"/>
            </w:tcBorders>
            <w:shd w:val="clear" w:color="auto" w:fill="auto"/>
            <w:noWrap/>
            <w:vAlign w:val="bottom"/>
            <w:hideMark/>
          </w:tcPr>
          <w:p w14:paraId="50BE2A10" w14:textId="77777777" w:rsidR="00430B53" w:rsidRPr="00C72B67" w:rsidRDefault="00430B53" w:rsidP="00471A3D">
            <w:pPr>
              <w:tabs>
                <w:tab w:val="clear" w:pos="851"/>
                <w:tab w:val="left" w:pos="0"/>
              </w:tabs>
              <w:ind w:firstLine="0"/>
              <w:rPr>
                <w:rFonts w:cs="Calibri"/>
                <w:color w:val="000000"/>
              </w:rPr>
            </w:pPr>
            <w:r w:rsidRPr="00C72B67">
              <w:rPr>
                <w:rFonts w:cs="Calibri"/>
                <w:color w:val="000000"/>
              </w:rPr>
              <w:t>Roční potřeba vody</w:t>
            </w:r>
          </w:p>
        </w:tc>
        <w:tc>
          <w:tcPr>
            <w:tcW w:w="1781" w:type="dxa"/>
            <w:gridSpan w:val="7"/>
            <w:tcBorders>
              <w:top w:val="nil"/>
              <w:left w:val="nil"/>
              <w:bottom w:val="nil"/>
              <w:right w:val="nil"/>
            </w:tcBorders>
            <w:shd w:val="clear" w:color="auto" w:fill="auto"/>
            <w:noWrap/>
            <w:vAlign w:val="bottom"/>
            <w:hideMark/>
          </w:tcPr>
          <w:p w14:paraId="2A607A03" w14:textId="77777777" w:rsidR="00430B53" w:rsidRPr="00C72B67" w:rsidRDefault="00430B53" w:rsidP="00471A3D">
            <w:pPr>
              <w:tabs>
                <w:tab w:val="clear" w:pos="851"/>
                <w:tab w:val="left" w:pos="0"/>
              </w:tabs>
              <w:ind w:firstLine="0"/>
              <w:rPr>
                <w:rFonts w:cs="Calibri"/>
                <w:color w:val="000000"/>
              </w:rPr>
            </w:pPr>
          </w:p>
        </w:tc>
        <w:tc>
          <w:tcPr>
            <w:tcW w:w="801" w:type="dxa"/>
            <w:gridSpan w:val="5"/>
            <w:tcBorders>
              <w:top w:val="nil"/>
              <w:left w:val="nil"/>
              <w:bottom w:val="nil"/>
              <w:right w:val="nil"/>
            </w:tcBorders>
            <w:shd w:val="clear" w:color="auto" w:fill="auto"/>
            <w:noWrap/>
            <w:vAlign w:val="bottom"/>
            <w:hideMark/>
          </w:tcPr>
          <w:p w14:paraId="52358288" w14:textId="77777777" w:rsidR="00430B53" w:rsidRPr="00C72B67" w:rsidRDefault="00430B53" w:rsidP="00471A3D">
            <w:pPr>
              <w:tabs>
                <w:tab w:val="clear" w:pos="851"/>
                <w:tab w:val="left" w:pos="0"/>
              </w:tabs>
              <w:ind w:firstLine="0"/>
              <w:rPr>
                <w:rFonts w:cs="Times New Roman"/>
                <w:sz w:val="20"/>
                <w:szCs w:val="20"/>
              </w:rPr>
            </w:pPr>
          </w:p>
        </w:tc>
        <w:tc>
          <w:tcPr>
            <w:tcW w:w="1230" w:type="dxa"/>
            <w:gridSpan w:val="9"/>
            <w:tcBorders>
              <w:top w:val="nil"/>
              <w:left w:val="nil"/>
              <w:bottom w:val="nil"/>
              <w:right w:val="nil"/>
            </w:tcBorders>
            <w:shd w:val="clear" w:color="auto" w:fill="auto"/>
            <w:noWrap/>
            <w:vAlign w:val="bottom"/>
            <w:hideMark/>
          </w:tcPr>
          <w:p w14:paraId="69DD7325" w14:textId="77777777" w:rsidR="00430B53" w:rsidRPr="00C72B67" w:rsidRDefault="00430B53" w:rsidP="00471A3D">
            <w:pPr>
              <w:tabs>
                <w:tab w:val="clear" w:pos="851"/>
                <w:tab w:val="left" w:pos="0"/>
              </w:tabs>
              <w:ind w:firstLine="0"/>
              <w:rPr>
                <w:rFonts w:cs="Times New Roman"/>
                <w:sz w:val="20"/>
                <w:szCs w:val="20"/>
              </w:rPr>
            </w:pPr>
          </w:p>
        </w:tc>
        <w:tc>
          <w:tcPr>
            <w:tcW w:w="351" w:type="dxa"/>
            <w:gridSpan w:val="3"/>
            <w:tcBorders>
              <w:top w:val="nil"/>
              <w:left w:val="nil"/>
              <w:bottom w:val="nil"/>
              <w:right w:val="nil"/>
            </w:tcBorders>
            <w:shd w:val="clear" w:color="auto" w:fill="auto"/>
            <w:noWrap/>
            <w:vAlign w:val="bottom"/>
            <w:hideMark/>
          </w:tcPr>
          <w:p w14:paraId="6F97472D" w14:textId="77777777" w:rsidR="00430B53" w:rsidRPr="00C72B67" w:rsidRDefault="00430B53" w:rsidP="00471A3D">
            <w:pPr>
              <w:tabs>
                <w:tab w:val="clear" w:pos="851"/>
                <w:tab w:val="left" w:pos="0"/>
              </w:tabs>
              <w:ind w:firstLine="0"/>
              <w:rPr>
                <w:rFonts w:cs="Times New Roman"/>
                <w:sz w:val="20"/>
                <w:szCs w:val="20"/>
              </w:rPr>
            </w:pPr>
          </w:p>
        </w:tc>
        <w:tc>
          <w:tcPr>
            <w:tcW w:w="1313" w:type="dxa"/>
            <w:gridSpan w:val="14"/>
            <w:tcBorders>
              <w:top w:val="nil"/>
              <w:left w:val="nil"/>
              <w:bottom w:val="nil"/>
              <w:right w:val="nil"/>
            </w:tcBorders>
            <w:shd w:val="clear" w:color="auto" w:fill="auto"/>
            <w:noWrap/>
            <w:vAlign w:val="bottom"/>
            <w:hideMark/>
          </w:tcPr>
          <w:p w14:paraId="19928967" w14:textId="77777777" w:rsidR="00430B53" w:rsidRPr="00C72B67" w:rsidRDefault="00430B53" w:rsidP="00471A3D">
            <w:pPr>
              <w:tabs>
                <w:tab w:val="clear" w:pos="851"/>
                <w:tab w:val="left" w:pos="0"/>
              </w:tabs>
              <w:ind w:firstLine="0"/>
              <w:jc w:val="right"/>
              <w:rPr>
                <w:rFonts w:cs="Calibri"/>
                <w:color w:val="000000"/>
              </w:rPr>
            </w:pPr>
            <w:r w:rsidRPr="00C72B67">
              <w:rPr>
                <w:rFonts w:cs="Calibri"/>
                <w:color w:val="000000"/>
              </w:rPr>
              <w:t>14844,80</w:t>
            </w:r>
          </w:p>
        </w:tc>
        <w:tc>
          <w:tcPr>
            <w:tcW w:w="3833" w:type="dxa"/>
            <w:gridSpan w:val="14"/>
            <w:tcBorders>
              <w:top w:val="nil"/>
              <w:left w:val="nil"/>
              <w:bottom w:val="nil"/>
              <w:right w:val="nil"/>
            </w:tcBorders>
            <w:shd w:val="clear" w:color="auto" w:fill="auto"/>
            <w:noWrap/>
            <w:vAlign w:val="bottom"/>
            <w:hideMark/>
          </w:tcPr>
          <w:p w14:paraId="25ADF83B" w14:textId="77777777" w:rsidR="00430B53" w:rsidRPr="00C72B67" w:rsidRDefault="00430B53" w:rsidP="00263F9D">
            <w:pPr>
              <w:rPr>
                <w:rFonts w:cs="Calibri"/>
                <w:color w:val="000000"/>
              </w:rPr>
            </w:pPr>
            <w:r w:rsidRPr="00C72B67">
              <w:rPr>
                <w:rFonts w:cs="Calibri"/>
                <w:color w:val="000000"/>
              </w:rPr>
              <w:t>m3/rok</w:t>
            </w:r>
          </w:p>
        </w:tc>
      </w:tr>
      <w:tr w:rsidR="00FE1CA0" w:rsidRPr="00C72B67" w14:paraId="3E8166E0" w14:textId="77777777" w:rsidTr="00806B8B">
        <w:trPr>
          <w:gridAfter w:val="17"/>
          <w:wAfter w:w="4547" w:type="dxa"/>
          <w:trHeight w:val="300"/>
        </w:trPr>
        <w:tc>
          <w:tcPr>
            <w:tcW w:w="2977" w:type="dxa"/>
            <w:tcBorders>
              <w:top w:val="nil"/>
              <w:left w:val="nil"/>
              <w:bottom w:val="nil"/>
              <w:right w:val="nil"/>
            </w:tcBorders>
            <w:shd w:val="clear" w:color="auto" w:fill="auto"/>
            <w:noWrap/>
            <w:vAlign w:val="bottom"/>
            <w:hideMark/>
          </w:tcPr>
          <w:p w14:paraId="3464DCD7" w14:textId="77777777" w:rsidR="00430B53" w:rsidRPr="00C72B67" w:rsidRDefault="00430B53" w:rsidP="00471A3D">
            <w:pPr>
              <w:tabs>
                <w:tab w:val="clear" w:pos="851"/>
                <w:tab w:val="left" w:pos="0"/>
              </w:tabs>
              <w:ind w:firstLine="0"/>
              <w:rPr>
                <w:rFonts w:cs="Calibri"/>
                <w:color w:val="000000"/>
              </w:rPr>
            </w:pPr>
            <w:r w:rsidRPr="00C72B67">
              <w:rPr>
                <w:rFonts w:cs="Calibri"/>
                <w:color w:val="000000"/>
              </w:rPr>
              <w:t>Potřeba požární vody (vnitřní)</w:t>
            </w:r>
          </w:p>
        </w:tc>
        <w:tc>
          <w:tcPr>
            <w:tcW w:w="1781" w:type="dxa"/>
            <w:gridSpan w:val="7"/>
            <w:tcBorders>
              <w:top w:val="nil"/>
              <w:left w:val="nil"/>
              <w:bottom w:val="nil"/>
              <w:right w:val="nil"/>
            </w:tcBorders>
            <w:shd w:val="clear" w:color="auto" w:fill="auto"/>
            <w:noWrap/>
            <w:vAlign w:val="bottom"/>
            <w:hideMark/>
          </w:tcPr>
          <w:p w14:paraId="1C78F747" w14:textId="77777777" w:rsidR="00430B53" w:rsidRPr="00C72B67" w:rsidRDefault="00430B53" w:rsidP="00471A3D">
            <w:pPr>
              <w:tabs>
                <w:tab w:val="clear" w:pos="851"/>
                <w:tab w:val="left" w:pos="0"/>
              </w:tabs>
              <w:ind w:firstLine="0"/>
              <w:rPr>
                <w:rFonts w:cs="Calibri"/>
                <w:color w:val="000000"/>
              </w:rPr>
            </w:pPr>
          </w:p>
        </w:tc>
        <w:tc>
          <w:tcPr>
            <w:tcW w:w="801" w:type="dxa"/>
            <w:gridSpan w:val="5"/>
            <w:tcBorders>
              <w:top w:val="nil"/>
              <w:left w:val="nil"/>
              <w:bottom w:val="nil"/>
              <w:right w:val="nil"/>
            </w:tcBorders>
            <w:shd w:val="clear" w:color="auto" w:fill="auto"/>
            <w:noWrap/>
            <w:vAlign w:val="bottom"/>
            <w:hideMark/>
          </w:tcPr>
          <w:p w14:paraId="67B32A18" w14:textId="77777777" w:rsidR="00430B53" w:rsidRPr="00C72B67" w:rsidRDefault="00430B53" w:rsidP="00471A3D">
            <w:pPr>
              <w:tabs>
                <w:tab w:val="clear" w:pos="851"/>
                <w:tab w:val="left" w:pos="0"/>
              </w:tabs>
              <w:ind w:firstLine="0"/>
              <w:rPr>
                <w:rFonts w:cs="Times New Roman"/>
                <w:sz w:val="20"/>
                <w:szCs w:val="20"/>
              </w:rPr>
            </w:pPr>
          </w:p>
        </w:tc>
        <w:tc>
          <w:tcPr>
            <w:tcW w:w="1230" w:type="dxa"/>
            <w:gridSpan w:val="9"/>
            <w:tcBorders>
              <w:top w:val="nil"/>
              <w:left w:val="nil"/>
              <w:bottom w:val="nil"/>
              <w:right w:val="nil"/>
            </w:tcBorders>
            <w:shd w:val="clear" w:color="auto" w:fill="auto"/>
            <w:noWrap/>
            <w:vAlign w:val="bottom"/>
            <w:hideMark/>
          </w:tcPr>
          <w:p w14:paraId="5F62C99C" w14:textId="77777777" w:rsidR="00430B53" w:rsidRPr="00C72B67" w:rsidRDefault="00430B53" w:rsidP="00471A3D">
            <w:pPr>
              <w:tabs>
                <w:tab w:val="clear" w:pos="851"/>
                <w:tab w:val="left" w:pos="0"/>
              </w:tabs>
              <w:ind w:firstLine="0"/>
              <w:rPr>
                <w:rFonts w:cs="Times New Roman"/>
                <w:sz w:val="20"/>
                <w:szCs w:val="20"/>
              </w:rPr>
            </w:pPr>
          </w:p>
        </w:tc>
        <w:tc>
          <w:tcPr>
            <w:tcW w:w="351" w:type="dxa"/>
            <w:gridSpan w:val="3"/>
            <w:tcBorders>
              <w:top w:val="nil"/>
              <w:left w:val="nil"/>
              <w:bottom w:val="nil"/>
              <w:right w:val="nil"/>
            </w:tcBorders>
            <w:shd w:val="clear" w:color="auto" w:fill="auto"/>
            <w:noWrap/>
            <w:vAlign w:val="bottom"/>
            <w:hideMark/>
          </w:tcPr>
          <w:p w14:paraId="6BDD5F47" w14:textId="77777777" w:rsidR="00430B53" w:rsidRPr="00C72B67" w:rsidRDefault="00430B53" w:rsidP="00471A3D">
            <w:pPr>
              <w:tabs>
                <w:tab w:val="clear" w:pos="851"/>
                <w:tab w:val="left" w:pos="0"/>
              </w:tabs>
              <w:ind w:firstLine="0"/>
              <w:rPr>
                <w:rFonts w:cs="Times New Roman"/>
                <w:sz w:val="20"/>
                <w:szCs w:val="20"/>
              </w:rPr>
            </w:pPr>
          </w:p>
        </w:tc>
        <w:tc>
          <w:tcPr>
            <w:tcW w:w="1313" w:type="dxa"/>
            <w:gridSpan w:val="14"/>
            <w:tcBorders>
              <w:top w:val="nil"/>
              <w:left w:val="nil"/>
              <w:bottom w:val="nil"/>
              <w:right w:val="nil"/>
            </w:tcBorders>
            <w:shd w:val="clear" w:color="auto" w:fill="auto"/>
            <w:noWrap/>
            <w:vAlign w:val="bottom"/>
            <w:hideMark/>
          </w:tcPr>
          <w:p w14:paraId="269D1F6E" w14:textId="77777777" w:rsidR="00430B53" w:rsidRPr="00C72B67" w:rsidRDefault="00430B53" w:rsidP="00471A3D">
            <w:pPr>
              <w:tabs>
                <w:tab w:val="clear" w:pos="851"/>
                <w:tab w:val="left" w:pos="0"/>
              </w:tabs>
              <w:ind w:firstLine="0"/>
              <w:jc w:val="right"/>
              <w:rPr>
                <w:rFonts w:cs="Calibri"/>
                <w:color w:val="000000"/>
              </w:rPr>
            </w:pPr>
            <w:r w:rsidRPr="00C72B67">
              <w:rPr>
                <w:rFonts w:cs="Calibri"/>
                <w:color w:val="000000"/>
              </w:rPr>
              <w:t>0,00</w:t>
            </w:r>
          </w:p>
        </w:tc>
        <w:tc>
          <w:tcPr>
            <w:tcW w:w="3833" w:type="dxa"/>
            <w:gridSpan w:val="14"/>
            <w:tcBorders>
              <w:top w:val="nil"/>
              <w:left w:val="nil"/>
              <w:bottom w:val="nil"/>
              <w:right w:val="nil"/>
            </w:tcBorders>
            <w:shd w:val="clear" w:color="auto" w:fill="auto"/>
            <w:noWrap/>
            <w:vAlign w:val="bottom"/>
            <w:hideMark/>
          </w:tcPr>
          <w:p w14:paraId="74CB8384" w14:textId="77777777" w:rsidR="00430B53" w:rsidRPr="00C72B67" w:rsidRDefault="00430B53" w:rsidP="00263F9D">
            <w:pPr>
              <w:rPr>
                <w:rFonts w:cs="Calibri"/>
                <w:color w:val="000000"/>
              </w:rPr>
            </w:pPr>
            <w:r w:rsidRPr="00C72B67">
              <w:rPr>
                <w:rFonts w:cs="Calibri"/>
                <w:color w:val="000000"/>
              </w:rPr>
              <w:t>l/s</w:t>
            </w:r>
          </w:p>
        </w:tc>
      </w:tr>
      <w:tr w:rsidR="00FE1CA0" w:rsidRPr="00C72B67" w14:paraId="36192B9B" w14:textId="77777777" w:rsidTr="00806B8B">
        <w:trPr>
          <w:trHeight w:val="94"/>
        </w:trPr>
        <w:tc>
          <w:tcPr>
            <w:tcW w:w="3652" w:type="dxa"/>
            <w:gridSpan w:val="3"/>
            <w:tcBorders>
              <w:top w:val="nil"/>
              <w:left w:val="nil"/>
              <w:bottom w:val="nil"/>
              <w:right w:val="nil"/>
            </w:tcBorders>
            <w:shd w:val="clear" w:color="auto" w:fill="auto"/>
            <w:noWrap/>
            <w:vAlign w:val="bottom"/>
          </w:tcPr>
          <w:p w14:paraId="05546609" w14:textId="77777777" w:rsidR="00430B53" w:rsidRPr="00C72B67" w:rsidRDefault="00430B53" w:rsidP="00263F9D">
            <w:pPr>
              <w:rPr>
                <w:rFonts w:cs="Calibri"/>
                <w:color w:val="000000"/>
              </w:rPr>
            </w:pPr>
          </w:p>
        </w:tc>
        <w:tc>
          <w:tcPr>
            <w:tcW w:w="1781" w:type="dxa"/>
            <w:gridSpan w:val="7"/>
            <w:tcBorders>
              <w:top w:val="nil"/>
              <w:left w:val="nil"/>
              <w:bottom w:val="nil"/>
              <w:right w:val="nil"/>
            </w:tcBorders>
            <w:shd w:val="clear" w:color="auto" w:fill="auto"/>
            <w:noWrap/>
            <w:vAlign w:val="bottom"/>
          </w:tcPr>
          <w:p w14:paraId="11DB25C3" w14:textId="77777777" w:rsidR="00430B53" w:rsidRPr="00C72B67" w:rsidRDefault="00430B53" w:rsidP="00263F9D">
            <w:pPr>
              <w:rPr>
                <w:rFonts w:cs="Times New Roman"/>
                <w:sz w:val="20"/>
                <w:szCs w:val="20"/>
              </w:rPr>
            </w:pPr>
          </w:p>
        </w:tc>
        <w:tc>
          <w:tcPr>
            <w:tcW w:w="1505" w:type="dxa"/>
            <w:gridSpan w:val="13"/>
            <w:tcBorders>
              <w:top w:val="nil"/>
              <w:left w:val="nil"/>
              <w:bottom w:val="nil"/>
              <w:right w:val="nil"/>
            </w:tcBorders>
            <w:shd w:val="clear" w:color="auto" w:fill="auto"/>
            <w:noWrap/>
            <w:vAlign w:val="bottom"/>
          </w:tcPr>
          <w:p w14:paraId="1F44700D" w14:textId="77777777" w:rsidR="00430B53" w:rsidRPr="00C72B67" w:rsidRDefault="00430B53" w:rsidP="00263F9D">
            <w:pPr>
              <w:rPr>
                <w:rFonts w:cs="Times New Roman"/>
                <w:sz w:val="20"/>
                <w:szCs w:val="20"/>
              </w:rPr>
            </w:pPr>
          </w:p>
        </w:tc>
        <w:tc>
          <w:tcPr>
            <w:tcW w:w="1543" w:type="dxa"/>
            <w:gridSpan w:val="17"/>
            <w:tcBorders>
              <w:top w:val="nil"/>
              <w:left w:val="nil"/>
              <w:bottom w:val="nil"/>
              <w:right w:val="nil"/>
            </w:tcBorders>
            <w:shd w:val="clear" w:color="auto" w:fill="auto"/>
            <w:noWrap/>
            <w:vAlign w:val="bottom"/>
          </w:tcPr>
          <w:p w14:paraId="1F8B5DC5" w14:textId="77777777" w:rsidR="00430B53" w:rsidRPr="00C72B67" w:rsidRDefault="00430B53" w:rsidP="00263F9D">
            <w:pPr>
              <w:rPr>
                <w:rFonts w:cs="Times New Roman"/>
                <w:sz w:val="20"/>
                <w:szCs w:val="20"/>
              </w:rPr>
            </w:pPr>
          </w:p>
        </w:tc>
        <w:tc>
          <w:tcPr>
            <w:tcW w:w="4017" w:type="dxa"/>
            <w:gridSpan w:val="14"/>
            <w:tcBorders>
              <w:top w:val="nil"/>
              <w:left w:val="nil"/>
              <w:bottom w:val="nil"/>
              <w:right w:val="nil"/>
            </w:tcBorders>
            <w:shd w:val="clear" w:color="auto" w:fill="auto"/>
            <w:noWrap/>
            <w:vAlign w:val="bottom"/>
          </w:tcPr>
          <w:p w14:paraId="40990723" w14:textId="77777777" w:rsidR="00430B53" w:rsidRPr="00C72B67" w:rsidRDefault="00430B53" w:rsidP="00263F9D">
            <w:pPr>
              <w:rPr>
                <w:rFonts w:cs="Times New Roman"/>
                <w:sz w:val="20"/>
                <w:szCs w:val="20"/>
              </w:rPr>
            </w:pPr>
          </w:p>
        </w:tc>
        <w:tc>
          <w:tcPr>
            <w:tcW w:w="2934" w:type="dxa"/>
            <w:gridSpan w:val="13"/>
            <w:tcBorders>
              <w:top w:val="nil"/>
              <w:left w:val="nil"/>
              <w:bottom w:val="nil"/>
              <w:right w:val="nil"/>
            </w:tcBorders>
            <w:shd w:val="clear" w:color="auto" w:fill="auto"/>
            <w:noWrap/>
            <w:vAlign w:val="bottom"/>
          </w:tcPr>
          <w:p w14:paraId="49B3A8E0" w14:textId="77777777" w:rsidR="00430B53" w:rsidRPr="00C72B67" w:rsidRDefault="00430B53" w:rsidP="00263F9D">
            <w:pPr>
              <w:rPr>
                <w:rFonts w:cs="Times New Roman"/>
                <w:sz w:val="20"/>
                <w:szCs w:val="20"/>
              </w:rPr>
            </w:pPr>
          </w:p>
        </w:tc>
        <w:tc>
          <w:tcPr>
            <w:tcW w:w="1401" w:type="dxa"/>
            <w:gridSpan w:val="3"/>
            <w:tcBorders>
              <w:top w:val="nil"/>
              <w:left w:val="nil"/>
              <w:bottom w:val="nil"/>
              <w:right w:val="nil"/>
            </w:tcBorders>
            <w:shd w:val="clear" w:color="auto" w:fill="auto"/>
            <w:noWrap/>
            <w:vAlign w:val="bottom"/>
          </w:tcPr>
          <w:p w14:paraId="0C626714" w14:textId="77777777" w:rsidR="00430B53" w:rsidRPr="00C72B67" w:rsidRDefault="00430B53" w:rsidP="00263F9D">
            <w:pPr>
              <w:rPr>
                <w:rFonts w:cs="Times New Roman"/>
                <w:sz w:val="20"/>
                <w:szCs w:val="20"/>
              </w:rPr>
            </w:pPr>
          </w:p>
        </w:tc>
      </w:tr>
      <w:tr w:rsidR="00FE1CA0" w:rsidRPr="00C72B67" w14:paraId="308C36B3" w14:textId="77777777" w:rsidTr="00806B8B">
        <w:trPr>
          <w:trHeight w:val="80"/>
        </w:trPr>
        <w:tc>
          <w:tcPr>
            <w:tcW w:w="3652" w:type="dxa"/>
            <w:gridSpan w:val="3"/>
            <w:tcBorders>
              <w:top w:val="nil"/>
              <w:left w:val="nil"/>
              <w:bottom w:val="nil"/>
              <w:right w:val="nil"/>
            </w:tcBorders>
            <w:shd w:val="clear" w:color="auto" w:fill="auto"/>
            <w:noWrap/>
            <w:vAlign w:val="bottom"/>
          </w:tcPr>
          <w:p w14:paraId="7EAA9BC4" w14:textId="77777777" w:rsidR="00430B53" w:rsidRPr="00C72B67" w:rsidRDefault="00430B53" w:rsidP="00263F9D">
            <w:pPr>
              <w:rPr>
                <w:rFonts w:ascii="Times New Roman" w:hAnsi="Times New Roman" w:cs="Times New Roman"/>
                <w:sz w:val="20"/>
                <w:szCs w:val="20"/>
              </w:rPr>
            </w:pPr>
          </w:p>
        </w:tc>
        <w:tc>
          <w:tcPr>
            <w:tcW w:w="1781" w:type="dxa"/>
            <w:gridSpan w:val="7"/>
            <w:tcBorders>
              <w:top w:val="nil"/>
              <w:left w:val="nil"/>
              <w:bottom w:val="nil"/>
              <w:right w:val="nil"/>
            </w:tcBorders>
            <w:shd w:val="clear" w:color="auto" w:fill="auto"/>
            <w:noWrap/>
            <w:vAlign w:val="bottom"/>
          </w:tcPr>
          <w:p w14:paraId="7226B2D3" w14:textId="77777777" w:rsidR="00430B53" w:rsidRPr="00C72B67" w:rsidRDefault="00430B53" w:rsidP="00263F9D">
            <w:pPr>
              <w:rPr>
                <w:rFonts w:ascii="Times New Roman" w:hAnsi="Times New Roman" w:cs="Times New Roman"/>
                <w:sz w:val="20"/>
                <w:szCs w:val="20"/>
              </w:rPr>
            </w:pPr>
          </w:p>
        </w:tc>
        <w:tc>
          <w:tcPr>
            <w:tcW w:w="1505" w:type="dxa"/>
            <w:gridSpan w:val="13"/>
            <w:tcBorders>
              <w:top w:val="nil"/>
              <w:left w:val="nil"/>
              <w:bottom w:val="nil"/>
              <w:right w:val="nil"/>
            </w:tcBorders>
            <w:shd w:val="clear" w:color="auto" w:fill="auto"/>
            <w:noWrap/>
            <w:vAlign w:val="bottom"/>
          </w:tcPr>
          <w:p w14:paraId="51A735F9" w14:textId="77777777" w:rsidR="00430B53" w:rsidRPr="00C72B67" w:rsidRDefault="00430B53" w:rsidP="00263F9D">
            <w:pPr>
              <w:rPr>
                <w:rFonts w:ascii="Times New Roman" w:hAnsi="Times New Roman" w:cs="Times New Roman"/>
                <w:sz w:val="20"/>
                <w:szCs w:val="20"/>
              </w:rPr>
            </w:pPr>
          </w:p>
        </w:tc>
        <w:tc>
          <w:tcPr>
            <w:tcW w:w="1543" w:type="dxa"/>
            <w:gridSpan w:val="17"/>
            <w:tcBorders>
              <w:top w:val="nil"/>
              <w:left w:val="nil"/>
              <w:bottom w:val="nil"/>
              <w:right w:val="nil"/>
            </w:tcBorders>
            <w:shd w:val="clear" w:color="auto" w:fill="auto"/>
            <w:noWrap/>
            <w:vAlign w:val="bottom"/>
          </w:tcPr>
          <w:p w14:paraId="16CE6BE6" w14:textId="77777777" w:rsidR="00430B53" w:rsidRPr="00C72B67" w:rsidRDefault="00430B53" w:rsidP="00263F9D">
            <w:pPr>
              <w:rPr>
                <w:rFonts w:ascii="Times New Roman" w:hAnsi="Times New Roman" w:cs="Times New Roman"/>
                <w:sz w:val="20"/>
                <w:szCs w:val="20"/>
              </w:rPr>
            </w:pPr>
          </w:p>
        </w:tc>
        <w:tc>
          <w:tcPr>
            <w:tcW w:w="4017" w:type="dxa"/>
            <w:gridSpan w:val="14"/>
            <w:tcBorders>
              <w:top w:val="nil"/>
              <w:left w:val="nil"/>
              <w:bottom w:val="nil"/>
              <w:right w:val="nil"/>
            </w:tcBorders>
            <w:shd w:val="clear" w:color="auto" w:fill="auto"/>
            <w:noWrap/>
            <w:vAlign w:val="bottom"/>
            <w:hideMark/>
          </w:tcPr>
          <w:p w14:paraId="080E1340" w14:textId="77777777" w:rsidR="00430B53" w:rsidRPr="00C72B67" w:rsidRDefault="00430B53" w:rsidP="00263F9D">
            <w:pPr>
              <w:rPr>
                <w:rFonts w:ascii="Times New Roman" w:hAnsi="Times New Roman" w:cs="Times New Roman"/>
                <w:sz w:val="20"/>
                <w:szCs w:val="20"/>
              </w:rPr>
            </w:pPr>
          </w:p>
        </w:tc>
        <w:tc>
          <w:tcPr>
            <w:tcW w:w="2934" w:type="dxa"/>
            <w:gridSpan w:val="13"/>
            <w:tcBorders>
              <w:top w:val="nil"/>
              <w:left w:val="nil"/>
              <w:bottom w:val="nil"/>
              <w:right w:val="nil"/>
            </w:tcBorders>
            <w:shd w:val="clear" w:color="auto" w:fill="auto"/>
            <w:noWrap/>
            <w:vAlign w:val="bottom"/>
            <w:hideMark/>
          </w:tcPr>
          <w:p w14:paraId="1F0536AC" w14:textId="77777777" w:rsidR="00430B53" w:rsidRPr="00C72B67" w:rsidRDefault="00430B53" w:rsidP="00263F9D">
            <w:pPr>
              <w:rPr>
                <w:rFonts w:ascii="Times New Roman" w:hAnsi="Times New Roman" w:cs="Times New Roman"/>
                <w:sz w:val="20"/>
                <w:szCs w:val="20"/>
              </w:rPr>
            </w:pPr>
          </w:p>
        </w:tc>
        <w:tc>
          <w:tcPr>
            <w:tcW w:w="1401" w:type="dxa"/>
            <w:gridSpan w:val="3"/>
            <w:tcBorders>
              <w:top w:val="nil"/>
              <w:left w:val="nil"/>
              <w:bottom w:val="nil"/>
              <w:right w:val="nil"/>
            </w:tcBorders>
            <w:shd w:val="clear" w:color="auto" w:fill="auto"/>
            <w:noWrap/>
            <w:vAlign w:val="bottom"/>
            <w:hideMark/>
          </w:tcPr>
          <w:p w14:paraId="260F35B5" w14:textId="77777777" w:rsidR="00430B53" w:rsidRPr="00C72B67" w:rsidRDefault="00430B53" w:rsidP="00263F9D">
            <w:pPr>
              <w:rPr>
                <w:rFonts w:ascii="Times New Roman" w:hAnsi="Times New Roman" w:cs="Times New Roman"/>
                <w:sz w:val="20"/>
                <w:szCs w:val="20"/>
              </w:rPr>
            </w:pPr>
          </w:p>
        </w:tc>
      </w:tr>
      <w:tr w:rsidR="00FE1CA0" w:rsidRPr="00C72B67" w14:paraId="1BA53BFF" w14:textId="77777777" w:rsidTr="00806B8B">
        <w:trPr>
          <w:gridAfter w:val="15"/>
          <w:wAfter w:w="4173" w:type="dxa"/>
          <w:trHeight w:val="300"/>
        </w:trPr>
        <w:tc>
          <w:tcPr>
            <w:tcW w:w="3652" w:type="dxa"/>
            <w:gridSpan w:val="3"/>
            <w:tcBorders>
              <w:top w:val="nil"/>
              <w:left w:val="nil"/>
              <w:bottom w:val="nil"/>
              <w:right w:val="nil"/>
            </w:tcBorders>
            <w:shd w:val="clear" w:color="auto" w:fill="auto"/>
            <w:noWrap/>
            <w:vAlign w:val="bottom"/>
            <w:hideMark/>
          </w:tcPr>
          <w:p w14:paraId="0E1B319E" w14:textId="77777777" w:rsidR="00430B53" w:rsidRPr="00C72B67" w:rsidRDefault="00430B53" w:rsidP="00471A3D">
            <w:pPr>
              <w:tabs>
                <w:tab w:val="clear" w:pos="851"/>
                <w:tab w:val="left" w:pos="67"/>
              </w:tabs>
              <w:ind w:firstLine="0"/>
              <w:rPr>
                <w:rFonts w:cs="Calibri"/>
                <w:b/>
                <w:bCs/>
                <w:color w:val="000000"/>
              </w:rPr>
            </w:pPr>
            <w:r w:rsidRPr="00C72B67">
              <w:rPr>
                <w:rFonts w:cs="Calibri"/>
                <w:b/>
                <w:bCs/>
                <w:color w:val="000000"/>
              </w:rPr>
              <w:t>Bilance odtoku odpadních vod</w:t>
            </w:r>
          </w:p>
        </w:tc>
        <w:tc>
          <w:tcPr>
            <w:tcW w:w="1092" w:type="dxa"/>
            <w:gridSpan w:val="4"/>
            <w:tcBorders>
              <w:top w:val="nil"/>
              <w:left w:val="nil"/>
              <w:bottom w:val="nil"/>
              <w:right w:val="nil"/>
            </w:tcBorders>
            <w:shd w:val="clear" w:color="auto" w:fill="auto"/>
            <w:noWrap/>
            <w:vAlign w:val="bottom"/>
            <w:hideMark/>
          </w:tcPr>
          <w:p w14:paraId="444B43E7" w14:textId="77777777" w:rsidR="00430B53" w:rsidRPr="00C72B67" w:rsidRDefault="00430B53" w:rsidP="00471A3D">
            <w:pPr>
              <w:tabs>
                <w:tab w:val="clear" w:pos="851"/>
                <w:tab w:val="left" w:pos="67"/>
              </w:tabs>
              <w:ind w:firstLine="0"/>
              <w:rPr>
                <w:rFonts w:cs="Calibri"/>
                <w:b/>
                <w:bCs/>
                <w:color w:val="000000"/>
              </w:rPr>
            </w:pPr>
          </w:p>
        </w:tc>
        <w:tc>
          <w:tcPr>
            <w:tcW w:w="987" w:type="dxa"/>
            <w:gridSpan w:val="8"/>
            <w:tcBorders>
              <w:top w:val="nil"/>
              <w:left w:val="nil"/>
              <w:bottom w:val="nil"/>
              <w:right w:val="nil"/>
            </w:tcBorders>
            <w:shd w:val="clear" w:color="auto" w:fill="auto"/>
            <w:noWrap/>
            <w:vAlign w:val="bottom"/>
            <w:hideMark/>
          </w:tcPr>
          <w:p w14:paraId="1678D607" w14:textId="77777777" w:rsidR="00430B53" w:rsidRPr="00C72B67" w:rsidRDefault="00430B53" w:rsidP="00471A3D">
            <w:pPr>
              <w:tabs>
                <w:tab w:val="clear" w:pos="851"/>
                <w:tab w:val="left" w:pos="67"/>
              </w:tabs>
              <w:ind w:firstLine="0"/>
              <w:rPr>
                <w:rFonts w:cs="Times New Roman"/>
                <w:sz w:val="20"/>
                <w:szCs w:val="20"/>
              </w:rPr>
            </w:pPr>
          </w:p>
        </w:tc>
        <w:tc>
          <w:tcPr>
            <w:tcW w:w="348" w:type="dxa"/>
            <w:gridSpan w:val="3"/>
            <w:tcBorders>
              <w:top w:val="nil"/>
              <w:left w:val="nil"/>
              <w:bottom w:val="nil"/>
              <w:right w:val="nil"/>
            </w:tcBorders>
            <w:shd w:val="clear" w:color="auto" w:fill="auto"/>
            <w:noWrap/>
            <w:vAlign w:val="bottom"/>
            <w:hideMark/>
          </w:tcPr>
          <w:p w14:paraId="34B78D9B" w14:textId="77777777" w:rsidR="00430B53" w:rsidRPr="00C72B67" w:rsidRDefault="00430B53" w:rsidP="00471A3D">
            <w:pPr>
              <w:tabs>
                <w:tab w:val="clear" w:pos="851"/>
                <w:tab w:val="left" w:pos="67"/>
              </w:tabs>
              <w:ind w:firstLine="0"/>
              <w:rPr>
                <w:rFonts w:cs="Times New Roman"/>
                <w:sz w:val="20"/>
                <w:szCs w:val="20"/>
              </w:rPr>
            </w:pPr>
          </w:p>
        </w:tc>
        <w:tc>
          <w:tcPr>
            <w:tcW w:w="1280" w:type="dxa"/>
            <w:gridSpan w:val="9"/>
            <w:tcBorders>
              <w:top w:val="nil"/>
              <w:left w:val="nil"/>
              <w:bottom w:val="nil"/>
              <w:right w:val="nil"/>
            </w:tcBorders>
            <w:shd w:val="clear" w:color="auto" w:fill="auto"/>
            <w:noWrap/>
            <w:vAlign w:val="bottom"/>
            <w:hideMark/>
          </w:tcPr>
          <w:p w14:paraId="00C03C98" w14:textId="77777777" w:rsidR="00430B53" w:rsidRPr="00C72B67" w:rsidRDefault="00430B53" w:rsidP="00471A3D">
            <w:pPr>
              <w:tabs>
                <w:tab w:val="clear" w:pos="851"/>
                <w:tab w:val="left" w:pos="67"/>
              </w:tabs>
              <w:ind w:firstLine="0"/>
              <w:rPr>
                <w:rFonts w:cs="Times New Roman"/>
                <w:sz w:val="20"/>
                <w:szCs w:val="20"/>
              </w:rPr>
            </w:pPr>
          </w:p>
        </w:tc>
        <w:tc>
          <w:tcPr>
            <w:tcW w:w="1233" w:type="dxa"/>
            <w:gridSpan w:val="14"/>
            <w:tcBorders>
              <w:top w:val="nil"/>
              <w:left w:val="nil"/>
              <w:bottom w:val="nil"/>
              <w:right w:val="nil"/>
            </w:tcBorders>
            <w:shd w:val="clear" w:color="auto" w:fill="auto"/>
            <w:noWrap/>
            <w:vAlign w:val="bottom"/>
            <w:hideMark/>
          </w:tcPr>
          <w:p w14:paraId="69E1390E" w14:textId="77777777" w:rsidR="00430B53" w:rsidRPr="00C72B67" w:rsidRDefault="00430B53" w:rsidP="00471A3D">
            <w:pPr>
              <w:tabs>
                <w:tab w:val="clear" w:pos="851"/>
                <w:tab w:val="left" w:pos="67"/>
              </w:tabs>
              <w:ind w:firstLine="0"/>
              <w:rPr>
                <w:rFonts w:cs="Times New Roman"/>
                <w:sz w:val="20"/>
                <w:szCs w:val="20"/>
              </w:rPr>
            </w:pPr>
          </w:p>
        </w:tc>
        <w:tc>
          <w:tcPr>
            <w:tcW w:w="4068" w:type="dxa"/>
            <w:gridSpan w:val="14"/>
            <w:tcBorders>
              <w:top w:val="nil"/>
              <w:left w:val="nil"/>
              <w:bottom w:val="nil"/>
              <w:right w:val="nil"/>
            </w:tcBorders>
            <w:shd w:val="clear" w:color="auto" w:fill="auto"/>
            <w:noWrap/>
            <w:vAlign w:val="bottom"/>
            <w:hideMark/>
          </w:tcPr>
          <w:p w14:paraId="0056C3E1" w14:textId="77777777" w:rsidR="00430B53" w:rsidRPr="00C72B67" w:rsidRDefault="00430B53" w:rsidP="00263F9D">
            <w:pPr>
              <w:rPr>
                <w:rFonts w:cs="Times New Roman"/>
                <w:sz w:val="20"/>
                <w:szCs w:val="20"/>
              </w:rPr>
            </w:pPr>
          </w:p>
        </w:tc>
      </w:tr>
      <w:tr w:rsidR="00FE1CA0" w:rsidRPr="00C72B67" w14:paraId="58686D86" w14:textId="77777777" w:rsidTr="00806B8B">
        <w:trPr>
          <w:gridAfter w:val="15"/>
          <w:wAfter w:w="4173" w:type="dxa"/>
          <w:trHeight w:val="300"/>
        </w:trPr>
        <w:tc>
          <w:tcPr>
            <w:tcW w:w="3652" w:type="dxa"/>
            <w:gridSpan w:val="3"/>
            <w:tcBorders>
              <w:top w:val="nil"/>
              <w:left w:val="nil"/>
              <w:bottom w:val="nil"/>
              <w:right w:val="nil"/>
            </w:tcBorders>
            <w:shd w:val="clear" w:color="auto" w:fill="auto"/>
            <w:noWrap/>
            <w:vAlign w:val="bottom"/>
            <w:hideMark/>
          </w:tcPr>
          <w:p w14:paraId="2CFB7464" w14:textId="77777777" w:rsidR="00430B53" w:rsidRPr="00C72B67" w:rsidRDefault="00430B53" w:rsidP="00471A3D">
            <w:pPr>
              <w:tabs>
                <w:tab w:val="clear" w:pos="851"/>
                <w:tab w:val="left" w:pos="67"/>
              </w:tabs>
              <w:ind w:firstLine="0"/>
              <w:rPr>
                <w:rFonts w:cs="Times New Roman"/>
                <w:sz w:val="20"/>
                <w:szCs w:val="20"/>
              </w:rPr>
            </w:pPr>
          </w:p>
        </w:tc>
        <w:tc>
          <w:tcPr>
            <w:tcW w:w="1092" w:type="dxa"/>
            <w:gridSpan w:val="4"/>
            <w:tcBorders>
              <w:top w:val="nil"/>
              <w:left w:val="nil"/>
              <w:bottom w:val="nil"/>
              <w:right w:val="nil"/>
            </w:tcBorders>
            <w:shd w:val="clear" w:color="auto" w:fill="auto"/>
            <w:noWrap/>
            <w:vAlign w:val="bottom"/>
            <w:hideMark/>
          </w:tcPr>
          <w:p w14:paraId="45ACDE85" w14:textId="77777777" w:rsidR="00430B53" w:rsidRPr="00C72B67" w:rsidRDefault="00430B53" w:rsidP="00471A3D">
            <w:pPr>
              <w:tabs>
                <w:tab w:val="clear" w:pos="851"/>
                <w:tab w:val="left" w:pos="67"/>
              </w:tabs>
              <w:ind w:firstLine="0"/>
              <w:rPr>
                <w:rFonts w:cs="Times New Roman"/>
                <w:sz w:val="20"/>
                <w:szCs w:val="20"/>
              </w:rPr>
            </w:pPr>
          </w:p>
        </w:tc>
        <w:tc>
          <w:tcPr>
            <w:tcW w:w="987" w:type="dxa"/>
            <w:gridSpan w:val="8"/>
            <w:tcBorders>
              <w:top w:val="nil"/>
              <w:left w:val="nil"/>
              <w:bottom w:val="nil"/>
              <w:right w:val="nil"/>
            </w:tcBorders>
            <w:shd w:val="clear" w:color="auto" w:fill="auto"/>
            <w:noWrap/>
            <w:vAlign w:val="bottom"/>
            <w:hideMark/>
          </w:tcPr>
          <w:p w14:paraId="13E16504" w14:textId="77777777" w:rsidR="00430B53" w:rsidRPr="00C72B67" w:rsidRDefault="00430B53" w:rsidP="00471A3D">
            <w:pPr>
              <w:tabs>
                <w:tab w:val="clear" w:pos="851"/>
                <w:tab w:val="left" w:pos="67"/>
              </w:tabs>
              <w:ind w:firstLine="0"/>
              <w:rPr>
                <w:rFonts w:cs="Times New Roman"/>
                <w:sz w:val="20"/>
                <w:szCs w:val="20"/>
              </w:rPr>
            </w:pPr>
          </w:p>
        </w:tc>
        <w:tc>
          <w:tcPr>
            <w:tcW w:w="348" w:type="dxa"/>
            <w:gridSpan w:val="3"/>
            <w:tcBorders>
              <w:top w:val="nil"/>
              <w:left w:val="nil"/>
              <w:bottom w:val="nil"/>
              <w:right w:val="nil"/>
            </w:tcBorders>
            <w:shd w:val="clear" w:color="auto" w:fill="auto"/>
            <w:noWrap/>
            <w:vAlign w:val="bottom"/>
            <w:hideMark/>
          </w:tcPr>
          <w:p w14:paraId="48ED15FB" w14:textId="77777777" w:rsidR="00430B53" w:rsidRPr="00C72B67" w:rsidRDefault="00430B53" w:rsidP="00471A3D">
            <w:pPr>
              <w:tabs>
                <w:tab w:val="clear" w:pos="851"/>
                <w:tab w:val="left" w:pos="67"/>
              </w:tabs>
              <w:ind w:firstLine="0"/>
              <w:rPr>
                <w:rFonts w:cs="Times New Roman"/>
                <w:sz w:val="20"/>
                <w:szCs w:val="20"/>
              </w:rPr>
            </w:pPr>
          </w:p>
        </w:tc>
        <w:tc>
          <w:tcPr>
            <w:tcW w:w="1280" w:type="dxa"/>
            <w:gridSpan w:val="9"/>
            <w:tcBorders>
              <w:top w:val="nil"/>
              <w:left w:val="nil"/>
              <w:bottom w:val="nil"/>
              <w:right w:val="nil"/>
            </w:tcBorders>
            <w:shd w:val="clear" w:color="auto" w:fill="auto"/>
            <w:noWrap/>
            <w:vAlign w:val="bottom"/>
            <w:hideMark/>
          </w:tcPr>
          <w:p w14:paraId="4A711B9E" w14:textId="77777777" w:rsidR="00430B53" w:rsidRPr="00C72B67" w:rsidRDefault="00430B53" w:rsidP="00471A3D">
            <w:pPr>
              <w:tabs>
                <w:tab w:val="clear" w:pos="851"/>
                <w:tab w:val="left" w:pos="67"/>
              </w:tabs>
              <w:ind w:firstLine="0"/>
              <w:rPr>
                <w:rFonts w:cs="Times New Roman"/>
                <w:sz w:val="20"/>
                <w:szCs w:val="20"/>
              </w:rPr>
            </w:pPr>
          </w:p>
        </w:tc>
        <w:tc>
          <w:tcPr>
            <w:tcW w:w="1233" w:type="dxa"/>
            <w:gridSpan w:val="14"/>
            <w:tcBorders>
              <w:top w:val="nil"/>
              <w:left w:val="nil"/>
              <w:bottom w:val="nil"/>
              <w:right w:val="nil"/>
            </w:tcBorders>
            <w:shd w:val="clear" w:color="auto" w:fill="auto"/>
            <w:noWrap/>
            <w:vAlign w:val="bottom"/>
            <w:hideMark/>
          </w:tcPr>
          <w:p w14:paraId="703D69A4" w14:textId="77777777" w:rsidR="00430B53" w:rsidRPr="00C72B67" w:rsidRDefault="00430B53" w:rsidP="00471A3D">
            <w:pPr>
              <w:tabs>
                <w:tab w:val="clear" w:pos="851"/>
                <w:tab w:val="left" w:pos="67"/>
              </w:tabs>
              <w:ind w:firstLine="0"/>
              <w:rPr>
                <w:rFonts w:cs="Times New Roman"/>
                <w:sz w:val="20"/>
                <w:szCs w:val="20"/>
              </w:rPr>
            </w:pPr>
          </w:p>
        </w:tc>
        <w:tc>
          <w:tcPr>
            <w:tcW w:w="4068" w:type="dxa"/>
            <w:gridSpan w:val="14"/>
            <w:tcBorders>
              <w:top w:val="nil"/>
              <w:left w:val="nil"/>
              <w:bottom w:val="nil"/>
              <w:right w:val="nil"/>
            </w:tcBorders>
            <w:shd w:val="clear" w:color="auto" w:fill="auto"/>
            <w:noWrap/>
            <w:vAlign w:val="bottom"/>
            <w:hideMark/>
          </w:tcPr>
          <w:p w14:paraId="7F0AB255" w14:textId="77777777" w:rsidR="00430B53" w:rsidRPr="00C72B67" w:rsidRDefault="00430B53" w:rsidP="00263F9D">
            <w:pPr>
              <w:rPr>
                <w:rFonts w:cs="Times New Roman"/>
                <w:sz w:val="20"/>
                <w:szCs w:val="20"/>
              </w:rPr>
            </w:pPr>
          </w:p>
        </w:tc>
      </w:tr>
      <w:tr w:rsidR="00FE1CA0" w:rsidRPr="00C72B67" w14:paraId="68859A0E" w14:textId="77777777" w:rsidTr="00806B8B">
        <w:trPr>
          <w:gridAfter w:val="15"/>
          <w:wAfter w:w="4173" w:type="dxa"/>
          <w:trHeight w:val="300"/>
        </w:trPr>
        <w:tc>
          <w:tcPr>
            <w:tcW w:w="3652" w:type="dxa"/>
            <w:gridSpan w:val="3"/>
            <w:tcBorders>
              <w:top w:val="nil"/>
              <w:left w:val="nil"/>
              <w:bottom w:val="nil"/>
              <w:right w:val="nil"/>
            </w:tcBorders>
            <w:shd w:val="clear" w:color="auto" w:fill="auto"/>
            <w:noWrap/>
            <w:vAlign w:val="bottom"/>
            <w:hideMark/>
          </w:tcPr>
          <w:p w14:paraId="393E9741" w14:textId="77777777" w:rsidR="00430B53" w:rsidRPr="00C72B67" w:rsidRDefault="00430B53" w:rsidP="00471A3D">
            <w:pPr>
              <w:tabs>
                <w:tab w:val="clear" w:pos="851"/>
                <w:tab w:val="left" w:pos="67"/>
              </w:tabs>
              <w:ind w:firstLine="0"/>
              <w:rPr>
                <w:rFonts w:cs="Calibri"/>
                <w:b/>
                <w:bCs/>
                <w:color w:val="000000"/>
              </w:rPr>
            </w:pPr>
            <w:r w:rsidRPr="00C72B67">
              <w:rPr>
                <w:rFonts w:cs="Calibri"/>
                <w:b/>
                <w:bCs/>
                <w:color w:val="000000"/>
              </w:rPr>
              <w:t>Splašková voda</w:t>
            </w:r>
          </w:p>
        </w:tc>
        <w:tc>
          <w:tcPr>
            <w:tcW w:w="1092" w:type="dxa"/>
            <w:gridSpan w:val="4"/>
            <w:tcBorders>
              <w:top w:val="nil"/>
              <w:left w:val="nil"/>
              <w:bottom w:val="nil"/>
              <w:right w:val="nil"/>
            </w:tcBorders>
            <w:shd w:val="clear" w:color="auto" w:fill="auto"/>
            <w:noWrap/>
            <w:vAlign w:val="bottom"/>
            <w:hideMark/>
          </w:tcPr>
          <w:p w14:paraId="313D6FD5" w14:textId="77777777" w:rsidR="00430B53" w:rsidRPr="00C72B67" w:rsidRDefault="00430B53" w:rsidP="00471A3D">
            <w:pPr>
              <w:tabs>
                <w:tab w:val="clear" w:pos="851"/>
                <w:tab w:val="left" w:pos="67"/>
              </w:tabs>
              <w:ind w:firstLine="0"/>
              <w:rPr>
                <w:rFonts w:cs="Calibri"/>
                <w:b/>
                <w:bCs/>
                <w:color w:val="000000"/>
              </w:rPr>
            </w:pPr>
          </w:p>
        </w:tc>
        <w:tc>
          <w:tcPr>
            <w:tcW w:w="987" w:type="dxa"/>
            <w:gridSpan w:val="8"/>
            <w:tcBorders>
              <w:top w:val="nil"/>
              <w:left w:val="nil"/>
              <w:bottom w:val="nil"/>
              <w:right w:val="nil"/>
            </w:tcBorders>
            <w:shd w:val="clear" w:color="auto" w:fill="auto"/>
            <w:noWrap/>
            <w:vAlign w:val="bottom"/>
            <w:hideMark/>
          </w:tcPr>
          <w:p w14:paraId="1CF80257" w14:textId="77777777" w:rsidR="00430B53" w:rsidRPr="00C72B67" w:rsidRDefault="00430B53" w:rsidP="00471A3D">
            <w:pPr>
              <w:tabs>
                <w:tab w:val="clear" w:pos="851"/>
                <w:tab w:val="left" w:pos="67"/>
              </w:tabs>
              <w:ind w:firstLine="0"/>
              <w:rPr>
                <w:rFonts w:cs="Times New Roman"/>
                <w:sz w:val="20"/>
                <w:szCs w:val="20"/>
              </w:rPr>
            </w:pPr>
          </w:p>
        </w:tc>
        <w:tc>
          <w:tcPr>
            <w:tcW w:w="348" w:type="dxa"/>
            <w:gridSpan w:val="3"/>
            <w:tcBorders>
              <w:top w:val="nil"/>
              <w:left w:val="nil"/>
              <w:bottom w:val="nil"/>
              <w:right w:val="nil"/>
            </w:tcBorders>
            <w:shd w:val="clear" w:color="auto" w:fill="auto"/>
            <w:noWrap/>
            <w:vAlign w:val="bottom"/>
            <w:hideMark/>
          </w:tcPr>
          <w:p w14:paraId="717E93C7" w14:textId="77777777" w:rsidR="00430B53" w:rsidRPr="00C72B67" w:rsidRDefault="00430B53" w:rsidP="00471A3D">
            <w:pPr>
              <w:tabs>
                <w:tab w:val="clear" w:pos="851"/>
                <w:tab w:val="left" w:pos="67"/>
              </w:tabs>
              <w:ind w:firstLine="0"/>
              <w:rPr>
                <w:rFonts w:cs="Times New Roman"/>
                <w:sz w:val="20"/>
                <w:szCs w:val="20"/>
              </w:rPr>
            </w:pPr>
          </w:p>
        </w:tc>
        <w:tc>
          <w:tcPr>
            <w:tcW w:w="1280" w:type="dxa"/>
            <w:gridSpan w:val="9"/>
            <w:tcBorders>
              <w:top w:val="nil"/>
              <w:left w:val="nil"/>
              <w:bottom w:val="nil"/>
              <w:right w:val="nil"/>
            </w:tcBorders>
            <w:shd w:val="clear" w:color="auto" w:fill="auto"/>
            <w:noWrap/>
            <w:vAlign w:val="bottom"/>
            <w:hideMark/>
          </w:tcPr>
          <w:p w14:paraId="1FF820C5" w14:textId="77777777" w:rsidR="00430B53" w:rsidRPr="00C72B67" w:rsidRDefault="00430B53" w:rsidP="00471A3D">
            <w:pPr>
              <w:tabs>
                <w:tab w:val="clear" w:pos="851"/>
                <w:tab w:val="left" w:pos="67"/>
              </w:tabs>
              <w:ind w:firstLine="0"/>
              <w:rPr>
                <w:rFonts w:cs="Times New Roman"/>
                <w:sz w:val="20"/>
                <w:szCs w:val="20"/>
              </w:rPr>
            </w:pPr>
          </w:p>
        </w:tc>
        <w:tc>
          <w:tcPr>
            <w:tcW w:w="1233" w:type="dxa"/>
            <w:gridSpan w:val="14"/>
            <w:tcBorders>
              <w:top w:val="nil"/>
              <w:left w:val="nil"/>
              <w:bottom w:val="nil"/>
              <w:right w:val="nil"/>
            </w:tcBorders>
            <w:shd w:val="clear" w:color="auto" w:fill="auto"/>
            <w:noWrap/>
            <w:vAlign w:val="bottom"/>
            <w:hideMark/>
          </w:tcPr>
          <w:p w14:paraId="0D0DF991" w14:textId="77777777" w:rsidR="00430B53" w:rsidRPr="00C72B67" w:rsidRDefault="00430B53" w:rsidP="00471A3D">
            <w:pPr>
              <w:tabs>
                <w:tab w:val="clear" w:pos="851"/>
                <w:tab w:val="left" w:pos="67"/>
              </w:tabs>
              <w:ind w:firstLine="0"/>
              <w:rPr>
                <w:rFonts w:cs="Times New Roman"/>
                <w:sz w:val="20"/>
                <w:szCs w:val="20"/>
              </w:rPr>
            </w:pPr>
          </w:p>
        </w:tc>
        <w:tc>
          <w:tcPr>
            <w:tcW w:w="4068" w:type="dxa"/>
            <w:gridSpan w:val="14"/>
            <w:tcBorders>
              <w:top w:val="nil"/>
              <w:left w:val="nil"/>
              <w:bottom w:val="nil"/>
              <w:right w:val="nil"/>
            </w:tcBorders>
            <w:shd w:val="clear" w:color="auto" w:fill="auto"/>
            <w:noWrap/>
            <w:vAlign w:val="bottom"/>
            <w:hideMark/>
          </w:tcPr>
          <w:p w14:paraId="6C2BD48A" w14:textId="77777777" w:rsidR="00430B53" w:rsidRPr="00C72B67" w:rsidRDefault="00430B53" w:rsidP="00263F9D">
            <w:pPr>
              <w:rPr>
                <w:rFonts w:cs="Times New Roman"/>
                <w:sz w:val="20"/>
                <w:szCs w:val="20"/>
              </w:rPr>
            </w:pPr>
          </w:p>
        </w:tc>
      </w:tr>
      <w:tr w:rsidR="00FE1CA0" w:rsidRPr="00C72B67" w14:paraId="1B2E3D88" w14:textId="77777777" w:rsidTr="00806B8B">
        <w:trPr>
          <w:gridAfter w:val="15"/>
          <w:wAfter w:w="4173" w:type="dxa"/>
          <w:trHeight w:val="300"/>
        </w:trPr>
        <w:tc>
          <w:tcPr>
            <w:tcW w:w="4744" w:type="dxa"/>
            <w:gridSpan w:val="7"/>
            <w:tcBorders>
              <w:top w:val="nil"/>
              <w:left w:val="nil"/>
              <w:bottom w:val="nil"/>
              <w:right w:val="nil"/>
            </w:tcBorders>
            <w:shd w:val="clear" w:color="auto" w:fill="auto"/>
            <w:noWrap/>
            <w:vAlign w:val="bottom"/>
            <w:hideMark/>
          </w:tcPr>
          <w:p w14:paraId="687408E3" w14:textId="77777777" w:rsidR="00430B53" w:rsidRPr="00C72B67" w:rsidRDefault="00430B53" w:rsidP="00471A3D">
            <w:pPr>
              <w:tabs>
                <w:tab w:val="clear" w:pos="851"/>
                <w:tab w:val="left" w:pos="67"/>
              </w:tabs>
              <w:ind w:firstLine="0"/>
              <w:rPr>
                <w:rFonts w:cs="Calibri"/>
                <w:color w:val="000000"/>
              </w:rPr>
            </w:pPr>
            <w:proofErr w:type="gramStart"/>
            <w:r w:rsidRPr="00C72B67">
              <w:rPr>
                <w:rFonts w:cs="Calibri"/>
                <w:color w:val="000000"/>
              </w:rPr>
              <w:t>Průměrný  denní</w:t>
            </w:r>
            <w:proofErr w:type="gramEnd"/>
            <w:r w:rsidRPr="00C72B67">
              <w:rPr>
                <w:rFonts w:cs="Calibri"/>
                <w:color w:val="000000"/>
              </w:rPr>
              <w:t xml:space="preserve"> odtok splaškové vody</w:t>
            </w:r>
          </w:p>
        </w:tc>
        <w:tc>
          <w:tcPr>
            <w:tcW w:w="987" w:type="dxa"/>
            <w:gridSpan w:val="8"/>
            <w:tcBorders>
              <w:top w:val="nil"/>
              <w:left w:val="nil"/>
              <w:bottom w:val="nil"/>
              <w:right w:val="nil"/>
            </w:tcBorders>
            <w:shd w:val="clear" w:color="auto" w:fill="auto"/>
            <w:noWrap/>
            <w:vAlign w:val="bottom"/>
            <w:hideMark/>
          </w:tcPr>
          <w:p w14:paraId="4685EBB1" w14:textId="77777777" w:rsidR="00430B53" w:rsidRPr="00C72B67" w:rsidRDefault="00430B53" w:rsidP="00471A3D">
            <w:pPr>
              <w:tabs>
                <w:tab w:val="clear" w:pos="851"/>
                <w:tab w:val="left" w:pos="67"/>
              </w:tabs>
              <w:ind w:firstLine="0"/>
              <w:rPr>
                <w:rFonts w:cs="Calibri"/>
                <w:color w:val="000000"/>
              </w:rPr>
            </w:pPr>
          </w:p>
        </w:tc>
        <w:tc>
          <w:tcPr>
            <w:tcW w:w="348" w:type="dxa"/>
            <w:gridSpan w:val="3"/>
            <w:tcBorders>
              <w:top w:val="nil"/>
              <w:left w:val="nil"/>
              <w:bottom w:val="nil"/>
              <w:right w:val="nil"/>
            </w:tcBorders>
            <w:shd w:val="clear" w:color="auto" w:fill="auto"/>
            <w:noWrap/>
            <w:vAlign w:val="bottom"/>
            <w:hideMark/>
          </w:tcPr>
          <w:p w14:paraId="1AAFCF7A" w14:textId="77777777" w:rsidR="00430B53" w:rsidRPr="00C72B67" w:rsidRDefault="00430B53" w:rsidP="00471A3D">
            <w:pPr>
              <w:tabs>
                <w:tab w:val="clear" w:pos="851"/>
                <w:tab w:val="left" w:pos="67"/>
              </w:tabs>
              <w:ind w:firstLine="0"/>
              <w:rPr>
                <w:rFonts w:cs="Times New Roman"/>
                <w:sz w:val="20"/>
                <w:szCs w:val="20"/>
              </w:rPr>
            </w:pPr>
          </w:p>
        </w:tc>
        <w:tc>
          <w:tcPr>
            <w:tcW w:w="1280" w:type="dxa"/>
            <w:gridSpan w:val="9"/>
            <w:tcBorders>
              <w:top w:val="nil"/>
              <w:left w:val="nil"/>
              <w:bottom w:val="nil"/>
              <w:right w:val="nil"/>
            </w:tcBorders>
            <w:shd w:val="clear" w:color="auto" w:fill="auto"/>
            <w:noWrap/>
            <w:vAlign w:val="bottom"/>
            <w:hideMark/>
          </w:tcPr>
          <w:p w14:paraId="65B73D8E" w14:textId="77777777" w:rsidR="00430B53" w:rsidRPr="00C72B67" w:rsidRDefault="00430B53" w:rsidP="00471A3D">
            <w:pPr>
              <w:tabs>
                <w:tab w:val="clear" w:pos="851"/>
                <w:tab w:val="left" w:pos="67"/>
              </w:tabs>
              <w:ind w:firstLine="0"/>
              <w:rPr>
                <w:rFonts w:cs="Times New Roman"/>
                <w:sz w:val="20"/>
                <w:szCs w:val="20"/>
              </w:rPr>
            </w:pPr>
          </w:p>
        </w:tc>
        <w:tc>
          <w:tcPr>
            <w:tcW w:w="1233" w:type="dxa"/>
            <w:gridSpan w:val="14"/>
            <w:tcBorders>
              <w:top w:val="nil"/>
              <w:left w:val="nil"/>
              <w:bottom w:val="nil"/>
              <w:right w:val="nil"/>
            </w:tcBorders>
            <w:shd w:val="clear" w:color="auto" w:fill="auto"/>
            <w:noWrap/>
            <w:vAlign w:val="bottom"/>
            <w:hideMark/>
          </w:tcPr>
          <w:p w14:paraId="41C1604E" w14:textId="77777777" w:rsidR="00430B53" w:rsidRPr="00C72B67" w:rsidRDefault="00430B53" w:rsidP="00471A3D">
            <w:pPr>
              <w:tabs>
                <w:tab w:val="clear" w:pos="851"/>
                <w:tab w:val="left" w:pos="67"/>
              </w:tabs>
              <w:ind w:firstLine="0"/>
              <w:jc w:val="right"/>
              <w:rPr>
                <w:rFonts w:cs="Calibri"/>
                <w:color w:val="000000"/>
              </w:rPr>
            </w:pPr>
            <w:r w:rsidRPr="00C72B67">
              <w:rPr>
                <w:rFonts w:cs="Calibri"/>
                <w:color w:val="000000"/>
              </w:rPr>
              <w:t>40670,69</w:t>
            </w:r>
          </w:p>
        </w:tc>
        <w:tc>
          <w:tcPr>
            <w:tcW w:w="4068" w:type="dxa"/>
            <w:gridSpan w:val="14"/>
            <w:tcBorders>
              <w:top w:val="nil"/>
              <w:left w:val="nil"/>
              <w:bottom w:val="nil"/>
              <w:right w:val="nil"/>
            </w:tcBorders>
            <w:shd w:val="clear" w:color="auto" w:fill="auto"/>
            <w:noWrap/>
            <w:vAlign w:val="bottom"/>
            <w:hideMark/>
          </w:tcPr>
          <w:p w14:paraId="32986382" w14:textId="77777777" w:rsidR="00430B53" w:rsidRPr="00C72B67" w:rsidRDefault="00430B53" w:rsidP="00263F9D">
            <w:pPr>
              <w:rPr>
                <w:rFonts w:cs="Calibri"/>
                <w:color w:val="000000"/>
              </w:rPr>
            </w:pPr>
            <w:r w:rsidRPr="00C72B67">
              <w:rPr>
                <w:rFonts w:cs="Calibri"/>
                <w:color w:val="000000"/>
              </w:rPr>
              <w:t>l/den</w:t>
            </w:r>
          </w:p>
        </w:tc>
      </w:tr>
      <w:tr w:rsidR="00FE1CA0" w:rsidRPr="00C72B67" w14:paraId="3DD49EB8" w14:textId="77777777" w:rsidTr="00806B8B">
        <w:trPr>
          <w:gridAfter w:val="15"/>
          <w:wAfter w:w="4173" w:type="dxa"/>
          <w:trHeight w:val="300"/>
        </w:trPr>
        <w:tc>
          <w:tcPr>
            <w:tcW w:w="4744" w:type="dxa"/>
            <w:gridSpan w:val="7"/>
            <w:tcBorders>
              <w:top w:val="nil"/>
              <w:left w:val="nil"/>
              <w:bottom w:val="nil"/>
              <w:right w:val="nil"/>
            </w:tcBorders>
            <w:shd w:val="clear" w:color="auto" w:fill="auto"/>
            <w:noWrap/>
            <w:vAlign w:val="bottom"/>
            <w:hideMark/>
          </w:tcPr>
          <w:p w14:paraId="57FB52F0" w14:textId="77777777" w:rsidR="00430B53" w:rsidRPr="00C72B67" w:rsidRDefault="00430B53" w:rsidP="00471A3D">
            <w:pPr>
              <w:tabs>
                <w:tab w:val="clear" w:pos="851"/>
                <w:tab w:val="left" w:pos="67"/>
              </w:tabs>
              <w:ind w:firstLine="0"/>
              <w:rPr>
                <w:rFonts w:cs="Calibri"/>
                <w:color w:val="000000"/>
              </w:rPr>
            </w:pPr>
            <w:r w:rsidRPr="00C72B67">
              <w:rPr>
                <w:rFonts w:cs="Calibri"/>
                <w:color w:val="000000"/>
              </w:rPr>
              <w:t>Maximální denní odtok splaškové vody</w:t>
            </w:r>
          </w:p>
        </w:tc>
        <w:tc>
          <w:tcPr>
            <w:tcW w:w="987" w:type="dxa"/>
            <w:gridSpan w:val="8"/>
            <w:tcBorders>
              <w:top w:val="nil"/>
              <w:left w:val="nil"/>
              <w:bottom w:val="nil"/>
              <w:right w:val="nil"/>
            </w:tcBorders>
            <w:shd w:val="clear" w:color="auto" w:fill="auto"/>
            <w:noWrap/>
            <w:vAlign w:val="bottom"/>
            <w:hideMark/>
          </w:tcPr>
          <w:p w14:paraId="5FA9946E" w14:textId="77777777" w:rsidR="00430B53" w:rsidRPr="00C72B67" w:rsidRDefault="00430B53" w:rsidP="00471A3D">
            <w:pPr>
              <w:tabs>
                <w:tab w:val="clear" w:pos="851"/>
                <w:tab w:val="left" w:pos="67"/>
              </w:tabs>
              <w:ind w:firstLine="0"/>
              <w:rPr>
                <w:rFonts w:cs="Calibri"/>
                <w:color w:val="000000"/>
              </w:rPr>
            </w:pPr>
          </w:p>
        </w:tc>
        <w:tc>
          <w:tcPr>
            <w:tcW w:w="348" w:type="dxa"/>
            <w:gridSpan w:val="3"/>
            <w:tcBorders>
              <w:top w:val="nil"/>
              <w:left w:val="nil"/>
              <w:bottom w:val="nil"/>
              <w:right w:val="nil"/>
            </w:tcBorders>
            <w:shd w:val="clear" w:color="auto" w:fill="auto"/>
            <w:noWrap/>
            <w:vAlign w:val="bottom"/>
            <w:hideMark/>
          </w:tcPr>
          <w:p w14:paraId="07B03899" w14:textId="77777777" w:rsidR="00430B53" w:rsidRPr="00C72B67" w:rsidRDefault="00430B53" w:rsidP="00471A3D">
            <w:pPr>
              <w:tabs>
                <w:tab w:val="clear" w:pos="851"/>
                <w:tab w:val="left" w:pos="67"/>
              </w:tabs>
              <w:ind w:firstLine="0"/>
              <w:rPr>
                <w:rFonts w:cs="Times New Roman"/>
                <w:sz w:val="20"/>
                <w:szCs w:val="20"/>
              </w:rPr>
            </w:pPr>
          </w:p>
        </w:tc>
        <w:tc>
          <w:tcPr>
            <w:tcW w:w="1280" w:type="dxa"/>
            <w:gridSpan w:val="9"/>
            <w:tcBorders>
              <w:top w:val="nil"/>
              <w:left w:val="nil"/>
              <w:bottom w:val="nil"/>
              <w:right w:val="nil"/>
            </w:tcBorders>
            <w:shd w:val="clear" w:color="auto" w:fill="auto"/>
            <w:noWrap/>
            <w:vAlign w:val="bottom"/>
            <w:hideMark/>
          </w:tcPr>
          <w:p w14:paraId="0E7809FF" w14:textId="77777777" w:rsidR="00430B53" w:rsidRPr="00C72B67" w:rsidRDefault="00430B53" w:rsidP="00471A3D">
            <w:pPr>
              <w:tabs>
                <w:tab w:val="clear" w:pos="851"/>
                <w:tab w:val="left" w:pos="67"/>
              </w:tabs>
              <w:ind w:firstLine="0"/>
              <w:rPr>
                <w:rFonts w:cs="Times New Roman"/>
                <w:sz w:val="20"/>
                <w:szCs w:val="20"/>
              </w:rPr>
            </w:pPr>
          </w:p>
        </w:tc>
        <w:tc>
          <w:tcPr>
            <w:tcW w:w="1233" w:type="dxa"/>
            <w:gridSpan w:val="14"/>
            <w:tcBorders>
              <w:top w:val="nil"/>
              <w:left w:val="nil"/>
              <w:bottom w:val="nil"/>
              <w:right w:val="nil"/>
            </w:tcBorders>
            <w:shd w:val="clear" w:color="auto" w:fill="auto"/>
            <w:noWrap/>
            <w:vAlign w:val="bottom"/>
            <w:hideMark/>
          </w:tcPr>
          <w:p w14:paraId="2E2428E5" w14:textId="77777777" w:rsidR="00430B53" w:rsidRPr="00C72B67" w:rsidRDefault="00430B53" w:rsidP="00471A3D">
            <w:pPr>
              <w:tabs>
                <w:tab w:val="clear" w:pos="851"/>
                <w:tab w:val="left" w:pos="67"/>
              </w:tabs>
              <w:ind w:firstLine="0"/>
              <w:jc w:val="right"/>
              <w:rPr>
                <w:rFonts w:cs="Calibri"/>
                <w:color w:val="000000"/>
              </w:rPr>
            </w:pPr>
            <w:r w:rsidRPr="00C72B67">
              <w:rPr>
                <w:rFonts w:cs="Calibri"/>
                <w:color w:val="000000"/>
              </w:rPr>
              <w:t>61006,04</w:t>
            </w:r>
          </w:p>
        </w:tc>
        <w:tc>
          <w:tcPr>
            <w:tcW w:w="4068" w:type="dxa"/>
            <w:gridSpan w:val="14"/>
            <w:tcBorders>
              <w:top w:val="nil"/>
              <w:left w:val="nil"/>
              <w:bottom w:val="nil"/>
              <w:right w:val="nil"/>
            </w:tcBorders>
            <w:shd w:val="clear" w:color="auto" w:fill="auto"/>
            <w:noWrap/>
            <w:vAlign w:val="bottom"/>
            <w:hideMark/>
          </w:tcPr>
          <w:p w14:paraId="3C41A7F1" w14:textId="77777777" w:rsidR="00430B53" w:rsidRPr="00C72B67" w:rsidRDefault="00430B53" w:rsidP="00263F9D">
            <w:pPr>
              <w:rPr>
                <w:rFonts w:cs="Calibri"/>
                <w:color w:val="000000"/>
              </w:rPr>
            </w:pPr>
            <w:r w:rsidRPr="00C72B67">
              <w:rPr>
                <w:rFonts w:cs="Calibri"/>
                <w:color w:val="000000"/>
              </w:rPr>
              <w:t>l/den</w:t>
            </w:r>
          </w:p>
        </w:tc>
      </w:tr>
      <w:tr w:rsidR="00FE1CA0" w:rsidRPr="00C72B67" w14:paraId="627E4260" w14:textId="77777777" w:rsidTr="00806B8B">
        <w:trPr>
          <w:gridAfter w:val="15"/>
          <w:wAfter w:w="4173" w:type="dxa"/>
          <w:trHeight w:val="300"/>
        </w:trPr>
        <w:tc>
          <w:tcPr>
            <w:tcW w:w="4744" w:type="dxa"/>
            <w:gridSpan w:val="7"/>
            <w:tcBorders>
              <w:top w:val="nil"/>
              <w:left w:val="nil"/>
              <w:bottom w:val="nil"/>
              <w:right w:val="nil"/>
            </w:tcBorders>
            <w:shd w:val="clear" w:color="auto" w:fill="auto"/>
            <w:noWrap/>
            <w:vAlign w:val="bottom"/>
            <w:hideMark/>
          </w:tcPr>
          <w:p w14:paraId="20D9CE57" w14:textId="77777777" w:rsidR="00430B53" w:rsidRPr="00C72B67" w:rsidRDefault="00430B53" w:rsidP="00471A3D">
            <w:pPr>
              <w:tabs>
                <w:tab w:val="clear" w:pos="851"/>
                <w:tab w:val="left" w:pos="67"/>
              </w:tabs>
              <w:ind w:firstLine="0"/>
              <w:rPr>
                <w:rFonts w:cs="Calibri"/>
                <w:color w:val="000000"/>
              </w:rPr>
            </w:pPr>
            <w:r w:rsidRPr="00C72B67">
              <w:rPr>
                <w:rFonts w:cs="Calibri"/>
                <w:color w:val="000000"/>
              </w:rPr>
              <w:t>Maximální hodinový odtok splaškové vody</w:t>
            </w:r>
          </w:p>
        </w:tc>
        <w:tc>
          <w:tcPr>
            <w:tcW w:w="987" w:type="dxa"/>
            <w:gridSpan w:val="8"/>
            <w:tcBorders>
              <w:top w:val="nil"/>
              <w:left w:val="nil"/>
              <w:bottom w:val="nil"/>
              <w:right w:val="nil"/>
            </w:tcBorders>
            <w:shd w:val="clear" w:color="auto" w:fill="auto"/>
            <w:noWrap/>
            <w:vAlign w:val="bottom"/>
            <w:hideMark/>
          </w:tcPr>
          <w:p w14:paraId="5ECD9CBF" w14:textId="77777777" w:rsidR="00430B53" w:rsidRPr="00C72B67" w:rsidRDefault="00430B53" w:rsidP="00471A3D">
            <w:pPr>
              <w:tabs>
                <w:tab w:val="clear" w:pos="851"/>
                <w:tab w:val="left" w:pos="67"/>
              </w:tabs>
              <w:ind w:firstLine="0"/>
              <w:rPr>
                <w:rFonts w:cs="Calibri"/>
                <w:color w:val="000000"/>
              </w:rPr>
            </w:pPr>
          </w:p>
        </w:tc>
        <w:tc>
          <w:tcPr>
            <w:tcW w:w="348" w:type="dxa"/>
            <w:gridSpan w:val="3"/>
            <w:tcBorders>
              <w:top w:val="nil"/>
              <w:left w:val="nil"/>
              <w:bottom w:val="nil"/>
              <w:right w:val="nil"/>
            </w:tcBorders>
            <w:shd w:val="clear" w:color="auto" w:fill="auto"/>
            <w:noWrap/>
            <w:vAlign w:val="bottom"/>
            <w:hideMark/>
          </w:tcPr>
          <w:p w14:paraId="11032D9F" w14:textId="77777777" w:rsidR="00430B53" w:rsidRPr="00C72B67" w:rsidRDefault="00430B53" w:rsidP="00471A3D">
            <w:pPr>
              <w:tabs>
                <w:tab w:val="clear" w:pos="851"/>
                <w:tab w:val="left" w:pos="67"/>
              </w:tabs>
              <w:ind w:firstLine="0"/>
              <w:rPr>
                <w:rFonts w:cs="Times New Roman"/>
                <w:sz w:val="20"/>
                <w:szCs w:val="20"/>
              </w:rPr>
            </w:pPr>
          </w:p>
        </w:tc>
        <w:tc>
          <w:tcPr>
            <w:tcW w:w="1280" w:type="dxa"/>
            <w:gridSpan w:val="9"/>
            <w:tcBorders>
              <w:top w:val="nil"/>
              <w:left w:val="nil"/>
              <w:bottom w:val="nil"/>
              <w:right w:val="nil"/>
            </w:tcBorders>
            <w:shd w:val="clear" w:color="auto" w:fill="auto"/>
            <w:noWrap/>
            <w:vAlign w:val="bottom"/>
            <w:hideMark/>
          </w:tcPr>
          <w:p w14:paraId="41F9E542" w14:textId="77777777" w:rsidR="00430B53" w:rsidRPr="00C72B67" w:rsidRDefault="00430B53" w:rsidP="00471A3D">
            <w:pPr>
              <w:tabs>
                <w:tab w:val="clear" w:pos="851"/>
                <w:tab w:val="left" w:pos="67"/>
              </w:tabs>
              <w:ind w:firstLine="0"/>
              <w:rPr>
                <w:rFonts w:cs="Times New Roman"/>
                <w:sz w:val="20"/>
                <w:szCs w:val="20"/>
              </w:rPr>
            </w:pPr>
          </w:p>
        </w:tc>
        <w:tc>
          <w:tcPr>
            <w:tcW w:w="1233" w:type="dxa"/>
            <w:gridSpan w:val="14"/>
            <w:tcBorders>
              <w:top w:val="nil"/>
              <w:left w:val="nil"/>
              <w:bottom w:val="nil"/>
              <w:right w:val="nil"/>
            </w:tcBorders>
            <w:shd w:val="clear" w:color="auto" w:fill="auto"/>
            <w:noWrap/>
            <w:vAlign w:val="bottom"/>
            <w:hideMark/>
          </w:tcPr>
          <w:p w14:paraId="2ADCED2B" w14:textId="77777777" w:rsidR="00430B53" w:rsidRPr="00C72B67" w:rsidRDefault="00430B53" w:rsidP="00471A3D">
            <w:pPr>
              <w:tabs>
                <w:tab w:val="clear" w:pos="851"/>
                <w:tab w:val="left" w:pos="67"/>
              </w:tabs>
              <w:ind w:firstLine="0"/>
              <w:jc w:val="right"/>
              <w:rPr>
                <w:rFonts w:cs="Calibri"/>
                <w:color w:val="000000"/>
              </w:rPr>
            </w:pPr>
            <w:r w:rsidRPr="00C72B67">
              <w:rPr>
                <w:rFonts w:cs="Calibri"/>
                <w:color w:val="000000"/>
              </w:rPr>
              <w:t>1,48</w:t>
            </w:r>
          </w:p>
        </w:tc>
        <w:tc>
          <w:tcPr>
            <w:tcW w:w="4068" w:type="dxa"/>
            <w:gridSpan w:val="14"/>
            <w:tcBorders>
              <w:top w:val="nil"/>
              <w:left w:val="nil"/>
              <w:bottom w:val="nil"/>
              <w:right w:val="nil"/>
            </w:tcBorders>
            <w:shd w:val="clear" w:color="auto" w:fill="auto"/>
            <w:noWrap/>
            <w:vAlign w:val="bottom"/>
            <w:hideMark/>
          </w:tcPr>
          <w:p w14:paraId="78835C71" w14:textId="77777777" w:rsidR="00430B53" w:rsidRPr="00C72B67" w:rsidRDefault="00430B53" w:rsidP="00263F9D">
            <w:pPr>
              <w:rPr>
                <w:rFonts w:cs="Calibri"/>
                <w:color w:val="000000"/>
              </w:rPr>
            </w:pPr>
            <w:r w:rsidRPr="00C72B67">
              <w:rPr>
                <w:rFonts w:cs="Calibri"/>
                <w:color w:val="000000"/>
              </w:rPr>
              <w:t>l/s</w:t>
            </w:r>
          </w:p>
        </w:tc>
      </w:tr>
      <w:tr w:rsidR="00FE1CA0" w:rsidRPr="00C72B67" w14:paraId="35F61DB4" w14:textId="77777777" w:rsidTr="00806B8B">
        <w:trPr>
          <w:gridAfter w:val="15"/>
          <w:wAfter w:w="4173" w:type="dxa"/>
          <w:trHeight w:val="300"/>
        </w:trPr>
        <w:tc>
          <w:tcPr>
            <w:tcW w:w="3652" w:type="dxa"/>
            <w:gridSpan w:val="3"/>
            <w:tcBorders>
              <w:top w:val="nil"/>
              <w:left w:val="nil"/>
              <w:bottom w:val="nil"/>
              <w:right w:val="nil"/>
            </w:tcBorders>
            <w:shd w:val="clear" w:color="auto" w:fill="auto"/>
            <w:noWrap/>
            <w:vAlign w:val="bottom"/>
            <w:hideMark/>
          </w:tcPr>
          <w:p w14:paraId="20C5494C" w14:textId="77777777" w:rsidR="00430B53" w:rsidRPr="00C72B67" w:rsidRDefault="00430B53" w:rsidP="00471A3D">
            <w:pPr>
              <w:tabs>
                <w:tab w:val="clear" w:pos="851"/>
                <w:tab w:val="left" w:pos="67"/>
              </w:tabs>
              <w:ind w:firstLine="0"/>
              <w:rPr>
                <w:rFonts w:cs="Calibri"/>
                <w:color w:val="000000"/>
              </w:rPr>
            </w:pPr>
            <w:r w:rsidRPr="00C72B67">
              <w:rPr>
                <w:rFonts w:cs="Calibri"/>
                <w:color w:val="000000"/>
              </w:rPr>
              <w:t>Maximální odtok splaškové vody</w:t>
            </w:r>
          </w:p>
        </w:tc>
        <w:tc>
          <w:tcPr>
            <w:tcW w:w="1092" w:type="dxa"/>
            <w:gridSpan w:val="4"/>
            <w:tcBorders>
              <w:top w:val="nil"/>
              <w:left w:val="nil"/>
              <w:bottom w:val="nil"/>
              <w:right w:val="nil"/>
            </w:tcBorders>
            <w:shd w:val="clear" w:color="auto" w:fill="auto"/>
            <w:noWrap/>
            <w:vAlign w:val="bottom"/>
            <w:hideMark/>
          </w:tcPr>
          <w:p w14:paraId="4B99BC14" w14:textId="77777777" w:rsidR="00430B53" w:rsidRPr="00C72B67" w:rsidRDefault="00430B53" w:rsidP="00471A3D">
            <w:pPr>
              <w:tabs>
                <w:tab w:val="clear" w:pos="851"/>
                <w:tab w:val="left" w:pos="67"/>
              </w:tabs>
              <w:ind w:firstLine="0"/>
              <w:rPr>
                <w:rFonts w:cs="Calibri"/>
                <w:color w:val="000000"/>
              </w:rPr>
            </w:pPr>
          </w:p>
        </w:tc>
        <w:tc>
          <w:tcPr>
            <w:tcW w:w="987" w:type="dxa"/>
            <w:gridSpan w:val="8"/>
            <w:tcBorders>
              <w:top w:val="nil"/>
              <w:left w:val="nil"/>
              <w:bottom w:val="nil"/>
              <w:right w:val="nil"/>
            </w:tcBorders>
            <w:shd w:val="clear" w:color="auto" w:fill="auto"/>
            <w:noWrap/>
            <w:vAlign w:val="bottom"/>
            <w:hideMark/>
          </w:tcPr>
          <w:p w14:paraId="63D13271" w14:textId="77777777" w:rsidR="00430B53" w:rsidRPr="00C72B67" w:rsidRDefault="00430B53" w:rsidP="00471A3D">
            <w:pPr>
              <w:tabs>
                <w:tab w:val="clear" w:pos="851"/>
                <w:tab w:val="left" w:pos="67"/>
              </w:tabs>
              <w:ind w:firstLine="0"/>
              <w:rPr>
                <w:rFonts w:cs="Times New Roman"/>
                <w:sz w:val="20"/>
                <w:szCs w:val="20"/>
              </w:rPr>
            </w:pPr>
          </w:p>
        </w:tc>
        <w:tc>
          <w:tcPr>
            <w:tcW w:w="348" w:type="dxa"/>
            <w:gridSpan w:val="3"/>
            <w:tcBorders>
              <w:top w:val="nil"/>
              <w:left w:val="nil"/>
              <w:bottom w:val="nil"/>
              <w:right w:val="nil"/>
            </w:tcBorders>
            <w:shd w:val="clear" w:color="auto" w:fill="auto"/>
            <w:noWrap/>
            <w:vAlign w:val="bottom"/>
            <w:hideMark/>
          </w:tcPr>
          <w:p w14:paraId="6B88F775" w14:textId="77777777" w:rsidR="00430B53" w:rsidRPr="00C72B67" w:rsidRDefault="00430B53" w:rsidP="00471A3D">
            <w:pPr>
              <w:tabs>
                <w:tab w:val="clear" w:pos="851"/>
                <w:tab w:val="left" w:pos="67"/>
              </w:tabs>
              <w:ind w:firstLine="0"/>
              <w:rPr>
                <w:rFonts w:cs="Times New Roman"/>
                <w:sz w:val="20"/>
                <w:szCs w:val="20"/>
              </w:rPr>
            </w:pPr>
          </w:p>
        </w:tc>
        <w:tc>
          <w:tcPr>
            <w:tcW w:w="1280" w:type="dxa"/>
            <w:gridSpan w:val="9"/>
            <w:tcBorders>
              <w:top w:val="nil"/>
              <w:left w:val="nil"/>
              <w:bottom w:val="nil"/>
              <w:right w:val="nil"/>
            </w:tcBorders>
            <w:shd w:val="clear" w:color="auto" w:fill="auto"/>
            <w:noWrap/>
            <w:vAlign w:val="bottom"/>
            <w:hideMark/>
          </w:tcPr>
          <w:p w14:paraId="008A3E9E" w14:textId="77777777" w:rsidR="00430B53" w:rsidRPr="00C72B67" w:rsidRDefault="00430B53" w:rsidP="00471A3D">
            <w:pPr>
              <w:tabs>
                <w:tab w:val="clear" w:pos="851"/>
                <w:tab w:val="left" w:pos="67"/>
              </w:tabs>
              <w:ind w:firstLine="0"/>
              <w:rPr>
                <w:rFonts w:cs="Times New Roman"/>
                <w:sz w:val="20"/>
                <w:szCs w:val="20"/>
              </w:rPr>
            </w:pPr>
          </w:p>
        </w:tc>
        <w:tc>
          <w:tcPr>
            <w:tcW w:w="1233" w:type="dxa"/>
            <w:gridSpan w:val="14"/>
            <w:tcBorders>
              <w:top w:val="nil"/>
              <w:left w:val="nil"/>
              <w:bottom w:val="nil"/>
              <w:right w:val="nil"/>
            </w:tcBorders>
            <w:shd w:val="clear" w:color="auto" w:fill="auto"/>
            <w:noWrap/>
            <w:vAlign w:val="bottom"/>
            <w:hideMark/>
          </w:tcPr>
          <w:p w14:paraId="5290D14B" w14:textId="77777777" w:rsidR="00430B53" w:rsidRPr="00C72B67" w:rsidRDefault="00430B53" w:rsidP="00471A3D">
            <w:pPr>
              <w:tabs>
                <w:tab w:val="clear" w:pos="851"/>
                <w:tab w:val="left" w:pos="67"/>
              </w:tabs>
              <w:ind w:firstLine="0"/>
              <w:jc w:val="right"/>
              <w:rPr>
                <w:rFonts w:cs="Calibri"/>
                <w:color w:val="000000"/>
              </w:rPr>
            </w:pPr>
            <w:r w:rsidRPr="00C72B67">
              <w:rPr>
                <w:rFonts w:cs="Calibri"/>
                <w:color w:val="000000"/>
              </w:rPr>
              <w:t>2,15</w:t>
            </w:r>
          </w:p>
        </w:tc>
        <w:tc>
          <w:tcPr>
            <w:tcW w:w="4068" w:type="dxa"/>
            <w:gridSpan w:val="14"/>
            <w:tcBorders>
              <w:top w:val="nil"/>
              <w:left w:val="nil"/>
              <w:bottom w:val="nil"/>
              <w:right w:val="nil"/>
            </w:tcBorders>
            <w:shd w:val="clear" w:color="auto" w:fill="auto"/>
            <w:noWrap/>
            <w:vAlign w:val="bottom"/>
            <w:hideMark/>
          </w:tcPr>
          <w:p w14:paraId="18BA164C" w14:textId="77777777" w:rsidR="00430B53" w:rsidRPr="00C72B67" w:rsidRDefault="00430B53" w:rsidP="00263F9D">
            <w:pPr>
              <w:rPr>
                <w:rFonts w:cs="Calibri"/>
                <w:color w:val="000000"/>
              </w:rPr>
            </w:pPr>
            <w:r w:rsidRPr="00C72B67">
              <w:rPr>
                <w:rFonts w:cs="Calibri"/>
                <w:color w:val="000000"/>
              </w:rPr>
              <w:t>l/s</w:t>
            </w:r>
          </w:p>
        </w:tc>
      </w:tr>
      <w:tr w:rsidR="00FE1CA0" w:rsidRPr="00C72B67" w14:paraId="6FF9D202" w14:textId="77777777" w:rsidTr="00806B8B">
        <w:trPr>
          <w:gridAfter w:val="15"/>
          <w:wAfter w:w="4173" w:type="dxa"/>
          <w:trHeight w:val="300"/>
        </w:trPr>
        <w:tc>
          <w:tcPr>
            <w:tcW w:w="3652" w:type="dxa"/>
            <w:gridSpan w:val="3"/>
            <w:tcBorders>
              <w:top w:val="nil"/>
              <w:left w:val="nil"/>
              <w:bottom w:val="nil"/>
              <w:right w:val="nil"/>
            </w:tcBorders>
            <w:shd w:val="clear" w:color="auto" w:fill="auto"/>
            <w:noWrap/>
            <w:vAlign w:val="bottom"/>
            <w:hideMark/>
          </w:tcPr>
          <w:p w14:paraId="3DDE4FCB" w14:textId="77777777" w:rsidR="00430B53" w:rsidRPr="00C72B67" w:rsidRDefault="00430B53" w:rsidP="00471A3D">
            <w:pPr>
              <w:tabs>
                <w:tab w:val="clear" w:pos="851"/>
                <w:tab w:val="left" w:pos="67"/>
              </w:tabs>
              <w:ind w:firstLine="0"/>
              <w:rPr>
                <w:rFonts w:cs="Calibri"/>
                <w:color w:val="000000"/>
              </w:rPr>
            </w:pPr>
            <w:r w:rsidRPr="00C72B67">
              <w:rPr>
                <w:rFonts w:cs="Calibri"/>
                <w:color w:val="000000"/>
              </w:rPr>
              <w:t>Maximální odtok vody podle ČSN</w:t>
            </w:r>
          </w:p>
        </w:tc>
        <w:tc>
          <w:tcPr>
            <w:tcW w:w="1092" w:type="dxa"/>
            <w:gridSpan w:val="4"/>
            <w:tcBorders>
              <w:top w:val="nil"/>
              <w:left w:val="nil"/>
              <w:bottom w:val="nil"/>
              <w:right w:val="nil"/>
            </w:tcBorders>
            <w:shd w:val="clear" w:color="auto" w:fill="auto"/>
            <w:noWrap/>
            <w:vAlign w:val="bottom"/>
            <w:hideMark/>
          </w:tcPr>
          <w:p w14:paraId="14A7EA94" w14:textId="77777777" w:rsidR="00430B53" w:rsidRPr="00C72B67" w:rsidRDefault="00430B53" w:rsidP="00471A3D">
            <w:pPr>
              <w:tabs>
                <w:tab w:val="clear" w:pos="851"/>
                <w:tab w:val="left" w:pos="67"/>
              </w:tabs>
              <w:ind w:firstLine="0"/>
              <w:rPr>
                <w:rFonts w:cs="Calibri"/>
                <w:color w:val="000000"/>
              </w:rPr>
            </w:pPr>
          </w:p>
        </w:tc>
        <w:tc>
          <w:tcPr>
            <w:tcW w:w="987" w:type="dxa"/>
            <w:gridSpan w:val="8"/>
            <w:tcBorders>
              <w:top w:val="nil"/>
              <w:left w:val="nil"/>
              <w:bottom w:val="nil"/>
              <w:right w:val="nil"/>
            </w:tcBorders>
            <w:shd w:val="clear" w:color="auto" w:fill="auto"/>
            <w:noWrap/>
            <w:vAlign w:val="bottom"/>
            <w:hideMark/>
          </w:tcPr>
          <w:p w14:paraId="08DEDC5A" w14:textId="77777777" w:rsidR="00430B53" w:rsidRPr="00C72B67" w:rsidRDefault="00430B53" w:rsidP="00471A3D">
            <w:pPr>
              <w:tabs>
                <w:tab w:val="clear" w:pos="851"/>
                <w:tab w:val="left" w:pos="67"/>
              </w:tabs>
              <w:ind w:firstLine="0"/>
              <w:rPr>
                <w:rFonts w:cs="Times New Roman"/>
                <w:sz w:val="20"/>
                <w:szCs w:val="20"/>
              </w:rPr>
            </w:pPr>
          </w:p>
        </w:tc>
        <w:tc>
          <w:tcPr>
            <w:tcW w:w="348" w:type="dxa"/>
            <w:gridSpan w:val="3"/>
            <w:tcBorders>
              <w:top w:val="nil"/>
              <w:left w:val="nil"/>
              <w:bottom w:val="nil"/>
              <w:right w:val="nil"/>
            </w:tcBorders>
            <w:shd w:val="clear" w:color="auto" w:fill="auto"/>
            <w:noWrap/>
            <w:vAlign w:val="bottom"/>
            <w:hideMark/>
          </w:tcPr>
          <w:p w14:paraId="68B81F17" w14:textId="77777777" w:rsidR="00430B53" w:rsidRPr="00C72B67" w:rsidRDefault="00430B53" w:rsidP="00471A3D">
            <w:pPr>
              <w:tabs>
                <w:tab w:val="clear" w:pos="851"/>
                <w:tab w:val="left" w:pos="67"/>
              </w:tabs>
              <w:ind w:firstLine="0"/>
              <w:rPr>
                <w:rFonts w:cs="Times New Roman"/>
                <w:sz w:val="20"/>
                <w:szCs w:val="20"/>
              </w:rPr>
            </w:pPr>
          </w:p>
        </w:tc>
        <w:tc>
          <w:tcPr>
            <w:tcW w:w="1280" w:type="dxa"/>
            <w:gridSpan w:val="9"/>
            <w:tcBorders>
              <w:top w:val="nil"/>
              <w:left w:val="nil"/>
              <w:bottom w:val="nil"/>
              <w:right w:val="nil"/>
            </w:tcBorders>
            <w:shd w:val="clear" w:color="auto" w:fill="auto"/>
            <w:noWrap/>
            <w:vAlign w:val="bottom"/>
            <w:hideMark/>
          </w:tcPr>
          <w:p w14:paraId="7A8DB09C" w14:textId="77777777" w:rsidR="00430B53" w:rsidRPr="00C72B67" w:rsidRDefault="00430B53" w:rsidP="00471A3D">
            <w:pPr>
              <w:tabs>
                <w:tab w:val="clear" w:pos="851"/>
                <w:tab w:val="left" w:pos="67"/>
              </w:tabs>
              <w:ind w:firstLine="0"/>
              <w:rPr>
                <w:rFonts w:cs="Times New Roman"/>
                <w:sz w:val="20"/>
                <w:szCs w:val="20"/>
              </w:rPr>
            </w:pPr>
          </w:p>
        </w:tc>
        <w:tc>
          <w:tcPr>
            <w:tcW w:w="1233" w:type="dxa"/>
            <w:gridSpan w:val="14"/>
            <w:tcBorders>
              <w:top w:val="nil"/>
              <w:left w:val="nil"/>
              <w:bottom w:val="nil"/>
              <w:right w:val="nil"/>
            </w:tcBorders>
            <w:shd w:val="clear" w:color="auto" w:fill="auto"/>
            <w:noWrap/>
            <w:vAlign w:val="bottom"/>
            <w:hideMark/>
          </w:tcPr>
          <w:p w14:paraId="28BD4929" w14:textId="77777777" w:rsidR="00430B53" w:rsidRPr="00C72B67" w:rsidRDefault="00430B53" w:rsidP="00471A3D">
            <w:pPr>
              <w:tabs>
                <w:tab w:val="clear" w:pos="851"/>
                <w:tab w:val="left" w:pos="67"/>
              </w:tabs>
              <w:ind w:firstLine="0"/>
              <w:jc w:val="right"/>
              <w:rPr>
                <w:rFonts w:cs="Calibri"/>
                <w:color w:val="000000"/>
              </w:rPr>
            </w:pPr>
            <w:r w:rsidRPr="00C72B67">
              <w:rPr>
                <w:rFonts w:cs="Calibri"/>
                <w:color w:val="000000"/>
              </w:rPr>
              <w:t>0,00</w:t>
            </w:r>
          </w:p>
        </w:tc>
        <w:tc>
          <w:tcPr>
            <w:tcW w:w="4068" w:type="dxa"/>
            <w:gridSpan w:val="14"/>
            <w:tcBorders>
              <w:top w:val="nil"/>
              <w:left w:val="nil"/>
              <w:bottom w:val="nil"/>
              <w:right w:val="nil"/>
            </w:tcBorders>
            <w:shd w:val="clear" w:color="auto" w:fill="auto"/>
            <w:noWrap/>
            <w:vAlign w:val="bottom"/>
            <w:hideMark/>
          </w:tcPr>
          <w:p w14:paraId="00AC605F" w14:textId="77777777" w:rsidR="00430B53" w:rsidRPr="00C72B67" w:rsidRDefault="00430B53" w:rsidP="00263F9D">
            <w:pPr>
              <w:rPr>
                <w:rFonts w:cs="Calibri"/>
                <w:color w:val="000000"/>
              </w:rPr>
            </w:pPr>
            <w:r w:rsidRPr="00C72B67">
              <w:rPr>
                <w:rFonts w:cs="Calibri"/>
                <w:color w:val="000000"/>
              </w:rPr>
              <w:t>l/s</w:t>
            </w:r>
          </w:p>
        </w:tc>
      </w:tr>
      <w:tr w:rsidR="00FE1CA0" w:rsidRPr="00C72B67" w14:paraId="38374DC2" w14:textId="77777777" w:rsidTr="00806B8B">
        <w:trPr>
          <w:gridAfter w:val="15"/>
          <w:wAfter w:w="4173" w:type="dxa"/>
          <w:trHeight w:val="300"/>
        </w:trPr>
        <w:tc>
          <w:tcPr>
            <w:tcW w:w="3652" w:type="dxa"/>
            <w:gridSpan w:val="3"/>
            <w:tcBorders>
              <w:top w:val="nil"/>
              <w:left w:val="nil"/>
              <w:bottom w:val="nil"/>
              <w:right w:val="nil"/>
            </w:tcBorders>
            <w:shd w:val="clear" w:color="auto" w:fill="auto"/>
            <w:noWrap/>
            <w:vAlign w:val="bottom"/>
            <w:hideMark/>
          </w:tcPr>
          <w:p w14:paraId="5DFA8B17" w14:textId="77777777" w:rsidR="00430B53" w:rsidRPr="00C72B67" w:rsidRDefault="00430B53" w:rsidP="00471A3D">
            <w:pPr>
              <w:tabs>
                <w:tab w:val="clear" w:pos="851"/>
                <w:tab w:val="left" w:pos="67"/>
              </w:tabs>
              <w:ind w:firstLine="0"/>
              <w:rPr>
                <w:rFonts w:cs="Calibri"/>
                <w:color w:val="000000"/>
              </w:rPr>
            </w:pPr>
            <w:r w:rsidRPr="00C72B67">
              <w:rPr>
                <w:rFonts w:cs="Calibri"/>
                <w:color w:val="000000"/>
              </w:rPr>
              <w:t>Roční odtok splaškové vody</w:t>
            </w:r>
          </w:p>
        </w:tc>
        <w:tc>
          <w:tcPr>
            <w:tcW w:w="1092" w:type="dxa"/>
            <w:gridSpan w:val="4"/>
            <w:tcBorders>
              <w:top w:val="nil"/>
              <w:left w:val="nil"/>
              <w:bottom w:val="nil"/>
              <w:right w:val="nil"/>
            </w:tcBorders>
            <w:shd w:val="clear" w:color="auto" w:fill="auto"/>
            <w:noWrap/>
            <w:vAlign w:val="bottom"/>
            <w:hideMark/>
          </w:tcPr>
          <w:p w14:paraId="6FB6DA2D" w14:textId="77777777" w:rsidR="00430B53" w:rsidRPr="00C72B67" w:rsidRDefault="00430B53" w:rsidP="00471A3D">
            <w:pPr>
              <w:tabs>
                <w:tab w:val="clear" w:pos="851"/>
                <w:tab w:val="left" w:pos="67"/>
              </w:tabs>
              <w:ind w:firstLine="0"/>
              <w:rPr>
                <w:rFonts w:cs="Calibri"/>
                <w:color w:val="000000"/>
              </w:rPr>
            </w:pPr>
          </w:p>
        </w:tc>
        <w:tc>
          <w:tcPr>
            <w:tcW w:w="987" w:type="dxa"/>
            <w:gridSpan w:val="8"/>
            <w:tcBorders>
              <w:top w:val="nil"/>
              <w:left w:val="nil"/>
              <w:bottom w:val="nil"/>
              <w:right w:val="nil"/>
            </w:tcBorders>
            <w:shd w:val="clear" w:color="auto" w:fill="auto"/>
            <w:noWrap/>
            <w:vAlign w:val="bottom"/>
            <w:hideMark/>
          </w:tcPr>
          <w:p w14:paraId="54DCF4F8" w14:textId="77777777" w:rsidR="00430B53" w:rsidRPr="00C72B67" w:rsidRDefault="00430B53" w:rsidP="00471A3D">
            <w:pPr>
              <w:tabs>
                <w:tab w:val="clear" w:pos="851"/>
                <w:tab w:val="left" w:pos="67"/>
              </w:tabs>
              <w:ind w:firstLine="0"/>
              <w:rPr>
                <w:rFonts w:cs="Times New Roman"/>
                <w:sz w:val="20"/>
                <w:szCs w:val="20"/>
              </w:rPr>
            </w:pPr>
          </w:p>
        </w:tc>
        <w:tc>
          <w:tcPr>
            <w:tcW w:w="348" w:type="dxa"/>
            <w:gridSpan w:val="3"/>
            <w:tcBorders>
              <w:top w:val="nil"/>
              <w:left w:val="nil"/>
              <w:bottom w:val="nil"/>
              <w:right w:val="nil"/>
            </w:tcBorders>
            <w:shd w:val="clear" w:color="auto" w:fill="auto"/>
            <w:noWrap/>
            <w:vAlign w:val="bottom"/>
            <w:hideMark/>
          </w:tcPr>
          <w:p w14:paraId="3BAEBB6A" w14:textId="77777777" w:rsidR="00430B53" w:rsidRPr="00C72B67" w:rsidRDefault="00430B53" w:rsidP="00471A3D">
            <w:pPr>
              <w:tabs>
                <w:tab w:val="clear" w:pos="851"/>
                <w:tab w:val="left" w:pos="67"/>
              </w:tabs>
              <w:ind w:firstLine="0"/>
              <w:rPr>
                <w:rFonts w:cs="Times New Roman"/>
                <w:sz w:val="20"/>
                <w:szCs w:val="20"/>
              </w:rPr>
            </w:pPr>
          </w:p>
        </w:tc>
        <w:tc>
          <w:tcPr>
            <w:tcW w:w="1280" w:type="dxa"/>
            <w:gridSpan w:val="9"/>
            <w:tcBorders>
              <w:top w:val="nil"/>
              <w:left w:val="nil"/>
              <w:bottom w:val="nil"/>
              <w:right w:val="nil"/>
            </w:tcBorders>
            <w:shd w:val="clear" w:color="auto" w:fill="auto"/>
            <w:noWrap/>
            <w:vAlign w:val="bottom"/>
            <w:hideMark/>
          </w:tcPr>
          <w:p w14:paraId="3958ABDF" w14:textId="77777777" w:rsidR="00430B53" w:rsidRPr="00C72B67" w:rsidRDefault="00430B53" w:rsidP="00471A3D">
            <w:pPr>
              <w:tabs>
                <w:tab w:val="clear" w:pos="851"/>
                <w:tab w:val="left" w:pos="67"/>
              </w:tabs>
              <w:ind w:firstLine="0"/>
              <w:rPr>
                <w:rFonts w:cs="Times New Roman"/>
                <w:sz w:val="20"/>
                <w:szCs w:val="20"/>
              </w:rPr>
            </w:pPr>
          </w:p>
        </w:tc>
        <w:tc>
          <w:tcPr>
            <w:tcW w:w="1233" w:type="dxa"/>
            <w:gridSpan w:val="14"/>
            <w:tcBorders>
              <w:top w:val="nil"/>
              <w:left w:val="nil"/>
              <w:bottom w:val="nil"/>
              <w:right w:val="nil"/>
            </w:tcBorders>
            <w:shd w:val="clear" w:color="auto" w:fill="auto"/>
            <w:noWrap/>
            <w:vAlign w:val="bottom"/>
            <w:hideMark/>
          </w:tcPr>
          <w:p w14:paraId="19C6661A" w14:textId="77777777" w:rsidR="00430B53" w:rsidRPr="00C72B67" w:rsidRDefault="00430B53" w:rsidP="00471A3D">
            <w:pPr>
              <w:tabs>
                <w:tab w:val="clear" w:pos="851"/>
                <w:tab w:val="left" w:pos="67"/>
              </w:tabs>
              <w:ind w:firstLine="0"/>
              <w:jc w:val="right"/>
              <w:rPr>
                <w:rFonts w:cs="Calibri"/>
                <w:color w:val="000000"/>
              </w:rPr>
            </w:pPr>
            <w:r w:rsidRPr="00C72B67">
              <w:rPr>
                <w:rFonts w:cs="Calibri"/>
                <w:color w:val="000000"/>
              </w:rPr>
              <w:t>14844,80</w:t>
            </w:r>
          </w:p>
        </w:tc>
        <w:tc>
          <w:tcPr>
            <w:tcW w:w="4068" w:type="dxa"/>
            <w:gridSpan w:val="14"/>
            <w:tcBorders>
              <w:top w:val="nil"/>
              <w:left w:val="nil"/>
              <w:bottom w:val="nil"/>
              <w:right w:val="nil"/>
            </w:tcBorders>
            <w:shd w:val="clear" w:color="auto" w:fill="auto"/>
            <w:noWrap/>
            <w:vAlign w:val="bottom"/>
            <w:hideMark/>
          </w:tcPr>
          <w:p w14:paraId="6B47AFFC" w14:textId="77777777" w:rsidR="00430B53" w:rsidRPr="00C72B67" w:rsidRDefault="00430B53" w:rsidP="00263F9D">
            <w:pPr>
              <w:rPr>
                <w:rFonts w:cs="Calibri"/>
                <w:color w:val="000000"/>
              </w:rPr>
            </w:pPr>
            <w:r w:rsidRPr="00C72B67">
              <w:rPr>
                <w:rFonts w:cs="Calibri"/>
                <w:color w:val="000000"/>
              </w:rPr>
              <w:t>m3/rok</w:t>
            </w:r>
          </w:p>
        </w:tc>
      </w:tr>
      <w:tr w:rsidR="00FE1CA0" w:rsidRPr="00C72B67" w14:paraId="424E485C" w14:textId="77777777" w:rsidTr="00806B8B">
        <w:trPr>
          <w:gridAfter w:val="2"/>
          <w:wAfter w:w="1349" w:type="dxa"/>
          <w:trHeight w:val="300"/>
        </w:trPr>
        <w:tc>
          <w:tcPr>
            <w:tcW w:w="3652" w:type="dxa"/>
            <w:gridSpan w:val="3"/>
            <w:tcBorders>
              <w:top w:val="nil"/>
              <w:left w:val="nil"/>
              <w:bottom w:val="nil"/>
              <w:right w:val="nil"/>
            </w:tcBorders>
            <w:shd w:val="clear" w:color="auto" w:fill="auto"/>
            <w:noWrap/>
            <w:vAlign w:val="bottom"/>
            <w:hideMark/>
          </w:tcPr>
          <w:p w14:paraId="3CAEE504" w14:textId="77777777" w:rsidR="00430B53" w:rsidRPr="00C72B67" w:rsidRDefault="00430B53" w:rsidP="00263F9D">
            <w:pPr>
              <w:rPr>
                <w:rFonts w:cs="Calibri"/>
                <w:color w:val="000000"/>
              </w:rPr>
            </w:pPr>
          </w:p>
        </w:tc>
        <w:tc>
          <w:tcPr>
            <w:tcW w:w="1781" w:type="dxa"/>
            <w:gridSpan w:val="7"/>
            <w:tcBorders>
              <w:top w:val="nil"/>
              <w:left w:val="nil"/>
              <w:bottom w:val="nil"/>
              <w:right w:val="nil"/>
            </w:tcBorders>
            <w:shd w:val="clear" w:color="auto" w:fill="auto"/>
            <w:noWrap/>
            <w:vAlign w:val="bottom"/>
            <w:hideMark/>
          </w:tcPr>
          <w:p w14:paraId="1C94A69E" w14:textId="77777777" w:rsidR="00430B53" w:rsidRPr="00C72B67" w:rsidRDefault="00430B53" w:rsidP="00263F9D">
            <w:pPr>
              <w:rPr>
                <w:rFonts w:cs="Times New Roman"/>
                <w:sz w:val="20"/>
                <w:szCs w:val="20"/>
              </w:rPr>
            </w:pPr>
          </w:p>
        </w:tc>
        <w:tc>
          <w:tcPr>
            <w:tcW w:w="1505" w:type="dxa"/>
            <w:gridSpan w:val="13"/>
            <w:tcBorders>
              <w:top w:val="nil"/>
              <w:left w:val="nil"/>
              <w:bottom w:val="nil"/>
              <w:right w:val="nil"/>
            </w:tcBorders>
            <w:shd w:val="clear" w:color="auto" w:fill="auto"/>
            <w:noWrap/>
            <w:vAlign w:val="bottom"/>
            <w:hideMark/>
          </w:tcPr>
          <w:p w14:paraId="0DC8BEEA" w14:textId="77777777" w:rsidR="00430B53" w:rsidRPr="00C72B67" w:rsidRDefault="00430B53" w:rsidP="00263F9D">
            <w:pPr>
              <w:rPr>
                <w:rFonts w:cs="Times New Roman"/>
                <w:sz w:val="20"/>
                <w:szCs w:val="20"/>
              </w:rPr>
            </w:pPr>
          </w:p>
        </w:tc>
        <w:tc>
          <w:tcPr>
            <w:tcW w:w="326" w:type="dxa"/>
            <w:gridSpan w:val="3"/>
            <w:tcBorders>
              <w:top w:val="nil"/>
              <w:left w:val="nil"/>
              <w:bottom w:val="nil"/>
              <w:right w:val="nil"/>
            </w:tcBorders>
            <w:shd w:val="clear" w:color="auto" w:fill="auto"/>
            <w:noWrap/>
            <w:vAlign w:val="bottom"/>
            <w:hideMark/>
          </w:tcPr>
          <w:p w14:paraId="6950BD5E" w14:textId="77777777" w:rsidR="00430B53" w:rsidRPr="00C72B67" w:rsidRDefault="00430B53" w:rsidP="00263F9D">
            <w:pPr>
              <w:rPr>
                <w:rFonts w:cs="Times New Roman"/>
                <w:sz w:val="20"/>
                <w:szCs w:val="20"/>
              </w:rPr>
            </w:pPr>
          </w:p>
        </w:tc>
        <w:tc>
          <w:tcPr>
            <w:tcW w:w="3885" w:type="dxa"/>
            <w:gridSpan w:val="21"/>
            <w:tcBorders>
              <w:top w:val="nil"/>
              <w:left w:val="nil"/>
              <w:bottom w:val="nil"/>
              <w:right w:val="nil"/>
            </w:tcBorders>
            <w:shd w:val="clear" w:color="auto" w:fill="auto"/>
            <w:noWrap/>
            <w:vAlign w:val="bottom"/>
            <w:hideMark/>
          </w:tcPr>
          <w:p w14:paraId="597DBF59" w14:textId="77777777" w:rsidR="00430B53" w:rsidRPr="00C72B67" w:rsidRDefault="00430B53" w:rsidP="00263F9D">
            <w:pPr>
              <w:rPr>
                <w:rFonts w:cs="Times New Roman"/>
                <w:sz w:val="20"/>
                <w:szCs w:val="20"/>
              </w:rPr>
            </w:pPr>
          </w:p>
        </w:tc>
        <w:tc>
          <w:tcPr>
            <w:tcW w:w="2934" w:type="dxa"/>
            <w:gridSpan w:val="17"/>
            <w:tcBorders>
              <w:top w:val="nil"/>
              <w:left w:val="nil"/>
              <w:bottom w:val="nil"/>
              <w:right w:val="nil"/>
            </w:tcBorders>
            <w:shd w:val="clear" w:color="auto" w:fill="auto"/>
            <w:noWrap/>
            <w:vAlign w:val="bottom"/>
            <w:hideMark/>
          </w:tcPr>
          <w:p w14:paraId="4822B15E" w14:textId="77777777" w:rsidR="00430B53" w:rsidRPr="00C72B67" w:rsidRDefault="00430B53" w:rsidP="00263F9D">
            <w:pPr>
              <w:rPr>
                <w:rFonts w:cs="Times New Roman"/>
                <w:sz w:val="20"/>
                <w:szCs w:val="20"/>
              </w:rPr>
            </w:pPr>
          </w:p>
        </w:tc>
        <w:tc>
          <w:tcPr>
            <w:tcW w:w="1401" w:type="dxa"/>
            <w:gridSpan w:val="4"/>
            <w:tcBorders>
              <w:top w:val="nil"/>
              <w:left w:val="nil"/>
              <w:bottom w:val="nil"/>
              <w:right w:val="nil"/>
            </w:tcBorders>
            <w:shd w:val="clear" w:color="auto" w:fill="auto"/>
            <w:noWrap/>
            <w:vAlign w:val="bottom"/>
            <w:hideMark/>
          </w:tcPr>
          <w:p w14:paraId="75FB3C89" w14:textId="77777777" w:rsidR="00430B53" w:rsidRPr="00C72B67" w:rsidRDefault="00430B53" w:rsidP="00263F9D">
            <w:pPr>
              <w:rPr>
                <w:rFonts w:cs="Times New Roman"/>
                <w:sz w:val="20"/>
                <w:szCs w:val="20"/>
              </w:rPr>
            </w:pPr>
          </w:p>
        </w:tc>
      </w:tr>
      <w:tr w:rsidR="00FE1CA0" w:rsidRPr="00C72B67" w14:paraId="571A60BA" w14:textId="77777777" w:rsidTr="00806B8B">
        <w:trPr>
          <w:gridAfter w:val="11"/>
          <w:wAfter w:w="3463" w:type="dxa"/>
          <w:trHeight w:val="300"/>
        </w:trPr>
        <w:tc>
          <w:tcPr>
            <w:tcW w:w="3652" w:type="dxa"/>
            <w:gridSpan w:val="3"/>
            <w:tcBorders>
              <w:top w:val="nil"/>
              <w:left w:val="nil"/>
              <w:bottom w:val="nil"/>
              <w:right w:val="nil"/>
            </w:tcBorders>
            <w:shd w:val="clear" w:color="auto" w:fill="auto"/>
            <w:noWrap/>
            <w:vAlign w:val="bottom"/>
            <w:hideMark/>
          </w:tcPr>
          <w:p w14:paraId="503ABD2C" w14:textId="77777777" w:rsidR="00430B53" w:rsidRPr="00C72B67" w:rsidRDefault="00430B53" w:rsidP="00FE1CA0">
            <w:pPr>
              <w:tabs>
                <w:tab w:val="clear" w:pos="851"/>
                <w:tab w:val="left" w:pos="0"/>
              </w:tabs>
              <w:ind w:right="100" w:firstLine="0"/>
              <w:rPr>
                <w:rFonts w:cs="Calibri"/>
                <w:b/>
                <w:bCs/>
                <w:color w:val="000000"/>
              </w:rPr>
            </w:pPr>
            <w:r w:rsidRPr="00C72B67">
              <w:rPr>
                <w:rFonts w:cs="Calibri"/>
                <w:b/>
                <w:bCs/>
                <w:color w:val="000000"/>
              </w:rPr>
              <w:t>Dešťová voda</w:t>
            </w:r>
          </w:p>
        </w:tc>
        <w:tc>
          <w:tcPr>
            <w:tcW w:w="1781" w:type="dxa"/>
            <w:gridSpan w:val="7"/>
            <w:tcBorders>
              <w:top w:val="nil"/>
              <w:left w:val="nil"/>
              <w:bottom w:val="nil"/>
              <w:right w:val="nil"/>
            </w:tcBorders>
            <w:shd w:val="clear" w:color="auto" w:fill="auto"/>
            <w:noWrap/>
            <w:vAlign w:val="bottom"/>
            <w:hideMark/>
          </w:tcPr>
          <w:p w14:paraId="78783352" w14:textId="77777777" w:rsidR="00430B53" w:rsidRPr="00C72B67" w:rsidRDefault="00430B53" w:rsidP="00FE1CA0">
            <w:pPr>
              <w:tabs>
                <w:tab w:val="clear" w:pos="851"/>
                <w:tab w:val="left" w:pos="0"/>
              </w:tabs>
              <w:ind w:right="100" w:firstLine="0"/>
              <w:rPr>
                <w:rFonts w:cs="Calibri"/>
                <w:b/>
                <w:bCs/>
                <w:color w:val="000000"/>
              </w:rPr>
            </w:pPr>
          </w:p>
        </w:tc>
        <w:tc>
          <w:tcPr>
            <w:tcW w:w="646" w:type="dxa"/>
            <w:gridSpan w:val="8"/>
            <w:tcBorders>
              <w:top w:val="nil"/>
              <w:left w:val="nil"/>
              <w:bottom w:val="nil"/>
              <w:right w:val="nil"/>
            </w:tcBorders>
            <w:shd w:val="clear" w:color="auto" w:fill="auto"/>
            <w:noWrap/>
            <w:vAlign w:val="bottom"/>
            <w:hideMark/>
          </w:tcPr>
          <w:p w14:paraId="3655D809" w14:textId="77777777" w:rsidR="00430B53" w:rsidRPr="00C72B67" w:rsidRDefault="00430B53" w:rsidP="00FE1CA0">
            <w:pPr>
              <w:tabs>
                <w:tab w:val="clear" w:pos="851"/>
                <w:tab w:val="left" w:pos="0"/>
              </w:tabs>
              <w:ind w:right="100" w:firstLine="0"/>
              <w:rPr>
                <w:rFonts w:cs="Times New Roman"/>
                <w:sz w:val="20"/>
                <w:szCs w:val="20"/>
              </w:rPr>
            </w:pPr>
          </w:p>
        </w:tc>
        <w:tc>
          <w:tcPr>
            <w:tcW w:w="1858" w:type="dxa"/>
            <w:gridSpan w:val="17"/>
            <w:tcBorders>
              <w:top w:val="nil"/>
              <w:left w:val="nil"/>
              <w:bottom w:val="nil"/>
              <w:right w:val="nil"/>
            </w:tcBorders>
            <w:shd w:val="clear" w:color="auto" w:fill="auto"/>
            <w:noWrap/>
            <w:vAlign w:val="bottom"/>
            <w:hideMark/>
          </w:tcPr>
          <w:p w14:paraId="164DA5DE" w14:textId="77777777" w:rsidR="00430B53" w:rsidRPr="00C72B67" w:rsidRDefault="00430B53" w:rsidP="00FE1CA0">
            <w:pPr>
              <w:tabs>
                <w:tab w:val="clear" w:pos="851"/>
                <w:tab w:val="left" w:pos="0"/>
              </w:tabs>
              <w:ind w:right="100" w:firstLine="0"/>
              <w:rPr>
                <w:rFonts w:cs="Calibri"/>
                <w:color w:val="000000"/>
              </w:rPr>
            </w:pPr>
            <w:proofErr w:type="spellStart"/>
            <w:r w:rsidRPr="00C72B67">
              <w:rPr>
                <w:rFonts w:cs="Calibri"/>
                <w:color w:val="000000"/>
              </w:rPr>
              <w:t>souč</w:t>
            </w:r>
            <w:proofErr w:type="spellEnd"/>
            <w:r w:rsidRPr="00C72B67">
              <w:rPr>
                <w:rFonts w:cs="Calibri"/>
                <w:color w:val="000000"/>
              </w:rPr>
              <w:t>. C</w:t>
            </w:r>
          </w:p>
        </w:tc>
        <w:tc>
          <w:tcPr>
            <w:tcW w:w="4017" w:type="dxa"/>
            <w:gridSpan w:val="17"/>
            <w:tcBorders>
              <w:top w:val="nil"/>
              <w:left w:val="nil"/>
              <w:bottom w:val="nil"/>
              <w:right w:val="nil"/>
            </w:tcBorders>
            <w:shd w:val="clear" w:color="auto" w:fill="auto"/>
            <w:noWrap/>
            <w:vAlign w:val="bottom"/>
            <w:hideMark/>
          </w:tcPr>
          <w:p w14:paraId="3BE0EBE6" w14:textId="77777777" w:rsidR="00430B53" w:rsidRPr="00C72B67" w:rsidRDefault="00430B53" w:rsidP="00FE1CA0">
            <w:pPr>
              <w:tabs>
                <w:tab w:val="clear" w:pos="851"/>
                <w:tab w:val="left" w:pos="0"/>
              </w:tabs>
              <w:ind w:right="100" w:firstLine="0"/>
              <w:rPr>
                <w:rFonts w:cs="Calibri"/>
                <w:color w:val="000000"/>
              </w:rPr>
            </w:pPr>
          </w:p>
        </w:tc>
        <w:tc>
          <w:tcPr>
            <w:tcW w:w="1030" w:type="dxa"/>
            <w:gridSpan w:val="6"/>
            <w:tcBorders>
              <w:top w:val="nil"/>
              <w:left w:val="nil"/>
              <w:bottom w:val="nil"/>
              <w:right w:val="nil"/>
            </w:tcBorders>
            <w:shd w:val="clear" w:color="auto" w:fill="auto"/>
            <w:noWrap/>
            <w:vAlign w:val="bottom"/>
            <w:hideMark/>
          </w:tcPr>
          <w:p w14:paraId="3EC69D83" w14:textId="77777777" w:rsidR="00430B53" w:rsidRPr="00C72B67" w:rsidRDefault="00430B53" w:rsidP="00FE1CA0">
            <w:pPr>
              <w:tabs>
                <w:tab w:val="clear" w:pos="851"/>
                <w:tab w:val="left" w:pos="0"/>
              </w:tabs>
              <w:ind w:right="100" w:firstLine="0"/>
              <w:rPr>
                <w:rFonts w:cs="Times New Roman"/>
                <w:sz w:val="20"/>
                <w:szCs w:val="20"/>
              </w:rPr>
            </w:pPr>
          </w:p>
        </w:tc>
        <w:tc>
          <w:tcPr>
            <w:tcW w:w="386" w:type="dxa"/>
            <w:tcBorders>
              <w:top w:val="nil"/>
              <w:left w:val="nil"/>
              <w:bottom w:val="nil"/>
              <w:right w:val="nil"/>
            </w:tcBorders>
            <w:shd w:val="clear" w:color="auto" w:fill="auto"/>
            <w:noWrap/>
            <w:vAlign w:val="bottom"/>
            <w:hideMark/>
          </w:tcPr>
          <w:p w14:paraId="649584F4" w14:textId="77777777" w:rsidR="00430B53" w:rsidRPr="00C72B67" w:rsidRDefault="00430B53" w:rsidP="00FE1CA0">
            <w:pPr>
              <w:rPr>
                <w:rFonts w:cs="Times New Roman"/>
                <w:sz w:val="20"/>
                <w:szCs w:val="20"/>
              </w:rPr>
            </w:pPr>
          </w:p>
        </w:tc>
      </w:tr>
      <w:tr w:rsidR="00FE1CA0" w:rsidRPr="00C72B67" w14:paraId="028213F8" w14:textId="77777777" w:rsidTr="00806B8B">
        <w:trPr>
          <w:gridAfter w:val="21"/>
          <w:wAfter w:w="5075" w:type="dxa"/>
          <w:trHeight w:val="300"/>
        </w:trPr>
        <w:tc>
          <w:tcPr>
            <w:tcW w:w="3158" w:type="dxa"/>
            <w:gridSpan w:val="2"/>
            <w:tcBorders>
              <w:top w:val="nil"/>
              <w:left w:val="nil"/>
              <w:bottom w:val="nil"/>
              <w:right w:val="nil"/>
            </w:tcBorders>
            <w:shd w:val="clear" w:color="auto" w:fill="auto"/>
            <w:noWrap/>
            <w:vAlign w:val="bottom"/>
            <w:hideMark/>
          </w:tcPr>
          <w:p w14:paraId="29FDA27A" w14:textId="77777777" w:rsidR="00430B53" w:rsidRPr="00C72B67" w:rsidRDefault="00430B53" w:rsidP="00FE1CA0">
            <w:pPr>
              <w:tabs>
                <w:tab w:val="clear" w:pos="851"/>
                <w:tab w:val="left" w:pos="0"/>
              </w:tabs>
              <w:ind w:right="100" w:firstLine="0"/>
              <w:rPr>
                <w:rFonts w:cs="Calibri"/>
                <w:color w:val="000000"/>
              </w:rPr>
            </w:pPr>
            <w:r w:rsidRPr="00C72B67">
              <w:rPr>
                <w:rFonts w:cs="Calibri"/>
                <w:color w:val="000000"/>
              </w:rPr>
              <w:t xml:space="preserve">Redukovaná plocha střechy    </w:t>
            </w:r>
            <w:proofErr w:type="spellStart"/>
            <w:r w:rsidRPr="00C72B67">
              <w:rPr>
                <w:rFonts w:cs="Calibri"/>
                <w:color w:val="000000"/>
              </w:rPr>
              <w:t>Fs</w:t>
            </w:r>
            <w:proofErr w:type="spellEnd"/>
          </w:p>
        </w:tc>
        <w:tc>
          <w:tcPr>
            <w:tcW w:w="1660" w:type="dxa"/>
            <w:gridSpan w:val="7"/>
            <w:tcBorders>
              <w:top w:val="nil"/>
              <w:left w:val="nil"/>
              <w:bottom w:val="nil"/>
              <w:right w:val="nil"/>
            </w:tcBorders>
            <w:shd w:val="clear" w:color="auto" w:fill="auto"/>
            <w:noWrap/>
            <w:vAlign w:val="bottom"/>
            <w:hideMark/>
          </w:tcPr>
          <w:p w14:paraId="024EF32C" w14:textId="77777777" w:rsidR="00430B53" w:rsidRPr="00C72B67" w:rsidRDefault="00430B53" w:rsidP="00FE1CA0">
            <w:pPr>
              <w:tabs>
                <w:tab w:val="clear" w:pos="851"/>
                <w:tab w:val="left" w:pos="0"/>
              </w:tabs>
              <w:ind w:right="100" w:firstLine="0"/>
              <w:jc w:val="right"/>
              <w:rPr>
                <w:rFonts w:cs="Calibri"/>
                <w:color w:val="000000"/>
              </w:rPr>
            </w:pPr>
            <w:r w:rsidRPr="00C72B67">
              <w:rPr>
                <w:rFonts w:cs="Calibri"/>
                <w:color w:val="000000"/>
              </w:rPr>
              <w:t>2315</w:t>
            </w:r>
          </w:p>
        </w:tc>
        <w:tc>
          <w:tcPr>
            <w:tcW w:w="711" w:type="dxa"/>
            <w:gridSpan w:val="3"/>
            <w:tcBorders>
              <w:top w:val="nil"/>
              <w:left w:val="nil"/>
              <w:bottom w:val="nil"/>
              <w:right w:val="nil"/>
            </w:tcBorders>
            <w:shd w:val="clear" w:color="auto" w:fill="auto"/>
            <w:noWrap/>
            <w:vAlign w:val="bottom"/>
            <w:hideMark/>
          </w:tcPr>
          <w:p w14:paraId="29D39216" w14:textId="77777777" w:rsidR="00430B53" w:rsidRPr="00C72B67" w:rsidRDefault="00430B53" w:rsidP="00FE1CA0">
            <w:pPr>
              <w:tabs>
                <w:tab w:val="clear" w:pos="851"/>
                <w:tab w:val="left" w:pos="0"/>
              </w:tabs>
              <w:ind w:right="100" w:firstLine="0"/>
              <w:rPr>
                <w:rFonts w:cs="Calibri"/>
                <w:color w:val="000000"/>
              </w:rPr>
            </w:pPr>
            <w:r w:rsidRPr="00C72B67">
              <w:rPr>
                <w:rFonts w:cs="Calibri"/>
                <w:color w:val="000000"/>
              </w:rPr>
              <w:t>m2</w:t>
            </w:r>
          </w:p>
        </w:tc>
        <w:tc>
          <w:tcPr>
            <w:tcW w:w="707" w:type="dxa"/>
            <w:gridSpan w:val="8"/>
            <w:tcBorders>
              <w:top w:val="nil"/>
              <w:left w:val="nil"/>
              <w:bottom w:val="nil"/>
              <w:right w:val="nil"/>
            </w:tcBorders>
            <w:shd w:val="clear" w:color="auto" w:fill="auto"/>
            <w:noWrap/>
            <w:vAlign w:val="bottom"/>
            <w:hideMark/>
          </w:tcPr>
          <w:p w14:paraId="34982B30" w14:textId="77777777" w:rsidR="00430B53" w:rsidRPr="00C72B67" w:rsidRDefault="00430B53" w:rsidP="00FE1CA0">
            <w:pPr>
              <w:tabs>
                <w:tab w:val="clear" w:pos="851"/>
                <w:tab w:val="left" w:pos="0"/>
              </w:tabs>
              <w:ind w:right="100" w:firstLine="0"/>
              <w:jc w:val="right"/>
              <w:rPr>
                <w:rFonts w:cs="Calibri"/>
                <w:color w:val="000000"/>
              </w:rPr>
            </w:pPr>
            <w:r w:rsidRPr="00C72B67">
              <w:rPr>
                <w:rFonts w:cs="Calibri"/>
                <w:color w:val="000000"/>
              </w:rPr>
              <w:t>1,00</w:t>
            </w:r>
          </w:p>
        </w:tc>
        <w:tc>
          <w:tcPr>
            <w:tcW w:w="1232" w:type="dxa"/>
            <w:gridSpan w:val="11"/>
            <w:tcBorders>
              <w:top w:val="nil"/>
              <w:left w:val="nil"/>
              <w:bottom w:val="nil"/>
              <w:right w:val="nil"/>
            </w:tcBorders>
            <w:shd w:val="clear" w:color="auto" w:fill="auto"/>
            <w:noWrap/>
            <w:vAlign w:val="bottom"/>
            <w:hideMark/>
          </w:tcPr>
          <w:p w14:paraId="4CBDAF12" w14:textId="77777777" w:rsidR="00430B53" w:rsidRPr="00C72B67" w:rsidRDefault="00430B53" w:rsidP="00FE1CA0">
            <w:pPr>
              <w:tabs>
                <w:tab w:val="clear" w:pos="851"/>
                <w:tab w:val="left" w:pos="0"/>
              </w:tabs>
              <w:ind w:right="100" w:firstLine="0"/>
              <w:rPr>
                <w:rFonts w:cs="Calibri"/>
                <w:color w:val="000000"/>
              </w:rPr>
            </w:pPr>
            <w:r w:rsidRPr="00C72B67">
              <w:rPr>
                <w:rFonts w:cs="Calibri"/>
                <w:color w:val="000000"/>
              </w:rPr>
              <w:t>střecha</w:t>
            </w:r>
          </w:p>
        </w:tc>
        <w:tc>
          <w:tcPr>
            <w:tcW w:w="893" w:type="dxa"/>
            <w:gridSpan w:val="7"/>
            <w:tcBorders>
              <w:top w:val="nil"/>
              <w:left w:val="nil"/>
              <w:bottom w:val="nil"/>
              <w:right w:val="nil"/>
            </w:tcBorders>
            <w:shd w:val="clear" w:color="auto" w:fill="auto"/>
            <w:noWrap/>
            <w:vAlign w:val="bottom"/>
            <w:hideMark/>
          </w:tcPr>
          <w:p w14:paraId="23F22F31" w14:textId="77777777" w:rsidR="00430B53" w:rsidRPr="00C72B67" w:rsidRDefault="00430B53" w:rsidP="00FE1CA0">
            <w:pPr>
              <w:tabs>
                <w:tab w:val="clear" w:pos="851"/>
                <w:tab w:val="left" w:pos="0"/>
              </w:tabs>
              <w:ind w:right="100" w:firstLine="0"/>
              <w:jc w:val="right"/>
              <w:rPr>
                <w:rFonts w:cs="Calibri"/>
                <w:color w:val="000000"/>
              </w:rPr>
            </w:pPr>
            <w:r w:rsidRPr="00C72B67">
              <w:rPr>
                <w:rFonts w:cs="Calibri"/>
                <w:color w:val="000000"/>
              </w:rPr>
              <w:t>2315,0</w:t>
            </w:r>
          </w:p>
        </w:tc>
        <w:tc>
          <w:tcPr>
            <w:tcW w:w="3397" w:type="dxa"/>
            <w:gridSpan w:val="11"/>
            <w:tcBorders>
              <w:top w:val="nil"/>
              <w:left w:val="nil"/>
              <w:bottom w:val="nil"/>
              <w:right w:val="nil"/>
            </w:tcBorders>
            <w:shd w:val="clear" w:color="auto" w:fill="auto"/>
            <w:noWrap/>
            <w:vAlign w:val="bottom"/>
            <w:hideMark/>
          </w:tcPr>
          <w:p w14:paraId="1D0922A0" w14:textId="77777777" w:rsidR="00430B53" w:rsidRPr="00C72B67" w:rsidRDefault="00430B53" w:rsidP="00FE1CA0">
            <w:pPr>
              <w:rPr>
                <w:rFonts w:cs="Calibri"/>
                <w:color w:val="000000"/>
              </w:rPr>
            </w:pPr>
            <w:r w:rsidRPr="00C72B67">
              <w:rPr>
                <w:rFonts w:cs="Calibri"/>
                <w:color w:val="000000"/>
              </w:rPr>
              <w:t>m2</w:t>
            </w:r>
          </w:p>
        </w:tc>
      </w:tr>
      <w:tr w:rsidR="00FE1CA0" w:rsidRPr="00C72B67" w14:paraId="65D4A8F9" w14:textId="77777777" w:rsidTr="00806B8B">
        <w:trPr>
          <w:gridAfter w:val="21"/>
          <w:wAfter w:w="5075" w:type="dxa"/>
          <w:trHeight w:val="300"/>
        </w:trPr>
        <w:tc>
          <w:tcPr>
            <w:tcW w:w="3158" w:type="dxa"/>
            <w:gridSpan w:val="2"/>
            <w:tcBorders>
              <w:top w:val="nil"/>
              <w:left w:val="nil"/>
              <w:bottom w:val="nil"/>
              <w:right w:val="nil"/>
            </w:tcBorders>
            <w:shd w:val="clear" w:color="auto" w:fill="auto"/>
            <w:noWrap/>
            <w:vAlign w:val="bottom"/>
            <w:hideMark/>
          </w:tcPr>
          <w:p w14:paraId="5344BB47" w14:textId="77777777" w:rsidR="00430B53" w:rsidRPr="00C72B67" w:rsidRDefault="00430B53" w:rsidP="00FE1CA0">
            <w:pPr>
              <w:tabs>
                <w:tab w:val="clear" w:pos="851"/>
                <w:tab w:val="left" w:pos="0"/>
              </w:tabs>
              <w:ind w:right="100" w:firstLine="0"/>
              <w:rPr>
                <w:rFonts w:cs="Calibri"/>
                <w:color w:val="000000"/>
              </w:rPr>
            </w:pPr>
            <w:r w:rsidRPr="00C72B67">
              <w:rPr>
                <w:rFonts w:cs="Calibri"/>
                <w:color w:val="000000"/>
              </w:rPr>
              <w:t xml:space="preserve">Redukovaná zpevněná plocha   </w:t>
            </w:r>
            <w:proofErr w:type="spellStart"/>
            <w:r w:rsidRPr="00C72B67">
              <w:rPr>
                <w:rFonts w:cs="Calibri"/>
                <w:color w:val="000000"/>
              </w:rPr>
              <w:t>Fz</w:t>
            </w:r>
            <w:proofErr w:type="spellEnd"/>
          </w:p>
        </w:tc>
        <w:tc>
          <w:tcPr>
            <w:tcW w:w="1660" w:type="dxa"/>
            <w:gridSpan w:val="7"/>
            <w:tcBorders>
              <w:top w:val="nil"/>
              <w:left w:val="nil"/>
              <w:bottom w:val="nil"/>
              <w:right w:val="nil"/>
            </w:tcBorders>
            <w:shd w:val="clear" w:color="auto" w:fill="auto"/>
            <w:noWrap/>
            <w:vAlign w:val="bottom"/>
            <w:hideMark/>
          </w:tcPr>
          <w:p w14:paraId="0ED176C1" w14:textId="77777777" w:rsidR="00430B53" w:rsidRPr="00C72B67" w:rsidRDefault="00430B53" w:rsidP="00FE1CA0">
            <w:pPr>
              <w:tabs>
                <w:tab w:val="clear" w:pos="851"/>
                <w:tab w:val="left" w:pos="0"/>
              </w:tabs>
              <w:ind w:right="100" w:firstLine="0"/>
              <w:jc w:val="right"/>
              <w:rPr>
                <w:rFonts w:cs="Calibri"/>
                <w:color w:val="000000"/>
              </w:rPr>
            </w:pPr>
            <w:r w:rsidRPr="00C72B67">
              <w:rPr>
                <w:rFonts w:cs="Calibri"/>
                <w:color w:val="000000"/>
              </w:rPr>
              <w:t>2040</w:t>
            </w:r>
          </w:p>
        </w:tc>
        <w:tc>
          <w:tcPr>
            <w:tcW w:w="711" w:type="dxa"/>
            <w:gridSpan w:val="3"/>
            <w:tcBorders>
              <w:top w:val="nil"/>
              <w:left w:val="nil"/>
              <w:bottom w:val="nil"/>
              <w:right w:val="nil"/>
            </w:tcBorders>
            <w:shd w:val="clear" w:color="auto" w:fill="auto"/>
            <w:noWrap/>
            <w:vAlign w:val="bottom"/>
            <w:hideMark/>
          </w:tcPr>
          <w:p w14:paraId="14C57A12" w14:textId="77777777" w:rsidR="00430B53" w:rsidRPr="00C72B67" w:rsidRDefault="00430B53" w:rsidP="00FE1CA0">
            <w:pPr>
              <w:tabs>
                <w:tab w:val="clear" w:pos="851"/>
                <w:tab w:val="left" w:pos="0"/>
              </w:tabs>
              <w:ind w:right="100" w:firstLine="0"/>
              <w:rPr>
                <w:rFonts w:cs="Calibri"/>
                <w:color w:val="000000"/>
              </w:rPr>
            </w:pPr>
            <w:r w:rsidRPr="00C72B67">
              <w:rPr>
                <w:rFonts w:cs="Calibri"/>
                <w:color w:val="000000"/>
              </w:rPr>
              <w:t>m2</w:t>
            </w:r>
          </w:p>
        </w:tc>
        <w:tc>
          <w:tcPr>
            <w:tcW w:w="707" w:type="dxa"/>
            <w:gridSpan w:val="8"/>
            <w:tcBorders>
              <w:top w:val="nil"/>
              <w:left w:val="nil"/>
              <w:bottom w:val="nil"/>
              <w:right w:val="nil"/>
            </w:tcBorders>
            <w:shd w:val="clear" w:color="auto" w:fill="auto"/>
            <w:noWrap/>
            <w:vAlign w:val="bottom"/>
            <w:hideMark/>
          </w:tcPr>
          <w:p w14:paraId="76E8C19A" w14:textId="77777777" w:rsidR="00430B53" w:rsidRPr="00C72B67" w:rsidRDefault="00430B53" w:rsidP="00FE1CA0">
            <w:pPr>
              <w:tabs>
                <w:tab w:val="clear" w:pos="851"/>
                <w:tab w:val="left" w:pos="0"/>
              </w:tabs>
              <w:ind w:right="100" w:firstLine="0"/>
              <w:jc w:val="right"/>
              <w:rPr>
                <w:rFonts w:cs="Calibri"/>
                <w:color w:val="000000"/>
              </w:rPr>
            </w:pPr>
            <w:r w:rsidRPr="00C72B67">
              <w:rPr>
                <w:rFonts w:cs="Calibri"/>
                <w:color w:val="000000"/>
              </w:rPr>
              <w:t>0,30</w:t>
            </w:r>
          </w:p>
        </w:tc>
        <w:tc>
          <w:tcPr>
            <w:tcW w:w="1232" w:type="dxa"/>
            <w:gridSpan w:val="11"/>
            <w:tcBorders>
              <w:top w:val="nil"/>
              <w:left w:val="nil"/>
              <w:bottom w:val="nil"/>
              <w:right w:val="nil"/>
            </w:tcBorders>
            <w:shd w:val="clear" w:color="auto" w:fill="auto"/>
            <w:noWrap/>
            <w:vAlign w:val="bottom"/>
            <w:hideMark/>
          </w:tcPr>
          <w:p w14:paraId="5A583292" w14:textId="77777777" w:rsidR="00430B53" w:rsidRPr="00C72B67" w:rsidRDefault="00430B53" w:rsidP="00FE1CA0">
            <w:pPr>
              <w:tabs>
                <w:tab w:val="clear" w:pos="851"/>
                <w:tab w:val="left" w:pos="0"/>
              </w:tabs>
              <w:ind w:right="100" w:firstLine="0"/>
              <w:rPr>
                <w:rFonts w:cs="Calibri"/>
                <w:color w:val="000000"/>
              </w:rPr>
            </w:pPr>
            <w:r w:rsidRPr="00C72B67">
              <w:rPr>
                <w:rFonts w:cs="Calibri"/>
                <w:color w:val="000000"/>
              </w:rPr>
              <w:t>zelená střecha</w:t>
            </w:r>
          </w:p>
        </w:tc>
        <w:tc>
          <w:tcPr>
            <w:tcW w:w="893" w:type="dxa"/>
            <w:gridSpan w:val="7"/>
            <w:tcBorders>
              <w:top w:val="nil"/>
              <w:left w:val="nil"/>
              <w:bottom w:val="nil"/>
              <w:right w:val="nil"/>
            </w:tcBorders>
            <w:shd w:val="clear" w:color="auto" w:fill="auto"/>
            <w:noWrap/>
            <w:vAlign w:val="bottom"/>
            <w:hideMark/>
          </w:tcPr>
          <w:p w14:paraId="0498EE2C" w14:textId="77777777" w:rsidR="00430B53" w:rsidRPr="00C72B67" w:rsidRDefault="00430B53" w:rsidP="00FE1CA0">
            <w:pPr>
              <w:tabs>
                <w:tab w:val="clear" w:pos="851"/>
                <w:tab w:val="left" w:pos="0"/>
              </w:tabs>
              <w:ind w:right="100" w:firstLine="0"/>
              <w:jc w:val="right"/>
              <w:rPr>
                <w:rFonts w:cs="Calibri"/>
                <w:color w:val="000000"/>
              </w:rPr>
            </w:pPr>
            <w:r w:rsidRPr="00C72B67">
              <w:rPr>
                <w:rFonts w:cs="Calibri"/>
                <w:color w:val="000000"/>
              </w:rPr>
              <w:t>612,0</w:t>
            </w:r>
          </w:p>
        </w:tc>
        <w:tc>
          <w:tcPr>
            <w:tcW w:w="3397" w:type="dxa"/>
            <w:gridSpan w:val="11"/>
            <w:tcBorders>
              <w:top w:val="nil"/>
              <w:left w:val="nil"/>
              <w:bottom w:val="nil"/>
              <w:right w:val="nil"/>
            </w:tcBorders>
            <w:shd w:val="clear" w:color="auto" w:fill="auto"/>
            <w:noWrap/>
            <w:vAlign w:val="bottom"/>
            <w:hideMark/>
          </w:tcPr>
          <w:p w14:paraId="79F5CD5F" w14:textId="77777777" w:rsidR="00430B53" w:rsidRPr="00C72B67" w:rsidRDefault="00430B53" w:rsidP="00FE1CA0">
            <w:pPr>
              <w:rPr>
                <w:rFonts w:cs="Calibri"/>
                <w:color w:val="000000"/>
              </w:rPr>
            </w:pPr>
            <w:r w:rsidRPr="00C72B67">
              <w:rPr>
                <w:rFonts w:cs="Calibri"/>
                <w:color w:val="000000"/>
              </w:rPr>
              <w:t>m2</w:t>
            </w:r>
          </w:p>
        </w:tc>
      </w:tr>
      <w:tr w:rsidR="00FE1CA0" w:rsidRPr="00C72B67" w14:paraId="652187CE" w14:textId="77777777" w:rsidTr="00806B8B">
        <w:trPr>
          <w:gridAfter w:val="21"/>
          <w:wAfter w:w="5075" w:type="dxa"/>
          <w:trHeight w:val="300"/>
        </w:trPr>
        <w:tc>
          <w:tcPr>
            <w:tcW w:w="3158" w:type="dxa"/>
            <w:gridSpan w:val="2"/>
            <w:tcBorders>
              <w:top w:val="nil"/>
              <w:left w:val="nil"/>
              <w:bottom w:val="nil"/>
              <w:right w:val="nil"/>
            </w:tcBorders>
            <w:shd w:val="clear" w:color="auto" w:fill="auto"/>
            <w:noWrap/>
            <w:vAlign w:val="bottom"/>
            <w:hideMark/>
          </w:tcPr>
          <w:p w14:paraId="2A635537" w14:textId="77777777" w:rsidR="00430B53" w:rsidRPr="00C72B67" w:rsidRDefault="00430B53" w:rsidP="00FE1CA0">
            <w:pPr>
              <w:tabs>
                <w:tab w:val="clear" w:pos="851"/>
                <w:tab w:val="left" w:pos="0"/>
              </w:tabs>
              <w:ind w:right="100" w:firstLine="0"/>
              <w:rPr>
                <w:rFonts w:cs="Calibri"/>
                <w:color w:val="000000"/>
              </w:rPr>
            </w:pPr>
            <w:r w:rsidRPr="00C72B67">
              <w:rPr>
                <w:rFonts w:cs="Calibri"/>
                <w:color w:val="000000"/>
              </w:rPr>
              <w:t xml:space="preserve">Redukovaná plocha celkem     </w:t>
            </w:r>
            <w:proofErr w:type="spellStart"/>
            <w:r w:rsidRPr="00C72B67">
              <w:rPr>
                <w:rFonts w:cs="Calibri"/>
                <w:color w:val="000000"/>
              </w:rPr>
              <w:t>Fc</w:t>
            </w:r>
            <w:proofErr w:type="spellEnd"/>
          </w:p>
        </w:tc>
        <w:tc>
          <w:tcPr>
            <w:tcW w:w="1660" w:type="dxa"/>
            <w:gridSpan w:val="7"/>
            <w:tcBorders>
              <w:top w:val="nil"/>
              <w:left w:val="nil"/>
              <w:bottom w:val="nil"/>
              <w:right w:val="nil"/>
            </w:tcBorders>
            <w:shd w:val="clear" w:color="auto" w:fill="auto"/>
            <w:noWrap/>
            <w:vAlign w:val="bottom"/>
            <w:hideMark/>
          </w:tcPr>
          <w:p w14:paraId="3FC8E304" w14:textId="77777777" w:rsidR="00430B53" w:rsidRPr="00C72B67" w:rsidRDefault="00430B53" w:rsidP="00FE1CA0">
            <w:pPr>
              <w:tabs>
                <w:tab w:val="clear" w:pos="851"/>
                <w:tab w:val="left" w:pos="0"/>
              </w:tabs>
              <w:ind w:right="100" w:firstLine="0"/>
              <w:jc w:val="right"/>
              <w:rPr>
                <w:rFonts w:cs="Calibri"/>
                <w:color w:val="000000"/>
              </w:rPr>
            </w:pPr>
            <w:r w:rsidRPr="00C72B67">
              <w:rPr>
                <w:rFonts w:cs="Calibri"/>
                <w:color w:val="000000"/>
              </w:rPr>
              <w:t>4355</w:t>
            </w:r>
          </w:p>
        </w:tc>
        <w:tc>
          <w:tcPr>
            <w:tcW w:w="711" w:type="dxa"/>
            <w:gridSpan w:val="3"/>
            <w:tcBorders>
              <w:top w:val="nil"/>
              <w:left w:val="nil"/>
              <w:bottom w:val="nil"/>
              <w:right w:val="nil"/>
            </w:tcBorders>
            <w:shd w:val="clear" w:color="auto" w:fill="auto"/>
            <w:noWrap/>
            <w:vAlign w:val="bottom"/>
            <w:hideMark/>
          </w:tcPr>
          <w:p w14:paraId="18B9E799" w14:textId="77777777" w:rsidR="00430B53" w:rsidRPr="00C72B67" w:rsidRDefault="00430B53" w:rsidP="00FE1CA0">
            <w:pPr>
              <w:tabs>
                <w:tab w:val="clear" w:pos="851"/>
                <w:tab w:val="left" w:pos="0"/>
              </w:tabs>
              <w:ind w:right="100" w:firstLine="0"/>
              <w:rPr>
                <w:rFonts w:cs="Calibri"/>
                <w:color w:val="000000"/>
              </w:rPr>
            </w:pPr>
            <w:r w:rsidRPr="00C72B67">
              <w:rPr>
                <w:rFonts w:cs="Calibri"/>
                <w:color w:val="000000"/>
              </w:rPr>
              <w:t>m2</w:t>
            </w:r>
          </w:p>
        </w:tc>
        <w:tc>
          <w:tcPr>
            <w:tcW w:w="707" w:type="dxa"/>
            <w:gridSpan w:val="8"/>
            <w:tcBorders>
              <w:top w:val="nil"/>
              <w:left w:val="nil"/>
              <w:bottom w:val="nil"/>
              <w:right w:val="nil"/>
            </w:tcBorders>
            <w:shd w:val="clear" w:color="auto" w:fill="auto"/>
            <w:noWrap/>
            <w:vAlign w:val="bottom"/>
            <w:hideMark/>
          </w:tcPr>
          <w:p w14:paraId="2EF69593" w14:textId="77777777" w:rsidR="00430B53" w:rsidRPr="00C72B67" w:rsidRDefault="00430B53" w:rsidP="00FE1CA0">
            <w:pPr>
              <w:tabs>
                <w:tab w:val="clear" w:pos="851"/>
                <w:tab w:val="left" w:pos="0"/>
              </w:tabs>
              <w:ind w:right="100" w:firstLine="0"/>
              <w:rPr>
                <w:rFonts w:cs="Calibri"/>
                <w:color w:val="000000"/>
              </w:rPr>
            </w:pPr>
          </w:p>
        </w:tc>
        <w:tc>
          <w:tcPr>
            <w:tcW w:w="1232" w:type="dxa"/>
            <w:gridSpan w:val="11"/>
            <w:tcBorders>
              <w:top w:val="nil"/>
              <w:left w:val="nil"/>
              <w:bottom w:val="nil"/>
              <w:right w:val="nil"/>
            </w:tcBorders>
            <w:shd w:val="clear" w:color="auto" w:fill="auto"/>
            <w:noWrap/>
            <w:vAlign w:val="bottom"/>
            <w:hideMark/>
          </w:tcPr>
          <w:p w14:paraId="44D4FCB2" w14:textId="77777777" w:rsidR="00430B53" w:rsidRPr="00C72B67" w:rsidRDefault="00430B53" w:rsidP="00FE1CA0">
            <w:pPr>
              <w:tabs>
                <w:tab w:val="clear" w:pos="851"/>
                <w:tab w:val="left" w:pos="0"/>
              </w:tabs>
              <w:ind w:right="100" w:firstLine="0"/>
              <w:rPr>
                <w:rFonts w:cs="Times New Roman"/>
                <w:sz w:val="20"/>
                <w:szCs w:val="20"/>
              </w:rPr>
            </w:pPr>
          </w:p>
        </w:tc>
        <w:tc>
          <w:tcPr>
            <w:tcW w:w="893" w:type="dxa"/>
            <w:gridSpan w:val="7"/>
            <w:tcBorders>
              <w:top w:val="nil"/>
              <w:left w:val="nil"/>
              <w:bottom w:val="nil"/>
              <w:right w:val="nil"/>
            </w:tcBorders>
            <w:shd w:val="clear" w:color="auto" w:fill="auto"/>
            <w:noWrap/>
            <w:vAlign w:val="bottom"/>
            <w:hideMark/>
          </w:tcPr>
          <w:p w14:paraId="39EF1FC4" w14:textId="77777777" w:rsidR="00430B53" w:rsidRPr="00C72B67" w:rsidRDefault="00430B53" w:rsidP="00FE1CA0">
            <w:pPr>
              <w:tabs>
                <w:tab w:val="clear" w:pos="851"/>
                <w:tab w:val="left" w:pos="0"/>
              </w:tabs>
              <w:ind w:right="100" w:firstLine="0"/>
              <w:jc w:val="right"/>
              <w:rPr>
                <w:rFonts w:cs="Calibri"/>
                <w:color w:val="000000"/>
              </w:rPr>
            </w:pPr>
            <w:r w:rsidRPr="00C72B67">
              <w:rPr>
                <w:rFonts w:cs="Calibri"/>
                <w:color w:val="000000"/>
              </w:rPr>
              <w:t>2927,0</w:t>
            </w:r>
          </w:p>
        </w:tc>
        <w:tc>
          <w:tcPr>
            <w:tcW w:w="3397" w:type="dxa"/>
            <w:gridSpan w:val="11"/>
            <w:tcBorders>
              <w:top w:val="nil"/>
              <w:left w:val="nil"/>
              <w:bottom w:val="nil"/>
              <w:right w:val="nil"/>
            </w:tcBorders>
            <w:shd w:val="clear" w:color="auto" w:fill="auto"/>
            <w:noWrap/>
            <w:vAlign w:val="bottom"/>
            <w:hideMark/>
          </w:tcPr>
          <w:p w14:paraId="25A279A5" w14:textId="77777777" w:rsidR="00430B53" w:rsidRPr="00C72B67" w:rsidRDefault="00430B53" w:rsidP="00FE1CA0">
            <w:pPr>
              <w:rPr>
                <w:rFonts w:cs="Calibri"/>
                <w:color w:val="000000"/>
              </w:rPr>
            </w:pPr>
            <w:r w:rsidRPr="00C72B67">
              <w:rPr>
                <w:rFonts w:cs="Calibri"/>
                <w:color w:val="000000"/>
              </w:rPr>
              <w:t>m2</w:t>
            </w:r>
          </w:p>
        </w:tc>
      </w:tr>
      <w:tr w:rsidR="00FE1CA0" w:rsidRPr="00C72B67" w14:paraId="62F37F50" w14:textId="77777777" w:rsidTr="00806B8B">
        <w:trPr>
          <w:gridAfter w:val="21"/>
          <w:wAfter w:w="5075" w:type="dxa"/>
          <w:trHeight w:val="300"/>
        </w:trPr>
        <w:tc>
          <w:tcPr>
            <w:tcW w:w="3158" w:type="dxa"/>
            <w:gridSpan w:val="2"/>
            <w:tcBorders>
              <w:top w:val="nil"/>
              <w:left w:val="nil"/>
              <w:bottom w:val="nil"/>
              <w:right w:val="nil"/>
            </w:tcBorders>
            <w:shd w:val="clear" w:color="auto" w:fill="auto"/>
            <w:noWrap/>
            <w:vAlign w:val="bottom"/>
            <w:hideMark/>
          </w:tcPr>
          <w:p w14:paraId="5263D402" w14:textId="77777777" w:rsidR="00430B53" w:rsidRPr="00C72B67" w:rsidRDefault="00430B53" w:rsidP="00FE1CA0">
            <w:pPr>
              <w:tabs>
                <w:tab w:val="clear" w:pos="851"/>
                <w:tab w:val="left" w:pos="0"/>
              </w:tabs>
              <w:ind w:right="100" w:firstLine="0"/>
              <w:rPr>
                <w:rFonts w:cs="Calibri"/>
                <w:color w:val="000000"/>
              </w:rPr>
            </w:pPr>
            <w:proofErr w:type="gramStart"/>
            <w:r w:rsidRPr="00C72B67">
              <w:rPr>
                <w:rFonts w:cs="Calibri"/>
                <w:color w:val="000000"/>
              </w:rPr>
              <w:t>Intenzita  5</w:t>
            </w:r>
            <w:proofErr w:type="gramEnd"/>
            <w:r w:rsidRPr="00C72B67">
              <w:rPr>
                <w:rFonts w:cs="Calibri"/>
                <w:color w:val="000000"/>
              </w:rPr>
              <w:t>min. srážky</w:t>
            </w:r>
          </w:p>
        </w:tc>
        <w:tc>
          <w:tcPr>
            <w:tcW w:w="1660" w:type="dxa"/>
            <w:gridSpan w:val="7"/>
            <w:tcBorders>
              <w:top w:val="nil"/>
              <w:left w:val="nil"/>
              <w:bottom w:val="nil"/>
              <w:right w:val="nil"/>
            </w:tcBorders>
            <w:shd w:val="clear" w:color="auto" w:fill="auto"/>
            <w:noWrap/>
            <w:vAlign w:val="bottom"/>
            <w:hideMark/>
          </w:tcPr>
          <w:p w14:paraId="5AC93953" w14:textId="77777777" w:rsidR="00430B53" w:rsidRPr="00C72B67" w:rsidRDefault="00430B53" w:rsidP="00FE1CA0">
            <w:pPr>
              <w:tabs>
                <w:tab w:val="clear" w:pos="851"/>
                <w:tab w:val="left" w:pos="0"/>
              </w:tabs>
              <w:ind w:right="100" w:firstLine="0"/>
              <w:rPr>
                <w:rFonts w:cs="Calibri"/>
                <w:color w:val="000000"/>
              </w:rPr>
            </w:pPr>
          </w:p>
        </w:tc>
        <w:tc>
          <w:tcPr>
            <w:tcW w:w="711" w:type="dxa"/>
            <w:gridSpan w:val="3"/>
            <w:tcBorders>
              <w:top w:val="nil"/>
              <w:left w:val="nil"/>
              <w:bottom w:val="nil"/>
              <w:right w:val="nil"/>
            </w:tcBorders>
            <w:shd w:val="clear" w:color="auto" w:fill="auto"/>
            <w:noWrap/>
            <w:vAlign w:val="bottom"/>
            <w:hideMark/>
          </w:tcPr>
          <w:p w14:paraId="74A914DE" w14:textId="77777777" w:rsidR="00430B53" w:rsidRPr="00C72B67" w:rsidRDefault="00430B53" w:rsidP="00FE1CA0">
            <w:pPr>
              <w:tabs>
                <w:tab w:val="clear" w:pos="851"/>
                <w:tab w:val="left" w:pos="0"/>
              </w:tabs>
              <w:ind w:right="100" w:firstLine="0"/>
              <w:rPr>
                <w:rFonts w:cs="Times New Roman"/>
                <w:sz w:val="20"/>
                <w:szCs w:val="20"/>
              </w:rPr>
            </w:pPr>
          </w:p>
        </w:tc>
        <w:tc>
          <w:tcPr>
            <w:tcW w:w="707" w:type="dxa"/>
            <w:gridSpan w:val="8"/>
            <w:tcBorders>
              <w:top w:val="nil"/>
              <w:left w:val="nil"/>
              <w:bottom w:val="nil"/>
              <w:right w:val="nil"/>
            </w:tcBorders>
            <w:shd w:val="clear" w:color="auto" w:fill="auto"/>
            <w:noWrap/>
            <w:vAlign w:val="bottom"/>
            <w:hideMark/>
          </w:tcPr>
          <w:p w14:paraId="1592822F" w14:textId="77777777" w:rsidR="00430B53" w:rsidRPr="00C72B67" w:rsidRDefault="00430B53" w:rsidP="00FE1CA0">
            <w:pPr>
              <w:tabs>
                <w:tab w:val="clear" w:pos="851"/>
                <w:tab w:val="left" w:pos="0"/>
              </w:tabs>
              <w:ind w:right="100" w:firstLine="0"/>
              <w:rPr>
                <w:rFonts w:cs="Times New Roman"/>
                <w:sz w:val="20"/>
                <w:szCs w:val="20"/>
              </w:rPr>
            </w:pPr>
          </w:p>
        </w:tc>
        <w:tc>
          <w:tcPr>
            <w:tcW w:w="1232" w:type="dxa"/>
            <w:gridSpan w:val="11"/>
            <w:tcBorders>
              <w:top w:val="nil"/>
              <w:left w:val="nil"/>
              <w:bottom w:val="nil"/>
              <w:right w:val="nil"/>
            </w:tcBorders>
            <w:shd w:val="clear" w:color="auto" w:fill="auto"/>
            <w:noWrap/>
            <w:vAlign w:val="bottom"/>
            <w:hideMark/>
          </w:tcPr>
          <w:p w14:paraId="30991087" w14:textId="77777777" w:rsidR="00430B53" w:rsidRPr="00C72B67" w:rsidRDefault="00430B53" w:rsidP="00FE1CA0">
            <w:pPr>
              <w:tabs>
                <w:tab w:val="clear" w:pos="851"/>
                <w:tab w:val="left" w:pos="0"/>
              </w:tabs>
              <w:ind w:right="100" w:firstLine="0"/>
              <w:rPr>
                <w:rFonts w:cs="Times New Roman"/>
                <w:sz w:val="20"/>
                <w:szCs w:val="20"/>
              </w:rPr>
            </w:pPr>
          </w:p>
        </w:tc>
        <w:tc>
          <w:tcPr>
            <w:tcW w:w="893" w:type="dxa"/>
            <w:gridSpan w:val="7"/>
            <w:tcBorders>
              <w:top w:val="nil"/>
              <w:left w:val="nil"/>
              <w:bottom w:val="nil"/>
              <w:right w:val="nil"/>
            </w:tcBorders>
            <w:shd w:val="clear" w:color="auto" w:fill="auto"/>
            <w:noWrap/>
            <w:vAlign w:val="bottom"/>
            <w:hideMark/>
          </w:tcPr>
          <w:p w14:paraId="7B1BE182" w14:textId="77777777" w:rsidR="00430B53" w:rsidRPr="00C72B67" w:rsidRDefault="00430B53" w:rsidP="00FE1CA0">
            <w:pPr>
              <w:tabs>
                <w:tab w:val="clear" w:pos="851"/>
                <w:tab w:val="left" w:pos="0"/>
              </w:tabs>
              <w:ind w:right="100" w:firstLine="0"/>
              <w:jc w:val="right"/>
              <w:rPr>
                <w:rFonts w:cs="Calibri"/>
                <w:color w:val="000000"/>
              </w:rPr>
            </w:pPr>
            <w:r w:rsidRPr="00C72B67">
              <w:rPr>
                <w:rFonts w:cs="Calibri"/>
                <w:color w:val="000000"/>
              </w:rPr>
              <w:t>0,030</w:t>
            </w:r>
          </w:p>
        </w:tc>
        <w:tc>
          <w:tcPr>
            <w:tcW w:w="3397" w:type="dxa"/>
            <w:gridSpan w:val="11"/>
            <w:tcBorders>
              <w:top w:val="nil"/>
              <w:left w:val="nil"/>
              <w:bottom w:val="nil"/>
              <w:right w:val="nil"/>
            </w:tcBorders>
            <w:shd w:val="clear" w:color="auto" w:fill="auto"/>
            <w:noWrap/>
            <w:vAlign w:val="bottom"/>
            <w:hideMark/>
          </w:tcPr>
          <w:p w14:paraId="77A72997" w14:textId="77777777" w:rsidR="00430B53" w:rsidRPr="00C72B67" w:rsidRDefault="00430B53" w:rsidP="00FE1CA0">
            <w:pPr>
              <w:rPr>
                <w:rFonts w:cs="Calibri"/>
                <w:color w:val="000000"/>
              </w:rPr>
            </w:pPr>
            <w:r w:rsidRPr="00C72B67">
              <w:rPr>
                <w:rFonts w:cs="Calibri"/>
                <w:color w:val="000000"/>
              </w:rPr>
              <w:t>l/s.m2</w:t>
            </w:r>
          </w:p>
        </w:tc>
      </w:tr>
      <w:tr w:rsidR="00FE1CA0" w:rsidRPr="00C72B67" w14:paraId="4F853F62" w14:textId="77777777" w:rsidTr="00806B8B">
        <w:trPr>
          <w:gridAfter w:val="21"/>
          <w:wAfter w:w="5075" w:type="dxa"/>
          <w:trHeight w:val="300"/>
        </w:trPr>
        <w:tc>
          <w:tcPr>
            <w:tcW w:w="3158" w:type="dxa"/>
            <w:gridSpan w:val="2"/>
            <w:tcBorders>
              <w:top w:val="nil"/>
              <w:left w:val="nil"/>
              <w:bottom w:val="nil"/>
              <w:right w:val="nil"/>
            </w:tcBorders>
            <w:shd w:val="clear" w:color="auto" w:fill="auto"/>
            <w:noWrap/>
            <w:vAlign w:val="bottom"/>
            <w:hideMark/>
          </w:tcPr>
          <w:p w14:paraId="32680AD6" w14:textId="77777777" w:rsidR="00430B53" w:rsidRPr="00C72B67" w:rsidRDefault="00430B53" w:rsidP="00FE1CA0">
            <w:pPr>
              <w:tabs>
                <w:tab w:val="clear" w:pos="851"/>
                <w:tab w:val="left" w:pos="0"/>
              </w:tabs>
              <w:ind w:right="100" w:firstLine="0"/>
              <w:rPr>
                <w:rFonts w:cs="Calibri"/>
                <w:color w:val="000000"/>
              </w:rPr>
            </w:pPr>
            <w:r w:rsidRPr="00C72B67">
              <w:rPr>
                <w:rFonts w:cs="Calibri"/>
                <w:color w:val="000000"/>
              </w:rPr>
              <w:t>Odtok ze střechy (plocha střechy)</w:t>
            </w:r>
          </w:p>
        </w:tc>
        <w:tc>
          <w:tcPr>
            <w:tcW w:w="1660" w:type="dxa"/>
            <w:gridSpan w:val="7"/>
            <w:tcBorders>
              <w:top w:val="nil"/>
              <w:left w:val="nil"/>
              <w:bottom w:val="nil"/>
              <w:right w:val="nil"/>
            </w:tcBorders>
            <w:shd w:val="clear" w:color="auto" w:fill="auto"/>
            <w:noWrap/>
            <w:vAlign w:val="bottom"/>
            <w:hideMark/>
          </w:tcPr>
          <w:p w14:paraId="5C74875C" w14:textId="77777777" w:rsidR="00430B53" w:rsidRPr="00C72B67" w:rsidRDefault="00430B53" w:rsidP="00FE1CA0">
            <w:pPr>
              <w:tabs>
                <w:tab w:val="clear" w:pos="851"/>
                <w:tab w:val="left" w:pos="0"/>
              </w:tabs>
              <w:ind w:right="100" w:firstLine="0"/>
              <w:rPr>
                <w:rFonts w:cs="Calibri"/>
                <w:color w:val="000000"/>
              </w:rPr>
            </w:pPr>
          </w:p>
        </w:tc>
        <w:tc>
          <w:tcPr>
            <w:tcW w:w="711" w:type="dxa"/>
            <w:gridSpan w:val="3"/>
            <w:tcBorders>
              <w:top w:val="nil"/>
              <w:left w:val="nil"/>
              <w:bottom w:val="nil"/>
              <w:right w:val="nil"/>
            </w:tcBorders>
            <w:shd w:val="clear" w:color="auto" w:fill="auto"/>
            <w:noWrap/>
            <w:vAlign w:val="bottom"/>
            <w:hideMark/>
          </w:tcPr>
          <w:p w14:paraId="7D79C988" w14:textId="77777777" w:rsidR="00430B53" w:rsidRPr="00C72B67" w:rsidRDefault="00430B53" w:rsidP="00FE1CA0">
            <w:pPr>
              <w:tabs>
                <w:tab w:val="clear" w:pos="851"/>
                <w:tab w:val="left" w:pos="0"/>
              </w:tabs>
              <w:ind w:right="100" w:firstLine="0"/>
              <w:rPr>
                <w:rFonts w:cs="Times New Roman"/>
                <w:sz w:val="20"/>
                <w:szCs w:val="20"/>
              </w:rPr>
            </w:pPr>
          </w:p>
        </w:tc>
        <w:tc>
          <w:tcPr>
            <w:tcW w:w="707" w:type="dxa"/>
            <w:gridSpan w:val="8"/>
            <w:tcBorders>
              <w:top w:val="nil"/>
              <w:left w:val="nil"/>
              <w:bottom w:val="nil"/>
              <w:right w:val="nil"/>
            </w:tcBorders>
            <w:shd w:val="clear" w:color="auto" w:fill="auto"/>
            <w:noWrap/>
            <w:vAlign w:val="bottom"/>
            <w:hideMark/>
          </w:tcPr>
          <w:p w14:paraId="443562F0" w14:textId="77777777" w:rsidR="00430B53" w:rsidRPr="00C72B67" w:rsidRDefault="00430B53" w:rsidP="00FE1CA0">
            <w:pPr>
              <w:tabs>
                <w:tab w:val="clear" w:pos="851"/>
                <w:tab w:val="left" w:pos="0"/>
              </w:tabs>
              <w:ind w:right="100" w:firstLine="0"/>
              <w:rPr>
                <w:rFonts w:cs="Times New Roman"/>
                <w:sz w:val="20"/>
                <w:szCs w:val="20"/>
              </w:rPr>
            </w:pPr>
          </w:p>
        </w:tc>
        <w:tc>
          <w:tcPr>
            <w:tcW w:w="1232" w:type="dxa"/>
            <w:gridSpan w:val="11"/>
            <w:tcBorders>
              <w:top w:val="nil"/>
              <w:left w:val="nil"/>
              <w:bottom w:val="nil"/>
              <w:right w:val="nil"/>
            </w:tcBorders>
            <w:shd w:val="clear" w:color="auto" w:fill="auto"/>
            <w:noWrap/>
            <w:vAlign w:val="bottom"/>
            <w:hideMark/>
          </w:tcPr>
          <w:p w14:paraId="4F2166D4" w14:textId="77777777" w:rsidR="00430B53" w:rsidRPr="00C72B67" w:rsidRDefault="00430B53" w:rsidP="00FE1CA0">
            <w:pPr>
              <w:tabs>
                <w:tab w:val="clear" w:pos="851"/>
                <w:tab w:val="left" w:pos="0"/>
              </w:tabs>
              <w:ind w:right="100" w:firstLine="0"/>
              <w:rPr>
                <w:rFonts w:cs="Times New Roman"/>
                <w:sz w:val="20"/>
                <w:szCs w:val="20"/>
              </w:rPr>
            </w:pPr>
          </w:p>
        </w:tc>
        <w:tc>
          <w:tcPr>
            <w:tcW w:w="893" w:type="dxa"/>
            <w:gridSpan w:val="7"/>
            <w:tcBorders>
              <w:top w:val="nil"/>
              <w:left w:val="nil"/>
              <w:bottom w:val="nil"/>
              <w:right w:val="nil"/>
            </w:tcBorders>
            <w:shd w:val="clear" w:color="auto" w:fill="auto"/>
            <w:noWrap/>
            <w:vAlign w:val="bottom"/>
            <w:hideMark/>
          </w:tcPr>
          <w:p w14:paraId="4F72C475" w14:textId="77777777" w:rsidR="00430B53" w:rsidRPr="00C72B67" w:rsidRDefault="00430B53" w:rsidP="00FE1CA0">
            <w:pPr>
              <w:tabs>
                <w:tab w:val="clear" w:pos="851"/>
                <w:tab w:val="left" w:pos="0"/>
              </w:tabs>
              <w:ind w:right="100" w:firstLine="0"/>
              <w:jc w:val="right"/>
              <w:rPr>
                <w:rFonts w:cs="Calibri"/>
                <w:color w:val="000000"/>
              </w:rPr>
            </w:pPr>
            <w:r w:rsidRPr="00C72B67">
              <w:rPr>
                <w:rFonts w:cs="Calibri"/>
                <w:color w:val="000000"/>
              </w:rPr>
              <w:t>69,45</w:t>
            </w:r>
          </w:p>
        </w:tc>
        <w:tc>
          <w:tcPr>
            <w:tcW w:w="3397" w:type="dxa"/>
            <w:gridSpan w:val="11"/>
            <w:tcBorders>
              <w:top w:val="nil"/>
              <w:left w:val="nil"/>
              <w:bottom w:val="nil"/>
              <w:right w:val="nil"/>
            </w:tcBorders>
            <w:shd w:val="clear" w:color="auto" w:fill="auto"/>
            <w:noWrap/>
            <w:vAlign w:val="bottom"/>
            <w:hideMark/>
          </w:tcPr>
          <w:p w14:paraId="00E7967F" w14:textId="77777777" w:rsidR="00430B53" w:rsidRPr="00C72B67" w:rsidRDefault="00430B53" w:rsidP="00FE1CA0">
            <w:pPr>
              <w:rPr>
                <w:rFonts w:cs="Calibri"/>
                <w:color w:val="000000"/>
              </w:rPr>
            </w:pPr>
            <w:r w:rsidRPr="00C72B67">
              <w:rPr>
                <w:rFonts w:cs="Calibri"/>
                <w:color w:val="000000"/>
              </w:rPr>
              <w:t>l/s</w:t>
            </w:r>
          </w:p>
        </w:tc>
      </w:tr>
      <w:tr w:rsidR="00FE1CA0" w:rsidRPr="00C72B67" w14:paraId="475D6E3A" w14:textId="77777777" w:rsidTr="00806B8B">
        <w:trPr>
          <w:gridAfter w:val="21"/>
          <w:wAfter w:w="5075" w:type="dxa"/>
          <w:trHeight w:val="300"/>
        </w:trPr>
        <w:tc>
          <w:tcPr>
            <w:tcW w:w="3158" w:type="dxa"/>
            <w:gridSpan w:val="2"/>
            <w:tcBorders>
              <w:top w:val="nil"/>
              <w:left w:val="nil"/>
              <w:bottom w:val="nil"/>
              <w:right w:val="nil"/>
            </w:tcBorders>
            <w:shd w:val="clear" w:color="auto" w:fill="auto"/>
            <w:noWrap/>
            <w:vAlign w:val="bottom"/>
            <w:hideMark/>
          </w:tcPr>
          <w:p w14:paraId="45DD63C0" w14:textId="77777777" w:rsidR="00430B53" w:rsidRPr="00C72B67" w:rsidRDefault="00430B53" w:rsidP="00FE1CA0">
            <w:pPr>
              <w:tabs>
                <w:tab w:val="clear" w:pos="851"/>
                <w:tab w:val="left" w:pos="0"/>
              </w:tabs>
              <w:ind w:right="100" w:firstLine="0"/>
              <w:rPr>
                <w:rFonts w:cs="Calibri"/>
                <w:color w:val="000000"/>
              </w:rPr>
            </w:pPr>
            <w:r w:rsidRPr="00C72B67">
              <w:rPr>
                <w:rFonts w:cs="Calibri"/>
                <w:color w:val="000000"/>
              </w:rPr>
              <w:t>Odtok ze zpevněných ploch</w:t>
            </w:r>
          </w:p>
        </w:tc>
        <w:tc>
          <w:tcPr>
            <w:tcW w:w="1660" w:type="dxa"/>
            <w:gridSpan w:val="7"/>
            <w:tcBorders>
              <w:top w:val="nil"/>
              <w:left w:val="nil"/>
              <w:bottom w:val="nil"/>
              <w:right w:val="nil"/>
            </w:tcBorders>
            <w:shd w:val="clear" w:color="auto" w:fill="auto"/>
            <w:noWrap/>
            <w:vAlign w:val="bottom"/>
            <w:hideMark/>
          </w:tcPr>
          <w:p w14:paraId="59489730" w14:textId="77777777" w:rsidR="00430B53" w:rsidRPr="00C72B67" w:rsidRDefault="00430B53" w:rsidP="00FE1CA0">
            <w:pPr>
              <w:tabs>
                <w:tab w:val="clear" w:pos="851"/>
                <w:tab w:val="left" w:pos="0"/>
              </w:tabs>
              <w:ind w:right="100" w:firstLine="0"/>
              <w:rPr>
                <w:rFonts w:cs="Calibri"/>
                <w:color w:val="000000"/>
              </w:rPr>
            </w:pPr>
          </w:p>
        </w:tc>
        <w:tc>
          <w:tcPr>
            <w:tcW w:w="711" w:type="dxa"/>
            <w:gridSpan w:val="3"/>
            <w:tcBorders>
              <w:top w:val="nil"/>
              <w:left w:val="nil"/>
              <w:bottom w:val="nil"/>
              <w:right w:val="nil"/>
            </w:tcBorders>
            <w:shd w:val="clear" w:color="auto" w:fill="auto"/>
            <w:noWrap/>
            <w:vAlign w:val="bottom"/>
            <w:hideMark/>
          </w:tcPr>
          <w:p w14:paraId="50DCEF7E" w14:textId="77777777" w:rsidR="00430B53" w:rsidRPr="00C72B67" w:rsidRDefault="00430B53" w:rsidP="00FE1CA0">
            <w:pPr>
              <w:tabs>
                <w:tab w:val="clear" w:pos="851"/>
                <w:tab w:val="left" w:pos="0"/>
              </w:tabs>
              <w:ind w:right="100" w:firstLine="0"/>
              <w:rPr>
                <w:rFonts w:cs="Times New Roman"/>
                <w:sz w:val="20"/>
                <w:szCs w:val="20"/>
              </w:rPr>
            </w:pPr>
          </w:p>
        </w:tc>
        <w:tc>
          <w:tcPr>
            <w:tcW w:w="707" w:type="dxa"/>
            <w:gridSpan w:val="8"/>
            <w:tcBorders>
              <w:top w:val="nil"/>
              <w:left w:val="nil"/>
              <w:bottom w:val="nil"/>
              <w:right w:val="nil"/>
            </w:tcBorders>
            <w:shd w:val="clear" w:color="auto" w:fill="auto"/>
            <w:noWrap/>
            <w:vAlign w:val="bottom"/>
            <w:hideMark/>
          </w:tcPr>
          <w:p w14:paraId="46DC938F" w14:textId="77777777" w:rsidR="00430B53" w:rsidRPr="00C72B67" w:rsidRDefault="00430B53" w:rsidP="00FE1CA0">
            <w:pPr>
              <w:tabs>
                <w:tab w:val="clear" w:pos="851"/>
                <w:tab w:val="left" w:pos="0"/>
              </w:tabs>
              <w:ind w:right="100" w:firstLine="0"/>
              <w:rPr>
                <w:rFonts w:cs="Times New Roman"/>
                <w:sz w:val="20"/>
                <w:szCs w:val="20"/>
              </w:rPr>
            </w:pPr>
          </w:p>
        </w:tc>
        <w:tc>
          <w:tcPr>
            <w:tcW w:w="1232" w:type="dxa"/>
            <w:gridSpan w:val="11"/>
            <w:tcBorders>
              <w:top w:val="nil"/>
              <w:left w:val="nil"/>
              <w:bottom w:val="nil"/>
              <w:right w:val="nil"/>
            </w:tcBorders>
            <w:shd w:val="clear" w:color="auto" w:fill="auto"/>
            <w:noWrap/>
            <w:vAlign w:val="bottom"/>
            <w:hideMark/>
          </w:tcPr>
          <w:p w14:paraId="1715A62D" w14:textId="77777777" w:rsidR="00430B53" w:rsidRPr="00C72B67" w:rsidRDefault="00430B53" w:rsidP="00FE1CA0">
            <w:pPr>
              <w:tabs>
                <w:tab w:val="clear" w:pos="851"/>
                <w:tab w:val="left" w:pos="0"/>
              </w:tabs>
              <w:ind w:right="100" w:firstLine="0"/>
              <w:rPr>
                <w:rFonts w:cs="Times New Roman"/>
                <w:sz w:val="20"/>
                <w:szCs w:val="20"/>
              </w:rPr>
            </w:pPr>
          </w:p>
        </w:tc>
        <w:tc>
          <w:tcPr>
            <w:tcW w:w="893" w:type="dxa"/>
            <w:gridSpan w:val="7"/>
            <w:tcBorders>
              <w:top w:val="nil"/>
              <w:left w:val="nil"/>
              <w:bottom w:val="nil"/>
              <w:right w:val="nil"/>
            </w:tcBorders>
            <w:shd w:val="clear" w:color="auto" w:fill="auto"/>
            <w:noWrap/>
            <w:vAlign w:val="bottom"/>
            <w:hideMark/>
          </w:tcPr>
          <w:p w14:paraId="3494BBEE" w14:textId="77777777" w:rsidR="00430B53" w:rsidRPr="00C72B67" w:rsidRDefault="00430B53" w:rsidP="00FE1CA0">
            <w:pPr>
              <w:tabs>
                <w:tab w:val="clear" w:pos="851"/>
                <w:tab w:val="left" w:pos="0"/>
              </w:tabs>
              <w:ind w:right="100" w:firstLine="0"/>
              <w:jc w:val="right"/>
              <w:rPr>
                <w:rFonts w:cs="Calibri"/>
                <w:color w:val="000000"/>
              </w:rPr>
            </w:pPr>
            <w:r w:rsidRPr="00C72B67">
              <w:rPr>
                <w:rFonts w:cs="Calibri"/>
                <w:color w:val="000000"/>
              </w:rPr>
              <w:t>18,36</w:t>
            </w:r>
          </w:p>
        </w:tc>
        <w:tc>
          <w:tcPr>
            <w:tcW w:w="3397" w:type="dxa"/>
            <w:gridSpan w:val="11"/>
            <w:tcBorders>
              <w:top w:val="nil"/>
              <w:left w:val="nil"/>
              <w:bottom w:val="nil"/>
              <w:right w:val="nil"/>
            </w:tcBorders>
            <w:shd w:val="clear" w:color="auto" w:fill="auto"/>
            <w:noWrap/>
            <w:vAlign w:val="bottom"/>
            <w:hideMark/>
          </w:tcPr>
          <w:p w14:paraId="48FA5A0D" w14:textId="77777777" w:rsidR="00430B53" w:rsidRPr="00C72B67" w:rsidRDefault="00430B53" w:rsidP="00FE1CA0">
            <w:pPr>
              <w:rPr>
                <w:rFonts w:cs="Calibri"/>
                <w:color w:val="000000"/>
              </w:rPr>
            </w:pPr>
            <w:r w:rsidRPr="00C72B67">
              <w:rPr>
                <w:rFonts w:cs="Calibri"/>
                <w:color w:val="000000"/>
              </w:rPr>
              <w:t>l/s</w:t>
            </w:r>
          </w:p>
        </w:tc>
      </w:tr>
      <w:tr w:rsidR="00FE1CA0" w:rsidRPr="00C72B67" w14:paraId="63952D0F" w14:textId="77777777" w:rsidTr="00806B8B">
        <w:trPr>
          <w:gridAfter w:val="21"/>
          <w:wAfter w:w="5075" w:type="dxa"/>
          <w:trHeight w:val="300"/>
        </w:trPr>
        <w:tc>
          <w:tcPr>
            <w:tcW w:w="3158" w:type="dxa"/>
            <w:gridSpan w:val="2"/>
            <w:tcBorders>
              <w:top w:val="nil"/>
              <w:left w:val="nil"/>
              <w:bottom w:val="nil"/>
              <w:right w:val="nil"/>
            </w:tcBorders>
            <w:shd w:val="clear" w:color="auto" w:fill="auto"/>
            <w:noWrap/>
            <w:vAlign w:val="bottom"/>
            <w:hideMark/>
          </w:tcPr>
          <w:p w14:paraId="665A882D" w14:textId="77777777" w:rsidR="00430B53" w:rsidRPr="00C72B67" w:rsidRDefault="00430B53" w:rsidP="00FE1CA0">
            <w:pPr>
              <w:tabs>
                <w:tab w:val="clear" w:pos="851"/>
                <w:tab w:val="left" w:pos="0"/>
              </w:tabs>
              <w:ind w:right="100" w:firstLine="0"/>
              <w:rPr>
                <w:rFonts w:cs="Calibri"/>
                <w:color w:val="000000"/>
              </w:rPr>
            </w:pPr>
            <w:r w:rsidRPr="00C72B67">
              <w:rPr>
                <w:rFonts w:cs="Calibri"/>
                <w:color w:val="000000"/>
              </w:rPr>
              <w:t>Odtok z nezpevněných ploch</w:t>
            </w:r>
          </w:p>
        </w:tc>
        <w:tc>
          <w:tcPr>
            <w:tcW w:w="1660" w:type="dxa"/>
            <w:gridSpan w:val="7"/>
            <w:tcBorders>
              <w:top w:val="nil"/>
              <w:left w:val="nil"/>
              <w:bottom w:val="nil"/>
              <w:right w:val="nil"/>
            </w:tcBorders>
            <w:shd w:val="clear" w:color="auto" w:fill="auto"/>
            <w:noWrap/>
            <w:vAlign w:val="bottom"/>
            <w:hideMark/>
          </w:tcPr>
          <w:p w14:paraId="3A270FC6" w14:textId="77777777" w:rsidR="00430B53" w:rsidRPr="00C72B67" w:rsidRDefault="00430B53" w:rsidP="00FE1CA0">
            <w:pPr>
              <w:tabs>
                <w:tab w:val="clear" w:pos="851"/>
                <w:tab w:val="left" w:pos="0"/>
              </w:tabs>
              <w:ind w:right="100" w:firstLine="0"/>
              <w:rPr>
                <w:rFonts w:cs="Calibri"/>
                <w:color w:val="000000"/>
              </w:rPr>
            </w:pPr>
          </w:p>
        </w:tc>
        <w:tc>
          <w:tcPr>
            <w:tcW w:w="711" w:type="dxa"/>
            <w:gridSpan w:val="3"/>
            <w:tcBorders>
              <w:top w:val="nil"/>
              <w:left w:val="nil"/>
              <w:bottom w:val="nil"/>
              <w:right w:val="nil"/>
            </w:tcBorders>
            <w:shd w:val="clear" w:color="auto" w:fill="auto"/>
            <w:noWrap/>
            <w:vAlign w:val="bottom"/>
            <w:hideMark/>
          </w:tcPr>
          <w:p w14:paraId="0794E837" w14:textId="77777777" w:rsidR="00430B53" w:rsidRPr="00C72B67" w:rsidRDefault="00430B53" w:rsidP="00FE1CA0">
            <w:pPr>
              <w:tabs>
                <w:tab w:val="clear" w:pos="851"/>
                <w:tab w:val="left" w:pos="0"/>
              </w:tabs>
              <w:ind w:right="100" w:firstLine="0"/>
              <w:rPr>
                <w:rFonts w:cs="Times New Roman"/>
                <w:sz w:val="20"/>
                <w:szCs w:val="20"/>
              </w:rPr>
            </w:pPr>
          </w:p>
        </w:tc>
        <w:tc>
          <w:tcPr>
            <w:tcW w:w="707" w:type="dxa"/>
            <w:gridSpan w:val="8"/>
            <w:tcBorders>
              <w:top w:val="nil"/>
              <w:left w:val="nil"/>
              <w:bottom w:val="nil"/>
              <w:right w:val="nil"/>
            </w:tcBorders>
            <w:shd w:val="clear" w:color="auto" w:fill="auto"/>
            <w:noWrap/>
            <w:vAlign w:val="bottom"/>
            <w:hideMark/>
          </w:tcPr>
          <w:p w14:paraId="769D2BD1" w14:textId="77777777" w:rsidR="00430B53" w:rsidRPr="00C72B67" w:rsidRDefault="00430B53" w:rsidP="00FE1CA0">
            <w:pPr>
              <w:tabs>
                <w:tab w:val="clear" w:pos="851"/>
                <w:tab w:val="left" w:pos="0"/>
              </w:tabs>
              <w:ind w:right="100" w:firstLine="0"/>
              <w:rPr>
                <w:rFonts w:cs="Times New Roman"/>
                <w:sz w:val="20"/>
                <w:szCs w:val="20"/>
              </w:rPr>
            </w:pPr>
          </w:p>
        </w:tc>
        <w:tc>
          <w:tcPr>
            <w:tcW w:w="1232" w:type="dxa"/>
            <w:gridSpan w:val="11"/>
            <w:tcBorders>
              <w:top w:val="nil"/>
              <w:left w:val="nil"/>
              <w:bottom w:val="nil"/>
              <w:right w:val="nil"/>
            </w:tcBorders>
            <w:shd w:val="clear" w:color="auto" w:fill="auto"/>
            <w:noWrap/>
            <w:vAlign w:val="bottom"/>
            <w:hideMark/>
          </w:tcPr>
          <w:p w14:paraId="06A6E6B8" w14:textId="77777777" w:rsidR="00430B53" w:rsidRPr="00C72B67" w:rsidRDefault="00430B53" w:rsidP="00FE1CA0">
            <w:pPr>
              <w:tabs>
                <w:tab w:val="clear" w:pos="851"/>
                <w:tab w:val="left" w:pos="0"/>
              </w:tabs>
              <w:ind w:right="100" w:firstLine="0"/>
              <w:rPr>
                <w:rFonts w:cs="Times New Roman"/>
                <w:sz w:val="20"/>
                <w:szCs w:val="20"/>
              </w:rPr>
            </w:pPr>
          </w:p>
        </w:tc>
        <w:tc>
          <w:tcPr>
            <w:tcW w:w="893" w:type="dxa"/>
            <w:gridSpan w:val="7"/>
            <w:tcBorders>
              <w:top w:val="nil"/>
              <w:left w:val="nil"/>
              <w:bottom w:val="nil"/>
              <w:right w:val="nil"/>
            </w:tcBorders>
            <w:shd w:val="clear" w:color="auto" w:fill="auto"/>
            <w:noWrap/>
            <w:vAlign w:val="bottom"/>
            <w:hideMark/>
          </w:tcPr>
          <w:p w14:paraId="4BEDC2A3" w14:textId="77777777" w:rsidR="00430B53" w:rsidRPr="00C72B67" w:rsidRDefault="00430B53" w:rsidP="00FE1CA0">
            <w:pPr>
              <w:tabs>
                <w:tab w:val="clear" w:pos="851"/>
                <w:tab w:val="left" w:pos="0"/>
              </w:tabs>
              <w:ind w:right="100" w:firstLine="0"/>
              <w:jc w:val="right"/>
              <w:rPr>
                <w:rFonts w:cs="Calibri"/>
                <w:color w:val="000000"/>
              </w:rPr>
            </w:pPr>
            <w:r w:rsidRPr="00C72B67">
              <w:rPr>
                <w:rFonts w:cs="Calibri"/>
                <w:color w:val="000000"/>
              </w:rPr>
              <w:t>0,00</w:t>
            </w:r>
          </w:p>
        </w:tc>
        <w:tc>
          <w:tcPr>
            <w:tcW w:w="3397" w:type="dxa"/>
            <w:gridSpan w:val="11"/>
            <w:tcBorders>
              <w:top w:val="nil"/>
              <w:left w:val="nil"/>
              <w:bottom w:val="nil"/>
              <w:right w:val="nil"/>
            </w:tcBorders>
            <w:shd w:val="clear" w:color="auto" w:fill="auto"/>
            <w:noWrap/>
            <w:vAlign w:val="bottom"/>
            <w:hideMark/>
          </w:tcPr>
          <w:p w14:paraId="7B50BDFA" w14:textId="77777777" w:rsidR="00430B53" w:rsidRPr="00C72B67" w:rsidRDefault="00430B53" w:rsidP="00FE1CA0">
            <w:pPr>
              <w:rPr>
                <w:rFonts w:cs="Calibri"/>
                <w:color w:val="000000"/>
              </w:rPr>
            </w:pPr>
            <w:r w:rsidRPr="00C72B67">
              <w:rPr>
                <w:rFonts w:cs="Calibri"/>
                <w:color w:val="000000"/>
              </w:rPr>
              <w:t>l/s</w:t>
            </w:r>
          </w:p>
        </w:tc>
      </w:tr>
      <w:tr w:rsidR="00FE1CA0" w:rsidRPr="00C72B67" w14:paraId="1822D605" w14:textId="77777777" w:rsidTr="00806B8B">
        <w:trPr>
          <w:gridAfter w:val="21"/>
          <w:wAfter w:w="5075" w:type="dxa"/>
          <w:trHeight w:val="300"/>
        </w:trPr>
        <w:tc>
          <w:tcPr>
            <w:tcW w:w="3158" w:type="dxa"/>
            <w:gridSpan w:val="2"/>
            <w:tcBorders>
              <w:top w:val="nil"/>
              <w:left w:val="nil"/>
              <w:bottom w:val="nil"/>
              <w:right w:val="nil"/>
            </w:tcBorders>
            <w:shd w:val="clear" w:color="auto" w:fill="auto"/>
            <w:noWrap/>
            <w:vAlign w:val="bottom"/>
            <w:hideMark/>
          </w:tcPr>
          <w:p w14:paraId="6CEE816C" w14:textId="77777777" w:rsidR="00430B53" w:rsidRPr="00C72B67" w:rsidRDefault="00430B53" w:rsidP="00FE1CA0">
            <w:pPr>
              <w:tabs>
                <w:tab w:val="clear" w:pos="851"/>
                <w:tab w:val="left" w:pos="0"/>
              </w:tabs>
              <w:ind w:right="100" w:firstLine="0"/>
              <w:rPr>
                <w:rFonts w:cs="Calibri"/>
                <w:color w:val="000000"/>
              </w:rPr>
            </w:pPr>
            <w:r w:rsidRPr="00C72B67">
              <w:rPr>
                <w:rFonts w:cs="Calibri"/>
                <w:color w:val="000000"/>
              </w:rPr>
              <w:t>Celkový max. odtok dešťové vody</w:t>
            </w:r>
          </w:p>
        </w:tc>
        <w:tc>
          <w:tcPr>
            <w:tcW w:w="1660" w:type="dxa"/>
            <w:gridSpan w:val="7"/>
            <w:tcBorders>
              <w:top w:val="nil"/>
              <w:left w:val="nil"/>
              <w:bottom w:val="nil"/>
              <w:right w:val="nil"/>
            </w:tcBorders>
            <w:shd w:val="clear" w:color="auto" w:fill="auto"/>
            <w:noWrap/>
            <w:vAlign w:val="bottom"/>
            <w:hideMark/>
          </w:tcPr>
          <w:p w14:paraId="14E7F86F" w14:textId="77777777" w:rsidR="00430B53" w:rsidRPr="00C72B67" w:rsidRDefault="00430B53" w:rsidP="00FE1CA0">
            <w:pPr>
              <w:tabs>
                <w:tab w:val="clear" w:pos="851"/>
                <w:tab w:val="left" w:pos="0"/>
              </w:tabs>
              <w:ind w:right="100" w:firstLine="0"/>
              <w:rPr>
                <w:rFonts w:cs="Calibri"/>
                <w:color w:val="000000"/>
              </w:rPr>
            </w:pPr>
          </w:p>
        </w:tc>
        <w:tc>
          <w:tcPr>
            <w:tcW w:w="711" w:type="dxa"/>
            <w:gridSpan w:val="3"/>
            <w:tcBorders>
              <w:top w:val="nil"/>
              <w:left w:val="nil"/>
              <w:bottom w:val="nil"/>
              <w:right w:val="nil"/>
            </w:tcBorders>
            <w:shd w:val="clear" w:color="auto" w:fill="auto"/>
            <w:noWrap/>
            <w:vAlign w:val="bottom"/>
            <w:hideMark/>
          </w:tcPr>
          <w:p w14:paraId="223278E4" w14:textId="77777777" w:rsidR="00430B53" w:rsidRPr="00C72B67" w:rsidRDefault="00430B53" w:rsidP="00FE1CA0">
            <w:pPr>
              <w:tabs>
                <w:tab w:val="clear" w:pos="851"/>
                <w:tab w:val="left" w:pos="0"/>
              </w:tabs>
              <w:ind w:right="100" w:firstLine="0"/>
              <w:rPr>
                <w:rFonts w:cs="Times New Roman"/>
                <w:sz w:val="20"/>
                <w:szCs w:val="20"/>
              </w:rPr>
            </w:pPr>
          </w:p>
        </w:tc>
        <w:tc>
          <w:tcPr>
            <w:tcW w:w="707" w:type="dxa"/>
            <w:gridSpan w:val="8"/>
            <w:tcBorders>
              <w:top w:val="nil"/>
              <w:left w:val="nil"/>
              <w:bottom w:val="nil"/>
              <w:right w:val="nil"/>
            </w:tcBorders>
            <w:shd w:val="clear" w:color="auto" w:fill="auto"/>
            <w:noWrap/>
            <w:vAlign w:val="bottom"/>
            <w:hideMark/>
          </w:tcPr>
          <w:p w14:paraId="05549002" w14:textId="77777777" w:rsidR="00430B53" w:rsidRPr="00C72B67" w:rsidRDefault="00430B53" w:rsidP="00FE1CA0">
            <w:pPr>
              <w:tabs>
                <w:tab w:val="clear" w:pos="851"/>
                <w:tab w:val="left" w:pos="0"/>
              </w:tabs>
              <w:ind w:right="100" w:firstLine="0"/>
              <w:rPr>
                <w:rFonts w:cs="Times New Roman"/>
                <w:sz w:val="20"/>
                <w:szCs w:val="20"/>
              </w:rPr>
            </w:pPr>
          </w:p>
        </w:tc>
        <w:tc>
          <w:tcPr>
            <w:tcW w:w="1232" w:type="dxa"/>
            <w:gridSpan w:val="11"/>
            <w:tcBorders>
              <w:top w:val="nil"/>
              <w:left w:val="nil"/>
              <w:bottom w:val="nil"/>
              <w:right w:val="nil"/>
            </w:tcBorders>
            <w:shd w:val="clear" w:color="auto" w:fill="auto"/>
            <w:noWrap/>
            <w:vAlign w:val="bottom"/>
            <w:hideMark/>
          </w:tcPr>
          <w:p w14:paraId="182553A7" w14:textId="77777777" w:rsidR="00430B53" w:rsidRPr="00C72B67" w:rsidRDefault="00430B53" w:rsidP="00FE1CA0">
            <w:pPr>
              <w:tabs>
                <w:tab w:val="clear" w:pos="851"/>
                <w:tab w:val="left" w:pos="0"/>
              </w:tabs>
              <w:ind w:right="100" w:firstLine="0"/>
              <w:rPr>
                <w:rFonts w:cs="Times New Roman"/>
                <w:sz w:val="20"/>
                <w:szCs w:val="20"/>
              </w:rPr>
            </w:pPr>
          </w:p>
        </w:tc>
        <w:tc>
          <w:tcPr>
            <w:tcW w:w="893" w:type="dxa"/>
            <w:gridSpan w:val="7"/>
            <w:tcBorders>
              <w:top w:val="nil"/>
              <w:left w:val="nil"/>
              <w:bottom w:val="nil"/>
              <w:right w:val="nil"/>
            </w:tcBorders>
            <w:shd w:val="clear" w:color="auto" w:fill="auto"/>
            <w:noWrap/>
            <w:vAlign w:val="bottom"/>
            <w:hideMark/>
          </w:tcPr>
          <w:p w14:paraId="6B06E69C" w14:textId="77777777" w:rsidR="00430B53" w:rsidRPr="00C72B67" w:rsidRDefault="00430B53" w:rsidP="00FE1CA0">
            <w:pPr>
              <w:tabs>
                <w:tab w:val="clear" w:pos="851"/>
                <w:tab w:val="left" w:pos="0"/>
              </w:tabs>
              <w:ind w:right="100" w:firstLine="0"/>
              <w:jc w:val="right"/>
              <w:rPr>
                <w:rFonts w:cs="Calibri"/>
                <w:color w:val="000000"/>
              </w:rPr>
            </w:pPr>
            <w:r w:rsidRPr="00C72B67">
              <w:rPr>
                <w:rFonts w:cs="Calibri"/>
                <w:color w:val="000000"/>
              </w:rPr>
              <w:t>87,81</w:t>
            </w:r>
          </w:p>
        </w:tc>
        <w:tc>
          <w:tcPr>
            <w:tcW w:w="3397" w:type="dxa"/>
            <w:gridSpan w:val="11"/>
            <w:tcBorders>
              <w:top w:val="nil"/>
              <w:left w:val="nil"/>
              <w:bottom w:val="nil"/>
              <w:right w:val="nil"/>
            </w:tcBorders>
            <w:shd w:val="clear" w:color="auto" w:fill="auto"/>
            <w:noWrap/>
            <w:vAlign w:val="bottom"/>
            <w:hideMark/>
          </w:tcPr>
          <w:p w14:paraId="02C9F0AD" w14:textId="77777777" w:rsidR="00430B53" w:rsidRPr="00C72B67" w:rsidRDefault="00430B53" w:rsidP="00FE1CA0">
            <w:pPr>
              <w:rPr>
                <w:rFonts w:cs="Calibri"/>
                <w:color w:val="000000"/>
              </w:rPr>
            </w:pPr>
            <w:r w:rsidRPr="00C72B67">
              <w:rPr>
                <w:rFonts w:cs="Calibri"/>
                <w:color w:val="000000"/>
              </w:rPr>
              <w:t>l/s</w:t>
            </w:r>
          </w:p>
        </w:tc>
      </w:tr>
      <w:tr w:rsidR="00FE1CA0" w:rsidRPr="00C72B67" w14:paraId="4B0778AD" w14:textId="77777777" w:rsidTr="00806B8B">
        <w:trPr>
          <w:gridAfter w:val="21"/>
          <w:wAfter w:w="5075" w:type="dxa"/>
          <w:trHeight w:val="300"/>
        </w:trPr>
        <w:tc>
          <w:tcPr>
            <w:tcW w:w="3158" w:type="dxa"/>
            <w:gridSpan w:val="2"/>
            <w:tcBorders>
              <w:top w:val="nil"/>
              <w:left w:val="nil"/>
              <w:bottom w:val="nil"/>
              <w:right w:val="nil"/>
            </w:tcBorders>
            <w:shd w:val="clear" w:color="auto" w:fill="auto"/>
            <w:noWrap/>
            <w:vAlign w:val="bottom"/>
            <w:hideMark/>
          </w:tcPr>
          <w:p w14:paraId="0B794800" w14:textId="77777777" w:rsidR="00430B53" w:rsidRPr="00C72B67" w:rsidRDefault="00430B53" w:rsidP="00FE1CA0">
            <w:pPr>
              <w:tabs>
                <w:tab w:val="clear" w:pos="851"/>
                <w:tab w:val="left" w:pos="0"/>
              </w:tabs>
              <w:ind w:right="100" w:firstLine="0"/>
              <w:rPr>
                <w:rFonts w:cs="Calibri"/>
                <w:color w:val="000000"/>
              </w:rPr>
            </w:pPr>
            <w:r w:rsidRPr="00C72B67">
              <w:rPr>
                <w:rFonts w:cs="Calibri"/>
                <w:color w:val="000000"/>
              </w:rPr>
              <w:t xml:space="preserve">Intenzita </w:t>
            </w:r>
            <w:proofErr w:type="gramStart"/>
            <w:r w:rsidRPr="00C72B67">
              <w:rPr>
                <w:rFonts w:cs="Calibri"/>
                <w:color w:val="000000"/>
              </w:rPr>
              <w:t>15min</w:t>
            </w:r>
            <w:proofErr w:type="gramEnd"/>
            <w:r w:rsidRPr="00C72B67">
              <w:rPr>
                <w:rFonts w:cs="Calibri"/>
                <w:color w:val="000000"/>
              </w:rPr>
              <w:t>. srážky</w:t>
            </w:r>
          </w:p>
        </w:tc>
        <w:tc>
          <w:tcPr>
            <w:tcW w:w="1660" w:type="dxa"/>
            <w:gridSpan w:val="7"/>
            <w:tcBorders>
              <w:top w:val="nil"/>
              <w:left w:val="nil"/>
              <w:bottom w:val="nil"/>
              <w:right w:val="nil"/>
            </w:tcBorders>
            <w:shd w:val="clear" w:color="auto" w:fill="auto"/>
            <w:noWrap/>
            <w:vAlign w:val="bottom"/>
            <w:hideMark/>
          </w:tcPr>
          <w:p w14:paraId="46CBEBBC" w14:textId="77777777" w:rsidR="00430B53" w:rsidRPr="00C72B67" w:rsidRDefault="00430B53" w:rsidP="00FE1CA0">
            <w:pPr>
              <w:tabs>
                <w:tab w:val="clear" w:pos="851"/>
                <w:tab w:val="left" w:pos="0"/>
              </w:tabs>
              <w:ind w:right="100" w:firstLine="0"/>
              <w:rPr>
                <w:rFonts w:cs="Calibri"/>
                <w:color w:val="000000"/>
              </w:rPr>
            </w:pPr>
          </w:p>
        </w:tc>
        <w:tc>
          <w:tcPr>
            <w:tcW w:w="711" w:type="dxa"/>
            <w:gridSpan w:val="3"/>
            <w:tcBorders>
              <w:top w:val="nil"/>
              <w:left w:val="nil"/>
              <w:bottom w:val="nil"/>
              <w:right w:val="nil"/>
            </w:tcBorders>
            <w:shd w:val="clear" w:color="auto" w:fill="auto"/>
            <w:noWrap/>
            <w:vAlign w:val="bottom"/>
            <w:hideMark/>
          </w:tcPr>
          <w:p w14:paraId="181F6CEE" w14:textId="77777777" w:rsidR="00430B53" w:rsidRPr="00C72B67" w:rsidRDefault="00430B53" w:rsidP="00FE1CA0">
            <w:pPr>
              <w:tabs>
                <w:tab w:val="clear" w:pos="851"/>
                <w:tab w:val="left" w:pos="0"/>
              </w:tabs>
              <w:ind w:right="100" w:firstLine="0"/>
              <w:rPr>
                <w:rFonts w:cs="Times New Roman"/>
                <w:sz w:val="20"/>
                <w:szCs w:val="20"/>
              </w:rPr>
            </w:pPr>
          </w:p>
        </w:tc>
        <w:tc>
          <w:tcPr>
            <w:tcW w:w="707" w:type="dxa"/>
            <w:gridSpan w:val="8"/>
            <w:tcBorders>
              <w:top w:val="nil"/>
              <w:left w:val="nil"/>
              <w:bottom w:val="nil"/>
              <w:right w:val="nil"/>
            </w:tcBorders>
            <w:shd w:val="clear" w:color="auto" w:fill="auto"/>
            <w:noWrap/>
            <w:vAlign w:val="bottom"/>
            <w:hideMark/>
          </w:tcPr>
          <w:p w14:paraId="08A2B3F1" w14:textId="77777777" w:rsidR="00430B53" w:rsidRPr="00C72B67" w:rsidRDefault="00430B53" w:rsidP="00FE1CA0">
            <w:pPr>
              <w:tabs>
                <w:tab w:val="clear" w:pos="851"/>
                <w:tab w:val="left" w:pos="0"/>
              </w:tabs>
              <w:ind w:right="100" w:firstLine="0"/>
              <w:rPr>
                <w:rFonts w:cs="Times New Roman"/>
                <w:sz w:val="20"/>
                <w:szCs w:val="20"/>
              </w:rPr>
            </w:pPr>
          </w:p>
        </w:tc>
        <w:tc>
          <w:tcPr>
            <w:tcW w:w="1232" w:type="dxa"/>
            <w:gridSpan w:val="11"/>
            <w:tcBorders>
              <w:top w:val="nil"/>
              <w:left w:val="nil"/>
              <w:bottom w:val="nil"/>
              <w:right w:val="nil"/>
            </w:tcBorders>
            <w:shd w:val="clear" w:color="auto" w:fill="auto"/>
            <w:noWrap/>
            <w:vAlign w:val="bottom"/>
            <w:hideMark/>
          </w:tcPr>
          <w:p w14:paraId="64DDD0FB" w14:textId="77777777" w:rsidR="00430B53" w:rsidRPr="00C72B67" w:rsidRDefault="00430B53" w:rsidP="00FE1CA0">
            <w:pPr>
              <w:tabs>
                <w:tab w:val="clear" w:pos="851"/>
                <w:tab w:val="left" w:pos="0"/>
              </w:tabs>
              <w:ind w:right="100" w:firstLine="0"/>
              <w:rPr>
                <w:rFonts w:cs="Times New Roman"/>
                <w:sz w:val="20"/>
                <w:szCs w:val="20"/>
              </w:rPr>
            </w:pPr>
          </w:p>
        </w:tc>
        <w:tc>
          <w:tcPr>
            <w:tcW w:w="893" w:type="dxa"/>
            <w:gridSpan w:val="7"/>
            <w:tcBorders>
              <w:top w:val="nil"/>
              <w:left w:val="nil"/>
              <w:bottom w:val="nil"/>
              <w:right w:val="nil"/>
            </w:tcBorders>
            <w:shd w:val="clear" w:color="auto" w:fill="auto"/>
            <w:noWrap/>
            <w:vAlign w:val="bottom"/>
            <w:hideMark/>
          </w:tcPr>
          <w:p w14:paraId="2CA7225F" w14:textId="77777777" w:rsidR="00430B53" w:rsidRPr="00C72B67" w:rsidRDefault="00430B53" w:rsidP="00FE1CA0">
            <w:pPr>
              <w:tabs>
                <w:tab w:val="clear" w:pos="851"/>
                <w:tab w:val="left" w:pos="0"/>
              </w:tabs>
              <w:ind w:right="100" w:firstLine="0"/>
              <w:jc w:val="right"/>
              <w:rPr>
                <w:rFonts w:cs="Calibri"/>
                <w:color w:val="000000"/>
              </w:rPr>
            </w:pPr>
            <w:r w:rsidRPr="00C72B67">
              <w:rPr>
                <w:rFonts w:cs="Calibri"/>
                <w:color w:val="000000"/>
              </w:rPr>
              <w:t>0,015</w:t>
            </w:r>
          </w:p>
        </w:tc>
        <w:tc>
          <w:tcPr>
            <w:tcW w:w="3397" w:type="dxa"/>
            <w:gridSpan w:val="11"/>
            <w:tcBorders>
              <w:top w:val="nil"/>
              <w:left w:val="nil"/>
              <w:bottom w:val="nil"/>
              <w:right w:val="nil"/>
            </w:tcBorders>
            <w:shd w:val="clear" w:color="auto" w:fill="auto"/>
            <w:noWrap/>
            <w:vAlign w:val="bottom"/>
            <w:hideMark/>
          </w:tcPr>
          <w:p w14:paraId="22DE73A6" w14:textId="77777777" w:rsidR="00430B53" w:rsidRPr="00C72B67" w:rsidRDefault="00430B53" w:rsidP="00FE1CA0">
            <w:pPr>
              <w:rPr>
                <w:rFonts w:cs="Calibri"/>
                <w:color w:val="000000"/>
              </w:rPr>
            </w:pPr>
            <w:r w:rsidRPr="00C72B67">
              <w:rPr>
                <w:rFonts w:cs="Calibri"/>
                <w:color w:val="000000"/>
              </w:rPr>
              <w:t>l/s.m2</w:t>
            </w:r>
          </w:p>
        </w:tc>
      </w:tr>
      <w:tr w:rsidR="00FE1CA0" w:rsidRPr="00C72B67" w14:paraId="1295C58B" w14:textId="77777777" w:rsidTr="00806B8B">
        <w:trPr>
          <w:gridAfter w:val="21"/>
          <w:wAfter w:w="5075" w:type="dxa"/>
          <w:trHeight w:val="300"/>
        </w:trPr>
        <w:tc>
          <w:tcPr>
            <w:tcW w:w="3158" w:type="dxa"/>
            <w:gridSpan w:val="2"/>
            <w:tcBorders>
              <w:top w:val="nil"/>
              <w:left w:val="nil"/>
              <w:bottom w:val="nil"/>
              <w:right w:val="nil"/>
            </w:tcBorders>
            <w:shd w:val="clear" w:color="auto" w:fill="auto"/>
            <w:noWrap/>
            <w:vAlign w:val="bottom"/>
            <w:hideMark/>
          </w:tcPr>
          <w:p w14:paraId="78AD68B9" w14:textId="77777777" w:rsidR="00430B53" w:rsidRPr="00C72B67" w:rsidRDefault="00430B53" w:rsidP="00FE1CA0">
            <w:pPr>
              <w:tabs>
                <w:tab w:val="clear" w:pos="851"/>
                <w:tab w:val="left" w:pos="0"/>
              </w:tabs>
              <w:ind w:right="100" w:firstLine="0"/>
              <w:rPr>
                <w:rFonts w:cs="Calibri"/>
                <w:color w:val="000000"/>
              </w:rPr>
            </w:pPr>
            <w:r w:rsidRPr="00C72B67">
              <w:rPr>
                <w:rFonts w:cs="Calibri"/>
                <w:color w:val="000000"/>
              </w:rPr>
              <w:t>Roční srážka</w:t>
            </w:r>
          </w:p>
        </w:tc>
        <w:tc>
          <w:tcPr>
            <w:tcW w:w="1660" w:type="dxa"/>
            <w:gridSpan w:val="7"/>
            <w:tcBorders>
              <w:top w:val="nil"/>
              <w:left w:val="nil"/>
              <w:bottom w:val="nil"/>
              <w:right w:val="nil"/>
            </w:tcBorders>
            <w:shd w:val="clear" w:color="auto" w:fill="auto"/>
            <w:noWrap/>
            <w:vAlign w:val="bottom"/>
            <w:hideMark/>
          </w:tcPr>
          <w:p w14:paraId="2F978648" w14:textId="77777777" w:rsidR="00430B53" w:rsidRPr="00C72B67" w:rsidRDefault="00430B53" w:rsidP="00FE1CA0">
            <w:pPr>
              <w:tabs>
                <w:tab w:val="clear" w:pos="851"/>
                <w:tab w:val="left" w:pos="0"/>
              </w:tabs>
              <w:ind w:right="100" w:firstLine="0"/>
              <w:rPr>
                <w:rFonts w:cs="Calibri"/>
                <w:color w:val="000000"/>
              </w:rPr>
            </w:pPr>
          </w:p>
        </w:tc>
        <w:tc>
          <w:tcPr>
            <w:tcW w:w="711" w:type="dxa"/>
            <w:gridSpan w:val="3"/>
            <w:tcBorders>
              <w:top w:val="nil"/>
              <w:left w:val="nil"/>
              <w:bottom w:val="nil"/>
              <w:right w:val="nil"/>
            </w:tcBorders>
            <w:shd w:val="clear" w:color="auto" w:fill="auto"/>
            <w:noWrap/>
            <w:vAlign w:val="bottom"/>
            <w:hideMark/>
          </w:tcPr>
          <w:p w14:paraId="63074269" w14:textId="77777777" w:rsidR="00430B53" w:rsidRPr="00C72B67" w:rsidRDefault="00430B53" w:rsidP="00FE1CA0">
            <w:pPr>
              <w:tabs>
                <w:tab w:val="clear" w:pos="851"/>
                <w:tab w:val="left" w:pos="0"/>
              </w:tabs>
              <w:ind w:right="100" w:firstLine="0"/>
              <w:rPr>
                <w:rFonts w:cs="Times New Roman"/>
                <w:sz w:val="20"/>
                <w:szCs w:val="20"/>
              </w:rPr>
            </w:pPr>
          </w:p>
        </w:tc>
        <w:tc>
          <w:tcPr>
            <w:tcW w:w="707" w:type="dxa"/>
            <w:gridSpan w:val="8"/>
            <w:tcBorders>
              <w:top w:val="nil"/>
              <w:left w:val="nil"/>
              <w:bottom w:val="nil"/>
              <w:right w:val="nil"/>
            </w:tcBorders>
            <w:shd w:val="clear" w:color="auto" w:fill="auto"/>
            <w:noWrap/>
            <w:vAlign w:val="bottom"/>
            <w:hideMark/>
          </w:tcPr>
          <w:p w14:paraId="288B9036" w14:textId="77777777" w:rsidR="00430B53" w:rsidRPr="00C72B67" w:rsidRDefault="00430B53" w:rsidP="00FE1CA0">
            <w:pPr>
              <w:tabs>
                <w:tab w:val="clear" w:pos="851"/>
                <w:tab w:val="left" w:pos="0"/>
              </w:tabs>
              <w:ind w:right="100" w:firstLine="0"/>
              <w:rPr>
                <w:rFonts w:cs="Times New Roman"/>
                <w:sz w:val="20"/>
                <w:szCs w:val="20"/>
              </w:rPr>
            </w:pPr>
          </w:p>
        </w:tc>
        <w:tc>
          <w:tcPr>
            <w:tcW w:w="1232" w:type="dxa"/>
            <w:gridSpan w:val="11"/>
            <w:tcBorders>
              <w:top w:val="nil"/>
              <w:left w:val="nil"/>
              <w:bottom w:val="nil"/>
              <w:right w:val="nil"/>
            </w:tcBorders>
            <w:shd w:val="clear" w:color="auto" w:fill="auto"/>
            <w:noWrap/>
            <w:vAlign w:val="bottom"/>
            <w:hideMark/>
          </w:tcPr>
          <w:p w14:paraId="0D2827D6" w14:textId="77777777" w:rsidR="00430B53" w:rsidRPr="00C72B67" w:rsidRDefault="00430B53" w:rsidP="00FE1CA0">
            <w:pPr>
              <w:tabs>
                <w:tab w:val="clear" w:pos="851"/>
                <w:tab w:val="left" w:pos="0"/>
              </w:tabs>
              <w:ind w:right="100" w:firstLine="0"/>
              <w:rPr>
                <w:rFonts w:cs="Times New Roman"/>
                <w:sz w:val="20"/>
                <w:szCs w:val="20"/>
              </w:rPr>
            </w:pPr>
          </w:p>
        </w:tc>
        <w:tc>
          <w:tcPr>
            <w:tcW w:w="893" w:type="dxa"/>
            <w:gridSpan w:val="7"/>
            <w:tcBorders>
              <w:top w:val="nil"/>
              <w:left w:val="nil"/>
              <w:bottom w:val="nil"/>
              <w:right w:val="nil"/>
            </w:tcBorders>
            <w:shd w:val="clear" w:color="auto" w:fill="auto"/>
            <w:noWrap/>
            <w:vAlign w:val="bottom"/>
            <w:hideMark/>
          </w:tcPr>
          <w:p w14:paraId="588CE367" w14:textId="77777777" w:rsidR="00430B53" w:rsidRPr="00C72B67" w:rsidRDefault="00430B53" w:rsidP="00FE1CA0">
            <w:pPr>
              <w:tabs>
                <w:tab w:val="clear" w:pos="851"/>
                <w:tab w:val="left" w:pos="0"/>
              </w:tabs>
              <w:ind w:right="100" w:firstLine="0"/>
              <w:jc w:val="right"/>
              <w:rPr>
                <w:rFonts w:cs="Calibri"/>
                <w:color w:val="000000"/>
              </w:rPr>
            </w:pPr>
            <w:r w:rsidRPr="00C72B67">
              <w:rPr>
                <w:rFonts w:cs="Calibri"/>
                <w:color w:val="000000"/>
              </w:rPr>
              <w:t>460</w:t>
            </w:r>
          </w:p>
        </w:tc>
        <w:tc>
          <w:tcPr>
            <w:tcW w:w="3397" w:type="dxa"/>
            <w:gridSpan w:val="11"/>
            <w:tcBorders>
              <w:top w:val="nil"/>
              <w:left w:val="nil"/>
              <w:bottom w:val="nil"/>
              <w:right w:val="nil"/>
            </w:tcBorders>
            <w:shd w:val="clear" w:color="auto" w:fill="auto"/>
            <w:noWrap/>
            <w:vAlign w:val="bottom"/>
            <w:hideMark/>
          </w:tcPr>
          <w:p w14:paraId="2FFCDC22" w14:textId="77777777" w:rsidR="00430B53" w:rsidRPr="00C72B67" w:rsidRDefault="00430B53" w:rsidP="00FE1CA0">
            <w:pPr>
              <w:rPr>
                <w:rFonts w:cs="Calibri"/>
                <w:color w:val="000000"/>
              </w:rPr>
            </w:pPr>
            <w:r w:rsidRPr="00C72B67">
              <w:rPr>
                <w:rFonts w:cs="Calibri"/>
                <w:color w:val="000000"/>
              </w:rPr>
              <w:t>mm</w:t>
            </w:r>
          </w:p>
        </w:tc>
      </w:tr>
      <w:tr w:rsidR="00FE1CA0" w:rsidRPr="00C72B67" w14:paraId="77032628" w14:textId="77777777" w:rsidTr="00806B8B">
        <w:trPr>
          <w:gridAfter w:val="21"/>
          <w:wAfter w:w="5075" w:type="dxa"/>
          <w:trHeight w:val="300"/>
        </w:trPr>
        <w:tc>
          <w:tcPr>
            <w:tcW w:w="3158" w:type="dxa"/>
            <w:gridSpan w:val="2"/>
            <w:tcBorders>
              <w:top w:val="nil"/>
              <w:left w:val="nil"/>
              <w:bottom w:val="nil"/>
              <w:right w:val="nil"/>
            </w:tcBorders>
            <w:shd w:val="clear" w:color="auto" w:fill="auto"/>
            <w:noWrap/>
            <w:vAlign w:val="bottom"/>
            <w:hideMark/>
          </w:tcPr>
          <w:p w14:paraId="16C81A06" w14:textId="77777777" w:rsidR="00430B53" w:rsidRPr="00C72B67" w:rsidRDefault="00430B53" w:rsidP="00FE1CA0">
            <w:pPr>
              <w:tabs>
                <w:tab w:val="clear" w:pos="851"/>
                <w:tab w:val="left" w:pos="0"/>
              </w:tabs>
              <w:ind w:right="100" w:firstLine="0"/>
              <w:rPr>
                <w:rFonts w:cs="Calibri"/>
                <w:color w:val="000000"/>
              </w:rPr>
            </w:pPr>
            <w:r w:rsidRPr="00C72B67">
              <w:rPr>
                <w:rFonts w:cs="Calibri"/>
                <w:color w:val="000000"/>
              </w:rPr>
              <w:t>Roční odtok dešťové vody</w:t>
            </w:r>
          </w:p>
        </w:tc>
        <w:tc>
          <w:tcPr>
            <w:tcW w:w="1660" w:type="dxa"/>
            <w:gridSpan w:val="7"/>
            <w:tcBorders>
              <w:top w:val="nil"/>
              <w:left w:val="nil"/>
              <w:bottom w:val="nil"/>
              <w:right w:val="nil"/>
            </w:tcBorders>
            <w:shd w:val="clear" w:color="auto" w:fill="auto"/>
            <w:noWrap/>
            <w:vAlign w:val="bottom"/>
            <w:hideMark/>
          </w:tcPr>
          <w:p w14:paraId="159B1852" w14:textId="77777777" w:rsidR="00430B53" w:rsidRPr="00C72B67" w:rsidRDefault="00430B53" w:rsidP="00FE1CA0">
            <w:pPr>
              <w:tabs>
                <w:tab w:val="clear" w:pos="851"/>
                <w:tab w:val="left" w:pos="0"/>
              </w:tabs>
              <w:ind w:right="100" w:firstLine="0"/>
              <w:rPr>
                <w:rFonts w:cs="Calibri"/>
                <w:color w:val="000000"/>
              </w:rPr>
            </w:pPr>
          </w:p>
        </w:tc>
        <w:tc>
          <w:tcPr>
            <w:tcW w:w="711" w:type="dxa"/>
            <w:gridSpan w:val="3"/>
            <w:tcBorders>
              <w:top w:val="nil"/>
              <w:left w:val="nil"/>
              <w:bottom w:val="nil"/>
              <w:right w:val="nil"/>
            </w:tcBorders>
            <w:shd w:val="clear" w:color="auto" w:fill="auto"/>
            <w:noWrap/>
            <w:vAlign w:val="bottom"/>
            <w:hideMark/>
          </w:tcPr>
          <w:p w14:paraId="7A00C7D8" w14:textId="77777777" w:rsidR="00430B53" w:rsidRPr="00C72B67" w:rsidRDefault="00430B53" w:rsidP="00FE1CA0">
            <w:pPr>
              <w:tabs>
                <w:tab w:val="clear" w:pos="851"/>
                <w:tab w:val="left" w:pos="0"/>
              </w:tabs>
              <w:ind w:right="100" w:firstLine="0"/>
              <w:rPr>
                <w:rFonts w:cs="Times New Roman"/>
                <w:sz w:val="20"/>
                <w:szCs w:val="20"/>
              </w:rPr>
            </w:pPr>
          </w:p>
        </w:tc>
        <w:tc>
          <w:tcPr>
            <w:tcW w:w="707" w:type="dxa"/>
            <w:gridSpan w:val="8"/>
            <w:tcBorders>
              <w:top w:val="nil"/>
              <w:left w:val="nil"/>
              <w:bottom w:val="nil"/>
              <w:right w:val="nil"/>
            </w:tcBorders>
            <w:shd w:val="clear" w:color="auto" w:fill="auto"/>
            <w:noWrap/>
            <w:vAlign w:val="bottom"/>
            <w:hideMark/>
          </w:tcPr>
          <w:p w14:paraId="0AFFA34E" w14:textId="77777777" w:rsidR="00430B53" w:rsidRPr="00C72B67" w:rsidRDefault="00430B53" w:rsidP="00FE1CA0">
            <w:pPr>
              <w:tabs>
                <w:tab w:val="clear" w:pos="851"/>
                <w:tab w:val="left" w:pos="0"/>
              </w:tabs>
              <w:ind w:right="100" w:firstLine="0"/>
              <w:rPr>
                <w:rFonts w:cs="Times New Roman"/>
                <w:sz w:val="20"/>
                <w:szCs w:val="20"/>
              </w:rPr>
            </w:pPr>
          </w:p>
        </w:tc>
        <w:tc>
          <w:tcPr>
            <w:tcW w:w="1232" w:type="dxa"/>
            <w:gridSpan w:val="11"/>
            <w:tcBorders>
              <w:top w:val="nil"/>
              <w:left w:val="nil"/>
              <w:bottom w:val="nil"/>
              <w:right w:val="nil"/>
            </w:tcBorders>
            <w:shd w:val="clear" w:color="auto" w:fill="auto"/>
            <w:noWrap/>
            <w:vAlign w:val="bottom"/>
            <w:hideMark/>
          </w:tcPr>
          <w:p w14:paraId="0C28A84D" w14:textId="77777777" w:rsidR="00430B53" w:rsidRPr="00C72B67" w:rsidRDefault="00430B53" w:rsidP="00FE1CA0">
            <w:pPr>
              <w:tabs>
                <w:tab w:val="clear" w:pos="851"/>
                <w:tab w:val="left" w:pos="0"/>
              </w:tabs>
              <w:ind w:right="100" w:firstLine="0"/>
              <w:rPr>
                <w:rFonts w:cs="Times New Roman"/>
                <w:sz w:val="20"/>
                <w:szCs w:val="20"/>
              </w:rPr>
            </w:pPr>
          </w:p>
        </w:tc>
        <w:tc>
          <w:tcPr>
            <w:tcW w:w="893" w:type="dxa"/>
            <w:gridSpan w:val="7"/>
            <w:tcBorders>
              <w:top w:val="nil"/>
              <w:left w:val="nil"/>
              <w:bottom w:val="nil"/>
              <w:right w:val="nil"/>
            </w:tcBorders>
            <w:shd w:val="clear" w:color="auto" w:fill="auto"/>
            <w:noWrap/>
            <w:vAlign w:val="bottom"/>
            <w:hideMark/>
          </w:tcPr>
          <w:p w14:paraId="0ECD57F6" w14:textId="77777777" w:rsidR="00430B53" w:rsidRPr="00C72B67" w:rsidRDefault="00430B53" w:rsidP="00FE1CA0">
            <w:pPr>
              <w:tabs>
                <w:tab w:val="clear" w:pos="851"/>
                <w:tab w:val="left" w:pos="0"/>
              </w:tabs>
              <w:ind w:right="100" w:firstLine="0"/>
              <w:jc w:val="right"/>
              <w:rPr>
                <w:rFonts w:cs="Calibri"/>
                <w:color w:val="000000"/>
              </w:rPr>
            </w:pPr>
            <w:r w:rsidRPr="00C72B67">
              <w:rPr>
                <w:rFonts w:cs="Calibri"/>
                <w:color w:val="000000"/>
              </w:rPr>
              <w:t>1346,42</w:t>
            </w:r>
          </w:p>
        </w:tc>
        <w:tc>
          <w:tcPr>
            <w:tcW w:w="3397" w:type="dxa"/>
            <w:gridSpan w:val="11"/>
            <w:tcBorders>
              <w:top w:val="nil"/>
              <w:left w:val="nil"/>
              <w:bottom w:val="nil"/>
              <w:right w:val="nil"/>
            </w:tcBorders>
            <w:shd w:val="clear" w:color="auto" w:fill="auto"/>
            <w:noWrap/>
            <w:vAlign w:val="bottom"/>
            <w:hideMark/>
          </w:tcPr>
          <w:p w14:paraId="76B41E81" w14:textId="77777777" w:rsidR="00430B53" w:rsidRPr="00C72B67" w:rsidRDefault="00430B53" w:rsidP="00FE1CA0">
            <w:pPr>
              <w:rPr>
                <w:rFonts w:cs="Calibri"/>
                <w:color w:val="000000"/>
              </w:rPr>
            </w:pPr>
            <w:r w:rsidRPr="00C72B67">
              <w:rPr>
                <w:rFonts w:cs="Calibri"/>
                <w:color w:val="000000"/>
              </w:rPr>
              <w:t>m3/rok</w:t>
            </w:r>
          </w:p>
        </w:tc>
      </w:tr>
      <w:tr w:rsidR="00FE1CA0" w:rsidRPr="00C72B67" w14:paraId="583F123C" w14:textId="77777777" w:rsidTr="00806B8B">
        <w:trPr>
          <w:gridAfter w:val="21"/>
          <w:wAfter w:w="5075" w:type="dxa"/>
          <w:trHeight w:val="300"/>
        </w:trPr>
        <w:tc>
          <w:tcPr>
            <w:tcW w:w="4818" w:type="dxa"/>
            <w:gridSpan w:val="9"/>
            <w:tcBorders>
              <w:top w:val="nil"/>
              <w:left w:val="nil"/>
              <w:bottom w:val="nil"/>
              <w:right w:val="nil"/>
            </w:tcBorders>
            <w:shd w:val="clear" w:color="auto" w:fill="auto"/>
            <w:noWrap/>
            <w:vAlign w:val="bottom"/>
            <w:hideMark/>
          </w:tcPr>
          <w:p w14:paraId="4EDBD0EE" w14:textId="77777777" w:rsidR="00430B53" w:rsidRPr="00C72B67" w:rsidRDefault="00430B53" w:rsidP="00FE1CA0">
            <w:pPr>
              <w:tabs>
                <w:tab w:val="clear" w:pos="851"/>
                <w:tab w:val="left" w:pos="0"/>
              </w:tabs>
              <w:ind w:right="100" w:firstLine="0"/>
              <w:rPr>
                <w:rFonts w:cs="Calibri"/>
                <w:color w:val="000000"/>
              </w:rPr>
            </w:pPr>
            <w:r w:rsidRPr="00C72B67">
              <w:rPr>
                <w:rFonts w:cs="Calibri"/>
                <w:color w:val="000000"/>
              </w:rPr>
              <w:t xml:space="preserve">Plocha zachycující dešťovou </w:t>
            </w:r>
            <w:proofErr w:type="gramStart"/>
            <w:r w:rsidRPr="00C72B67">
              <w:rPr>
                <w:rFonts w:cs="Calibri"/>
                <w:color w:val="000000"/>
              </w:rPr>
              <w:t xml:space="preserve">vodu  </w:t>
            </w:r>
            <w:proofErr w:type="spellStart"/>
            <w:r w:rsidRPr="00C72B67">
              <w:rPr>
                <w:rFonts w:cs="Calibri"/>
                <w:color w:val="000000"/>
              </w:rPr>
              <w:t>Fd</w:t>
            </w:r>
            <w:proofErr w:type="spellEnd"/>
            <w:proofErr w:type="gramEnd"/>
          </w:p>
        </w:tc>
        <w:tc>
          <w:tcPr>
            <w:tcW w:w="711" w:type="dxa"/>
            <w:gridSpan w:val="3"/>
            <w:tcBorders>
              <w:top w:val="nil"/>
              <w:left w:val="nil"/>
              <w:bottom w:val="nil"/>
              <w:right w:val="nil"/>
            </w:tcBorders>
            <w:shd w:val="clear" w:color="auto" w:fill="auto"/>
            <w:noWrap/>
            <w:vAlign w:val="bottom"/>
            <w:hideMark/>
          </w:tcPr>
          <w:p w14:paraId="61EB12CD" w14:textId="77777777" w:rsidR="00430B53" w:rsidRPr="00C72B67" w:rsidRDefault="00430B53" w:rsidP="00FE1CA0">
            <w:pPr>
              <w:tabs>
                <w:tab w:val="clear" w:pos="851"/>
                <w:tab w:val="left" w:pos="0"/>
              </w:tabs>
              <w:ind w:right="100" w:firstLine="0"/>
              <w:rPr>
                <w:rFonts w:cs="Calibri"/>
                <w:color w:val="000000"/>
              </w:rPr>
            </w:pPr>
          </w:p>
        </w:tc>
        <w:tc>
          <w:tcPr>
            <w:tcW w:w="707" w:type="dxa"/>
            <w:gridSpan w:val="8"/>
            <w:tcBorders>
              <w:top w:val="nil"/>
              <w:left w:val="nil"/>
              <w:bottom w:val="nil"/>
              <w:right w:val="nil"/>
            </w:tcBorders>
            <w:shd w:val="clear" w:color="auto" w:fill="auto"/>
            <w:noWrap/>
            <w:vAlign w:val="bottom"/>
            <w:hideMark/>
          </w:tcPr>
          <w:p w14:paraId="123D223C" w14:textId="77777777" w:rsidR="00430B53" w:rsidRPr="00C72B67" w:rsidRDefault="00430B53" w:rsidP="00FE1CA0">
            <w:pPr>
              <w:tabs>
                <w:tab w:val="clear" w:pos="851"/>
                <w:tab w:val="left" w:pos="0"/>
              </w:tabs>
              <w:ind w:right="100" w:firstLine="0"/>
              <w:rPr>
                <w:rFonts w:cs="Times New Roman"/>
                <w:sz w:val="20"/>
                <w:szCs w:val="20"/>
              </w:rPr>
            </w:pPr>
          </w:p>
        </w:tc>
        <w:tc>
          <w:tcPr>
            <w:tcW w:w="1232" w:type="dxa"/>
            <w:gridSpan w:val="11"/>
            <w:tcBorders>
              <w:top w:val="nil"/>
              <w:left w:val="nil"/>
              <w:bottom w:val="nil"/>
              <w:right w:val="nil"/>
            </w:tcBorders>
            <w:shd w:val="clear" w:color="auto" w:fill="auto"/>
            <w:noWrap/>
            <w:vAlign w:val="bottom"/>
            <w:hideMark/>
          </w:tcPr>
          <w:p w14:paraId="4E571084" w14:textId="77777777" w:rsidR="00430B53" w:rsidRPr="00C72B67" w:rsidRDefault="00430B53" w:rsidP="00FE1CA0">
            <w:pPr>
              <w:tabs>
                <w:tab w:val="clear" w:pos="851"/>
                <w:tab w:val="left" w:pos="0"/>
              </w:tabs>
              <w:ind w:right="100" w:firstLine="0"/>
              <w:rPr>
                <w:rFonts w:cs="Times New Roman"/>
                <w:sz w:val="20"/>
                <w:szCs w:val="20"/>
              </w:rPr>
            </w:pPr>
          </w:p>
        </w:tc>
        <w:tc>
          <w:tcPr>
            <w:tcW w:w="893" w:type="dxa"/>
            <w:gridSpan w:val="7"/>
            <w:tcBorders>
              <w:top w:val="nil"/>
              <w:left w:val="nil"/>
              <w:bottom w:val="nil"/>
              <w:right w:val="nil"/>
            </w:tcBorders>
            <w:shd w:val="clear" w:color="auto" w:fill="auto"/>
            <w:noWrap/>
            <w:vAlign w:val="bottom"/>
            <w:hideMark/>
          </w:tcPr>
          <w:p w14:paraId="7D21850C" w14:textId="77777777" w:rsidR="00430B53" w:rsidRPr="00C72B67" w:rsidRDefault="00430B53" w:rsidP="00FE1CA0">
            <w:pPr>
              <w:tabs>
                <w:tab w:val="clear" w:pos="851"/>
                <w:tab w:val="left" w:pos="0"/>
              </w:tabs>
              <w:ind w:right="100" w:firstLine="0"/>
              <w:jc w:val="right"/>
              <w:rPr>
                <w:rFonts w:cs="Calibri"/>
                <w:color w:val="000000"/>
              </w:rPr>
            </w:pPr>
            <w:r w:rsidRPr="00C72B67">
              <w:rPr>
                <w:rFonts w:cs="Calibri"/>
                <w:color w:val="000000"/>
              </w:rPr>
              <w:t>4355,0</w:t>
            </w:r>
          </w:p>
        </w:tc>
        <w:tc>
          <w:tcPr>
            <w:tcW w:w="3397" w:type="dxa"/>
            <w:gridSpan w:val="11"/>
            <w:tcBorders>
              <w:top w:val="nil"/>
              <w:left w:val="nil"/>
              <w:bottom w:val="nil"/>
              <w:right w:val="nil"/>
            </w:tcBorders>
            <w:shd w:val="clear" w:color="auto" w:fill="auto"/>
            <w:noWrap/>
            <w:vAlign w:val="bottom"/>
            <w:hideMark/>
          </w:tcPr>
          <w:p w14:paraId="09FA092F" w14:textId="77777777" w:rsidR="00430B53" w:rsidRPr="00C72B67" w:rsidRDefault="00430B53" w:rsidP="00FE1CA0">
            <w:pPr>
              <w:rPr>
                <w:rFonts w:cs="Calibri"/>
                <w:color w:val="000000"/>
              </w:rPr>
            </w:pPr>
            <w:r w:rsidRPr="00C72B67">
              <w:rPr>
                <w:rFonts w:cs="Calibri"/>
                <w:color w:val="000000"/>
              </w:rPr>
              <w:t>m2</w:t>
            </w:r>
          </w:p>
        </w:tc>
      </w:tr>
      <w:tr w:rsidR="00FE1CA0" w:rsidRPr="00C72B67" w14:paraId="0ED2C86C" w14:textId="77777777" w:rsidTr="00806B8B">
        <w:trPr>
          <w:gridAfter w:val="5"/>
          <w:wAfter w:w="1904" w:type="dxa"/>
          <w:trHeight w:val="300"/>
        </w:trPr>
        <w:tc>
          <w:tcPr>
            <w:tcW w:w="3158" w:type="dxa"/>
            <w:gridSpan w:val="2"/>
            <w:tcBorders>
              <w:top w:val="nil"/>
              <w:left w:val="nil"/>
              <w:bottom w:val="nil"/>
              <w:right w:val="nil"/>
            </w:tcBorders>
            <w:shd w:val="clear" w:color="auto" w:fill="auto"/>
            <w:noWrap/>
            <w:vAlign w:val="bottom"/>
            <w:hideMark/>
          </w:tcPr>
          <w:p w14:paraId="06AB708D" w14:textId="77777777" w:rsidR="00430B53" w:rsidRPr="00C72B67" w:rsidRDefault="00430B53" w:rsidP="00263F9D">
            <w:pPr>
              <w:rPr>
                <w:rFonts w:ascii="Calibri" w:hAnsi="Calibri" w:cs="Calibri"/>
                <w:color w:val="000000"/>
              </w:rPr>
            </w:pPr>
          </w:p>
        </w:tc>
        <w:tc>
          <w:tcPr>
            <w:tcW w:w="1660" w:type="dxa"/>
            <w:gridSpan w:val="7"/>
            <w:tcBorders>
              <w:top w:val="nil"/>
              <w:left w:val="nil"/>
              <w:bottom w:val="nil"/>
              <w:right w:val="nil"/>
            </w:tcBorders>
            <w:shd w:val="clear" w:color="auto" w:fill="auto"/>
            <w:noWrap/>
            <w:vAlign w:val="bottom"/>
            <w:hideMark/>
          </w:tcPr>
          <w:p w14:paraId="7A098226" w14:textId="77777777" w:rsidR="00430B53" w:rsidRPr="00C72B67" w:rsidRDefault="00430B53" w:rsidP="00263F9D">
            <w:pPr>
              <w:rPr>
                <w:rFonts w:ascii="Times New Roman" w:hAnsi="Times New Roman" w:cs="Times New Roman"/>
                <w:sz w:val="20"/>
                <w:szCs w:val="20"/>
              </w:rPr>
            </w:pPr>
          </w:p>
        </w:tc>
        <w:tc>
          <w:tcPr>
            <w:tcW w:w="1261" w:type="dxa"/>
            <w:gridSpan w:val="9"/>
            <w:tcBorders>
              <w:top w:val="nil"/>
              <w:left w:val="nil"/>
              <w:bottom w:val="nil"/>
              <w:right w:val="nil"/>
            </w:tcBorders>
            <w:shd w:val="clear" w:color="auto" w:fill="auto"/>
            <w:noWrap/>
            <w:vAlign w:val="bottom"/>
            <w:hideMark/>
          </w:tcPr>
          <w:p w14:paraId="59D2DD18" w14:textId="77777777" w:rsidR="00430B53" w:rsidRPr="00C72B67" w:rsidRDefault="00430B53" w:rsidP="00263F9D">
            <w:pPr>
              <w:rPr>
                <w:rFonts w:ascii="Times New Roman" w:hAnsi="Times New Roman" w:cs="Times New Roman"/>
                <w:sz w:val="20"/>
                <w:szCs w:val="20"/>
              </w:rPr>
            </w:pPr>
          </w:p>
        </w:tc>
        <w:tc>
          <w:tcPr>
            <w:tcW w:w="1021" w:type="dxa"/>
            <w:gridSpan w:val="6"/>
            <w:tcBorders>
              <w:top w:val="nil"/>
              <w:left w:val="nil"/>
              <w:bottom w:val="nil"/>
              <w:right w:val="nil"/>
            </w:tcBorders>
            <w:shd w:val="clear" w:color="auto" w:fill="auto"/>
            <w:noWrap/>
            <w:vAlign w:val="bottom"/>
            <w:hideMark/>
          </w:tcPr>
          <w:p w14:paraId="0978D423" w14:textId="77777777" w:rsidR="00430B53" w:rsidRPr="00C72B67" w:rsidRDefault="00430B53" w:rsidP="00263F9D">
            <w:pPr>
              <w:rPr>
                <w:rFonts w:ascii="Times New Roman" w:hAnsi="Times New Roman" w:cs="Times New Roman"/>
                <w:sz w:val="20"/>
                <w:szCs w:val="20"/>
              </w:rPr>
            </w:pPr>
          </w:p>
        </w:tc>
        <w:tc>
          <w:tcPr>
            <w:tcW w:w="917" w:type="dxa"/>
            <w:gridSpan w:val="12"/>
            <w:tcBorders>
              <w:top w:val="nil"/>
              <w:left w:val="nil"/>
              <w:bottom w:val="nil"/>
              <w:right w:val="nil"/>
            </w:tcBorders>
            <w:shd w:val="clear" w:color="auto" w:fill="auto"/>
            <w:noWrap/>
            <w:vAlign w:val="bottom"/>
            <w:hideMark/>
          </w:tcPr>
          <w:p w14:paraId="7B6F0433" w14:textId="77777777" w:rsidR="00430B53" w:rsidRPr="00C72B67" w:rsidRDefault="00430B53" w:rsidP="00263F9D">
            <w:pPr>
              <w:rPr>
                <w:rFonts w:ascii="Times New Roman" w:hAnsi="Times New Roman" w:cs="Times New Roman"/>
                <w:sz w:val="20"/>
                <w:szCs w:val="20"/>
              </w:rPr>
            </w:pPr>
          </w:p>
        </w:tc>
        <w:tc>
          <w:tcPr>
            <w:tcW w:w="5511" w:type="dxa"/>
            <w:gridSpan w:val="24"/>
            <w:tcBorders>
              <w:top w:val="nil"/>
              <w:left w:val="nil"/>
              <w:bottom w:val="nil"/>
              <w:right w:val="nil"/>
            </w:tcBorders>
            <w:shd w:val="clear" w:color="auto" w:fill="auto"/>
            <w:noWrap/>
            <w:vAlign w:val="bottom"/>
            <w:hideMark/>
          </w:tcPr>
          <w:p w14:paraId="6D010F49" w14:textId="77777777" w:rsidR="00430B53" w:rsidRPr="00C72B67" w:rsidRDefault="00430B53" w:rsidP="00263F9D">
            <w:pPr>
              <w:rPr>
                <w:rFonts w:ascii="Times New Roman" w:hAnsi="Times New Roman" w:cs="Times New Roman"/>
                <w:sz w:val="20"/>
                <w:szCs w:val="20"/>
              </w:rPr>
            </w:pPr>
          </w:p>
        </w:tc>
        <w:tc>
          <w:tcPr>
            <w:tcW w:w="1401" w:type="dxa"/>
            <w:gridSpan w:val="5"/>
            <w:tcBorders>
              <w:top w:val="nil"/>
              <w:left w:val="nil"/>
              <w:bottom w:val="nil"/>
              <w:right w:val="nil"/>
            </w:tcBorders>
            <w:shd w:val="clear" w:color="auto" w:fill="auto"/>
            <w:noWrap/>
            <w:vAlign w:val="bottom"/>
            <w:hideMark/>
          </w:tcPr>
          <w:p w14:paraId="5CB45FF9" w14:textId="77777777" w:rsidR="00430B53" w:rsidRPr="00C72B67" w:rsidRDefault="00430B53" w:rsidP="00263F9D">
            <w:pPr>
              <w:rPr>
                <w:rFonts w:ascii="Times New Roman" w:hAnsi="Times New Roman" w:cs="Times New Roman"/>
                <w:sz w:val="20"/>
                <w:szCs w:val="20"/>
              </w:rPr>
            </w:pPr>
          </w:p>
        </w:tc>
      </w:tr>
      <w:tr w:rsidR="00FE1CA0" w:rsidRPr="00C72B67" w14:paraId="698AD42F" w14:textId="77777777" w:rsidTr="00806B8B">
        <w:trPr>
          <w:gridAfter w:val="5"/>
          <w:wAfter w:w="1904" w:type="dxa"/>
          <w:trHeight w:val="300"/>
        </w:trPr>
        <w:tc>
          <w:tcPr>
            <w:tcW w:w="3158" w:type="dxa"/>
            <w:gridSpan w:val="2"/>
            <w:tcBorders>
              <w:top w:val="nil"/>
              <w:left w:val="nil"/>
              <w:bottom w:val="nil"/>
              <w:right w:val="nil"/>
            </w:tcBorders>
            <w:shd w:val="clear" w:color="auto" w:fill="auto"/>
            <w:noWrap/>
            <w:vAlign w:val="bottom"/>
            <w:hideMark/>
          </w:tcPr>
          <w:p w14:paraId="475F9F77" w14:textId="77777777" w:rsidR="00430B53" w:rsidRPr="00C72B67" w:rsidRDefault="00430B53" w:rsidP="00263F9D">
            <w:pPr>
              <w:rPr>
                <w:rFonts w:ascii="Times New Roman" w:hAnsi="Times New Roman" w:cs="Times New Roman"/>
                <w:sz w:val="20"/>
                <w:szCs w:val="20"/>
              </w:rPr>
            </w:pPr>
          </w:p>
        </w:tc>
        <w:tc>
          <w:tcPr>
            <w:tcW w:w="1660" w:type="dxa"/>
            <w:gridSpan w:val="7"/>
            <w:tcBorders>
              <w:top w:val="nil"/>
              <w:left w:val="nil"/>
              <w:bottom w:val="nil"/>
              <w:right w:val="nil"/>
            </w:tcBorders>
            <w:shd w:val="clear" w:color="auto" w:fill="auto"/>
            <w:noWrap/>
            <w:vAlign w:val="bottom"/>
            <w:hideMark/>
          </w:tcPr>
          <w:p w14:paraId="3A7575F7" w14:textId="77777777" w:rsidR="00430B53" w:rsidRPr="00C72B67" w:rsidRDefault="00430B53" w:rsidP="00263F9D">
            <w:pPr>
              <w:rPr>
                <w:rFonts w:ascii="Times New Roman" w:hAnsi="Times New Roman" w:cs="Times New Roman"/>
                <w:sz w:val="20"/>
                <w:szCs w:val="20"/>
              </w:rPr>
            </w:pPr>
          </w:p>
        </w:tc>
        <w:tc>
          <w:tcPr>
            <w:tcW w:w="1261" w:type="dxa"/>
            <w:gridSpan w:val="9"/>
            <w:tcBorders>
              <w:top w:val="nil"/>
              <w:left w:val="nil"/>
              <w:bottom w:val="nil"/>
              <w:right w:val="nil"/>
            </w:tcBorders>
            <w:shd w:val="clear" w:color="auto" w:fill="auto"/>
            <w:noWrap/>
            <w:vAlign w:val="bottom"/>
            <w:hideMark/>
          </w:tcPr>
          <w:p w14:paraId="473B677C" w14:textId="77777777" w:rsidR="00430B53" w:rsidRPr="00C72B67" w:rsidRDefault="00430B53" w:rsidP="00263F9D">
            <w:pPr>
              <w:rPr>
                <w:rFonts w:ascii="Times New Roman" w:hAnsi="Times New Roman" w:cs="Times New Roman"/>
                <w:sz w:val="20"/>
                <w:szCs w:val="20"/>
              </w:rPr>
            </w:pPr>
          </w:p>
        </w:tc>
        <w:tc>
          <w:tcPr>
            <w:tcW w:w="1021" w:type="dxa"/>
            <w:gridSpan w:val="6"/>
            <w:tcBorders>
              <w:top w:val="nil"/>
              <w:left w:val="nil"/>
              <w:bottom w:val="nil"/>
              <w:right w:val="nil"/>
            </w:tcBorders>
            <w:shd w:val="clear" w:color="auto" w:fill="auto"/>
            <w:noWrap/>
            <w:vAlign w:val="bottom"/>
            <w:hideMark/>
          </w:tcPr>
          <w:p w14:paraId="4CFDE952" w14:textId="77777777" w:rsidR="00430B53" w:rsidRPr="00C72B67" w:rsidRDefault="00430B53" w:rsidP="00263F9D">
            <w:pPr>
              <w:rPr>
                <w:rFonts w:ascii="Times New Roman" w:hAnsi="Times New Roman" w:cs="Times New Roman"/>
                <w:sz w:val="20"/>
                <w:szCs w:val="20"/>
              </w:rPr>
            </w:pPr>
          </w:p>
        </w:tc>
        <w:tc>
          <w:tcPr>
            <w:tcW w:w="917" w:type="dxa"/>
            <w:gridSpan w:val="12"/>
            <w:tcBorders>
              <w:top w:val="nil"/>
              <w:left w:val="nil"/>
              <w:bottom w:val="nil"/>
              <w:right w:val="nil"/>
            </w:tcBorders>
            <w:shd w:val="clear" w:color="auto" w:fill="auto"/>
            <w:noWrap/>
            <w:vAlign w:val="bottom"/>
            <w:hideMark/>
          </w:tcPr>
          <w:p w14:paraId="43ECD07F" w14:textId="77777777" w:rsidR="00430B53" w:rsidRPr="00C72B67" w:rsidRDefault="00430B53" w:rsidP="00263F9D">
            <w:pPr>
              <w:rPr>
                <w:rFonts w:ascii="Times New Roman" w:hAnsi="Times New Roman" w:cs="Times New Roman"/>
                <w:sz w:val="20"/>
                <w:szCs w:val="20"/>
              </w:rPr>
            </w:pPr>
          </w:p>
        </w:tc>
        <w:tc>
          <w:tcPr>
            <w:tcW w:w="5511" w:type="dxa"/>
            <w:gridSpan w:val="24"/>
            <w:tcBorders>
              <w:top w:val="nil"/>
              <w:left w:val="nil"/>
              <w:bottom w:val="nil"/>
              <w:right w:val="nil"/>
            </w:tcBorders>
            <w:shd w:val="clear" w:color="auto" w:fill="auto"/>
            <w:noWrap/>
            <w:vAlign w:val="bottom"/>
            <w:hideMark/>
          </w:tcPr>
          <w:p w14:paraId="6F076C94" w14:textId="77777777" w:rsidR="00430B53" w:rsidRPr="00C72B67" w:rsidRDefault="00430B53" w:rsidP="00263F9D">
            <w:pPr>
              <w:rPr>
                <w:rFonts w:ascii="Times New Roman" w:hAnsi="Times New Roman" w:cs="Times New Roman"/>
                <w:sz w:val="20"/>
                <w:szCs w:val="20"/>
              </w:rPr>
            </w:pPr>
          </w:p>
        </w:tc>
        <w:tc>
          <w:tcPr>
            <w:tcW w:w="1401" w:type="dxa"/>
            <w:gridSpan w:val="5"/>
            <w:tcBorders>
              <w:top w:val="nil"/>
              <w:left w:val="nil"/>
              <w:bottom w:val="nil"/>
              <w:right w:val="nil"/>
            </w:tcBorders>
            <w:shd w:val="clear" w:color="auto" w:fill="auto"/>
            <w:noWrap/>
            <w:vAlign w:val="bottom"/>
            <w:hideMark/>
          </w:tcPr>
          <w:p w14:paraId="0ADD5ECF" w14:textId="77777777" w:rsidR="00430B53" w:rsidRPr="00C72B67" w:rsidRDefault="00430B53" w:rsidP="00263F9D">
            <w:pPr>
              <w:rPr>
                <w:rFonts w:ascii="Times New Roman" w:hAnsi="Times New Roman" w:cs="Times New Roman"/>
                <w:sz w:val="20"/>
                <w:szCs w:val="20"/>
              </w:rPr>
            </w:pPr>
          </w:p>
        </w:tc>
      </w:tr>
      <w:tr w:rsidR="00FE1CA0" w:rsidRPr="00762BB3" w14:paraId="3D1C9043" w14:textId="77777777" w:rsidTr="00806B8B">
        <w:trPr>
          <w:gridAfter w:val="19"/>
          <w:wAfter w:w="5021" w:type="dxa"/>
          <w:trHeight w:val="300"/>
        </w:trPr>
        <w:tc>
          <w:tcPr>
            <w:tcW w:w="2977" w:type="dxa"/>
            <w:tcBorders>
              <w:top w:val="nil"/>
              <w:left w:val="nil"/>
              <w:bottom w:val="nil"/>
              <w:right w:val="nil"/>
            </w:tcBorders>
            <w:shd w:val="clear" w:color="auto" w:fill="auto"/>
            <w:noWrap/>
            <w:vAlign w:val="bottom"/>
            <w:hideMark/>
          </w:tcPr>
          <w:p w14:paraId="0DFAF6A1" w14:textId="77777777" w:rsidR="00430B53" w:rsidRPr="00762BB3" w:rsidRDefault="00430B53" w:rsidP="00FE1CA0">
            <w:pPr>
              <w:ind w:right="478" w:firstLine="0"/>
              <w:rPr>
                <w:rFonts w:cs="Calibri"/>
                <w:b/>
                <w:bCs/>
                <w:color w:val="000000"/>
              </w:rPr>
            </w:pPr>
            <w:r w:rsidRPr="00762BB3">
              <w:rPr>
                <w:rFonts w:cs="Calibri"/>
                <w:b/>
                <w:bCs/>
                <w:color w:val="000000"/>
              </w:rPr>
              <w:t>Teplo pro ohřev teplé vody</w:t>
            </w:r>
          </w:p>
        </w:tc>
        <w:tc>
          <w:tcPr>
            <w:tcW w:w="1340" w:type="dxa"/>
            <w:gridSpan w:val="5"/>
            <w:tcBorders>
              <w:top w:val="nil"/>
              <w:left w:val="nil"/>
              <w:bottom w:val="nil"/>
              <w:right w:val="nil"/>
            </w:tcBorders>
            <w:shd w:val="clear" w:color="auto" w:fill="auto"/>
            <w:noWrap/>
            <w:vAlign w:val="bottom"/>
            <w:hideMark/>
          </w:tcPr>
          <w:p w14:paraId="6FD43303" w14:textId="77777777" w:rsidR="00430B53" w:rsidRPr="00762BB3" w:rsidRDefault="00430B53" w:rsidP="00FE1CA0">
            <w:pPr>
              <w:ind w:right="478" w:firstLine="0"/>
              <w:rPr>
                <w:rFonts w:cs="Calibri"/>
                <w:b/>
                <w:bCs/>
                <w:color w:val="000000"/>
              </w:rPr>
            </w:pPr>
          </w:p>
        </w:tc>
        <w:tc>
          <w:tcPr>
            <w:tcW w:w="5183" w:type="dxa"/>
            <w:gridSpan w:val="37"/>
            <w:tcBorders>
              <w:top w:val="nil"/>
              <w:left w:val="nil"/>
              <w:bottom w:val="nil"/>
              <w:right w:val="nil"/>
            </w:tcBorders>
            <w:shd w:val="clear" w:color="auto" w:fill="auto"/>
            <w:noWrap/>
            <w:vAlign w:val="bottom"/>
            <w:hideMark/>
          </w:tcPr>
          <w:p w14:paraId="3AB5E098" w14:textId="77777777" w:rsidR="00430B53" w:rsidRPr="00762BB3" w:rsidRDefault="00430B53" w:rsidP="00FE1CA0">
            <w:pPr>
              <w:ind w:right="478" w:firstLine="0"/>
              <w:rPr>
                <w:rFonts w:cs="Calibri"/>
                <w:color w:val="000000"/>
              </w:rPr>
            </w:pPr>
            <w:r w:rsidRPr="00762BB3">
              <w:rPr>
                <w:rFonts w:cs="Calibri"/>
                <w:color w:val="000000"/>
              </w:rPr>
              <w:t>výpočet podle ČSN 06 0320 (září 2006)</w:t>
            </w:r>
          </w:p>
        </w:tc>
        <w:tc>
          <w:tcPr>
            <w:tcW w:w="2312" w:type="dxa"/>
            <w:gridSpan w:val="8"/>
            <w:tcBorders>
              <w:top w:val="nil"/>
              <w:left w:val="nil"/>
              <w:bottom w:val="nil"/>
              <w:right w:val="nil"/>
            </w:tcBorders>
            <w:shd w:val="clear" w:color="auto" w:fill="auto"/>
            <w:noWrap/>
            <w:vAlign w:val="bottom"/>
            <w:hideMark/>
          </w:tcPr>
          <w:p w14:paraId="6E75ED46" w14:textId="77777777" w:rsidR="00430B53" w:rsidRPr="00762BB3" w:rsidRDefault="00430B53" w:rsidP="00FE1CA0">
            <w:pPr>
              <w:ind w:right="478" w:firstLine="0"/>
              <w:rPr>
                <w:rFonts w:cs="Calibri"/>
                <w:color w:val="000000"/>
              </w:rPr>
            </w:pPr>
          </w:p>
        </w:tc>
      </w:tr>
      <w:tr w:rsidR="007E5066" w:rsidRPr="00762BB3" w14:paraId="7CB99CB0" w14:textId="77777777" w:rsidTr="00806B8B">
        <w:trPr>
          <w:gridAfter w:val="22"/>
          <w:wAfter w:w="5379" w:type="dxa"/>
          <w:trHeight w:val="315"/>
        </w:trPr>
        <w:tc>
          <w:tcPr>
            <w:tcW w:w="2977" w:type="dxa"/>
            <w:tcBorders>
              <w:top w:val="nil"/>
              <w:left w:val="nil"/>
              <w:bottom w:val="nil"/>
              <w:right w:val="nil"/>
            </w:tcBorders>
            <w:shd w:val="clear" w:color="auto" w:fill="auto"/>
            <w:noWrap/>
            <w:vAlign w:val="bottom"/>
            <w:hideMark/>
          </w:tcPr>
          <w:p w14:paraId="0BD741AB" w14:textId="77777777" w:rsidR="00430B53" w:rsidRPr="00762BB3" w:rsidRDefault="00430B53" w:rsidP="00FE1CA0">
            <w:pPr>
              <w:ind w:right="478" w:firstLine="0"/>
              <w:rPr>
                <w:sz w:val="20"/>
              </w:rPr>
            </w:pPr>
          </w:p>
        </w:tc>
        <w:tc>
          <w:tcPr>
            <w:tcW w:w="1340" w:type="dxa"/>
            <w:gridSpan w:val="5"/>
            <w:tcBorders>
              <w:top w:val="nil"/>
              <w:left w:val="nil"/>
              <w:bottom w:val="nil"/>
              <w:right w:val="nil"/>
            </w:tcBorders>
            <w:shd w:val="clear" w:color="auto" w:fill="auto"/>
            <w:noWrap/>
            <w:vAlign w:val="bottom"/>
            <w:hideMark/>
          </w:tcPr>
          <w:p w14:paraId="5BFF031A" w14:textId="77777777" w:rsidR="00430B53" w:rsidRPr="00762BB3" w:rsidRDefault="00430B53" w:rsidP="00FE1CA0">
            <w:pPr>
              <w:ind w:right="478" w:firstLine="0"/>
              <w:rPr>
                <w:sz w:val="20"/>
              </w:rPr>
            </w:pPr>
          </w:p>
        </w:tc>
        <w:tc>
          <w:tcPr>
            <w:tcW w:w="1571" w:type="dxa"/>
            <w:gridSpan w:val="11"/>
            <w:tcBorders>
              <w:top w:val="nil"/>
              <w:left w:val="nil"/>
              <w:bottom w:val="nil"/>
              <w:right w:val="nil"/>
            </w:tcBorders>
            <w:shd w:val="clear" w:color="auto" w:fill="auto"/>
            <w:noWrap/>
            <w:vAlign w:val="bottom"/>
            <w:hideMark/>
          </w:tcPr>
          <w:p w14:paraId="6126EF4F" w14:textId="77777777" w:rsidR="00430B53" w:rsidRPr="00762BB3" w:rsidRDefault="00430B53" w:rsidP="00FE1CA0">
            <w:pPr>
              <w:ind w:right="478" w:firstLine="0"/>
              <w:rPr>
                <w:sz w:val="20"/>
              </w:rPr>
            </w:pPr>
          </w:p>
        </w:tc>
        <w:tc>
          <w:tcPr>
            <w:tcW w:w="1492" w:type="dxa"/>
            <w:gridSpan w:val="12"/>
            <w:tcBorders>
              <w:top w:val="nil"/>
              <w:left w:val="nil"/>
              <w:bottom w:val="nil"/>
              <w:right w:val="nil"/>
            </w:tcBorders>
            <w:shd w:val="clear" w:color="auto" w:fill="auto"/>
            <w:noWrap/>
            <w:vAlign w:val="bottom"/>
            <w:hideMark/>
          </w:tcPr>
          <w:p w14:paraId="2DB794FF" w14:textId="77777777" w:rsidR="00430B53" w:rsidRPr="00762BB3" w:rsidRDefault="00430B53" w:rsidP="00FE1CA0">
            <w:pPr>
              <w:ind w:right="478" w:firstLine="0"/>
              <w:rPr>
                <w:sz w:val="20"/>
              </w:rPr>
            </w:pPr>
          </w:p>
        </w:tc>
        <w:tc>
          <w:tcPr>
            <w:tcW w:w="1659" w:type="dxa"/>
            <w:gridSpan w:val="13"/>
            <w:tcBorders>
              <w:top w:val="nil"/>
              <w:left w:val="nil"/>
              <w:bottom w:val="nil"/>
              <w:right w:val="nil"/>
            </w:tcBorders>
            <w:shd w:val="clear" w:color="auto" w:fill="auto"/>
            <w:noWrap/>
            <w:vAlign w:val="bottom"/>
            <w:hideMark/>
          </w:tcPr>
          <w:p w14:paraId="76DBD8AB" w14:textId="77777777" w:rsidR="00430B53" w:rsidRPr="00762BB3" w:rsidRDefault="00430B53" w:rsidP="00FE1CA0">
            <w:pPr>
              <w:ind w:right="478" w:firstLine="0"/>
              <w:rPr>
                <w:sz w:val="20"/>
              </w:rPr>
            </w:pPr>
          </w:p>
        </w:tc>
        <w:tc>
          <w:tcPr>
            <w:tcW w:w="2415" w:type="dxa"/>
            <w:gridSpan w:val="6"/>
            <w:tcBorders>
              <w:top w:val="nil"/>
              <w:left w:val="nil"/>
              <w:bottom w:val="nil"/>
              <w:right w:val="nil"/>
            </w:tcBorders>
            <w:shd w:val="clear" w:color="auto" w:fill="auto"/>
            <w:noWrap/>
            <w:vAlign w:val="bottom"/>
            <w:hideMark/>
          </w:tcPr>
          <w:p w14:paraId="6B1416BF" w14:textId="77777777" w:rsidR="00430B53" w:rsidRPr="00762BB3" w:rsidRDefault="00430B53" w:rsidP="00FE1CA0">
            <w:pPr>
              <w:ind w:right="478" w:firstLine="0"/>
              <w:rPr>
                <w:sz w:val="20"/>
              </w:rPr>
            </w:pPr>
          </w:p>
        </w:tc>
      </w:tr>
      <w:tr w:rsidR="007E5066" w:rsidRPr="00762BB3" w14:paraId="1CAB7326" w14:textId="77777777" w:rsidTr="00806B8B">
        <w:trPr>
          <w:gridAfter w:val="25"/>
          <w:wAfter w:w="6910" w:type="dxa"/>
          <w:trHeight w:val="300"/>
        </w:trPr>
        <w:tc>
          <w:tcPr>
            <w:tcW w:w="2977" w:type="dxa"/>
            <w:tcBorders>
              <w:top w:val="single" w:sz="8" w:space="0" w:color="auto"/>
              <w:left w:val="single" w:sz="8" w:space="0" w:color="000000"/>
              <w:bottom w:val="nil"/>
              <w:right w:val="nil"/>
            </w:tcBorders>
            <w:shd w:val="clear" w:color="auto" w:fill="auto"/>
            <w:noWrap/>
            <w:vAlign w:val="bottom"/>
            <w:hideMark/>
          </w:tcPr>
          <w:p w14:paraId="77BCFD27" w14:textId="77777777" w:rsidR="00430B53" w:rsidRPr="00762BB3" w:rsidRDefault="00430B53" w:rsidP="00FE1CA0">
            <w:pPr>
              <w:ind w:right="478" w:firstLine="0"/>
              <w:rPr>
                <w:rFonts w:cs="Calibri"/>
                <w:color w:val="000000"/>
              </w:rPr>
            </w:pPr>
            <w:r w:rsidRPr="00762BB3">
              <w:rPr>
                <w:rFonts w:cs="Calibri"/>
                <w:color w:val="000000"/>
              </w:rPr>
              <w:t>Název provozu</w:t>
            </w:r>
          </w:p>
        </w:tc>
        <w:tc>
          <w:tcPr>
            <w:tcW w:w="1340" w:type="dxa"/>
            <w:gridSpan w:val="5"/>
            <w:tcBorders>
              <w:top w:val="single" w:sz="8" w:space="0" w:color="auto"/>
              <w:left w:val="nil"/>
              <w:bottom w:val="nil"/>
              <w:right w:val="nil"/>
            </w:tcBorders>
            <w:shd w:val="clear" w:color="auto" w:fill="auto"/>
            <w:noWrap/>
            <w:vAlign w:val="bottom"/>
            <w:hideMark/>
          </w:tcPr>
          <w:p w14:paraId="2848ACB1" w14:textId="77777777" w:rsidR="00430B53" w:rsidRPr="00762BB3" w:rsidRDefault="00430B53" w:rsidP="00FE1CA0">
            <w:pPr>
              <w:ind w:right="478" w:firstLine="0"/>
              <w:jc w:val="right"/>
              <w:rPr>
                <w:rFonts w:cs="Calibri"/>
                <w:color w:val="000000"/>
              </w:rPr>
            </w:pPr>
            <w:r w:rsidRPr="00762BB3">
              <w:rPr>
                <w:rFonts w:cs="Calibri"/>
                <w:color w:val="000000"/>
              </w:rPr>
              <w:t>množství</w:t>
            </w:r>
          </w:p>
        </w:tc>
        <w:tc>
          <w:tcPr>
            <w:tcW w:w="1571" w:type="dxa"/>
            <w:gridSpan w:val="11"/>
            <w:tcBorders>
              <w:top w:val="single" w:sz="8" w:space="0" w:color="auto"/>
              <w:left w:val="nil"/>
              <w:bottom w:val="nil"/>
              <w:right w:val="nil"/>
            </w:tcBorders>
            <w:shd w:val="clear" w:color="auto" w:fill="auto"/>
            <w:noWrap/>
            <w:vAlign w:val="bottom"/>
            <w:hideMark/>
          </w:tcPr>
          <w:p w14:paraId="0715CEF5" w14:textId="77777777" w:rsidR="00430B53" w:rsidRPr="00762BB3" w:rsidRDefault="00430B53" w:rsidP="00FE1CA0">
            <w:pPr>
              <w:ind w:right="478" w:firstLine="0"/>
              <w:jc w:val="right"/>
              <w:rPr>
                <w:rFonts w:cs="Calibri"/>
                <w:color w:val="000000"/>
              </w:rPr>
            </w:pPr>
            <w:r w:rsidRPr="00762BB3">
              <w:rPr>
                <w:rFonts w:cs="Calibri"/>
                <w:color w:val="000000"/>
              </w:rPr>
              <w:t>součinitel</w:t>
            </w:r>
          </w:p>
        </w:tc>
        <w:tc>
          <w:tcPr>
            <w:tcW w:w="1492" w:type="dxa"/>
            <w:gridSpan w:val="12"/>
            <w:tcBorders>
              <w:top w:val="single" w:sz="8" w:space="0" w:color="auto"/>
              <w:left w:val="nil"/>
              <w:bottom w:val="nil"/>
              <w:right w:val="nil"/>
            </w:tcBorders>
            <w:shd w:val="clear" w:color="auto" w:fill="auto"/>
            <w:noWrap/>
            <w:vAlign w:val="bottom"/>
            <w:hideMark/>
          </w:tcPr>
          <w:p w14:paraId="6AB13982" w14:textId="77777777" w:rsidR="00430B53" w:rsidRPr="00762BB3" w:rsidRDefault="00430B53" w:rsidP="00FE1CA0">
            <w:pPr>
              <w:ind w:right="478" w:firstLine="0"/>
              <w:jc w:val="right"/>
              <w:rPr>
                <w:rFonts w:cs="Calibri"/>
                <w:color w:val="000000"/>
              </w:rPr>
            </w:pPr>
            <w:r w:rsidRPr="00762BB3">
              <w:rPr>
                <w:rFonts w:cs="Calibri"/>
                <w:color w:val="000000"/>
              </w:rPr>
              <w:t>jednotková</w:t>
            </w:r>
          </w:p>
        </w:tc>
        <w:tc>
          <w:tcPr>
            <w:tcW w:w="1659" w:type="dxa"/>
            <w:gridSpan w:val="13"/>
            <w:tcBorders>
              <w:top w:val="single" w:sz="8" w:space="0" w:color="auto"/>
              <w:left w:val="nil"/>
              <w:bottom w:val="nil"/>
              <w:right w:val="nil"/>
            </w:tcBorders>
            <w:shd w:val="clear" w:color="auto" w:fill="auto"/>
            <w:noWrap/>
            <w:vAlign w:val="bottom"/>
            <w:hideMark/>
          </w:tcPr>
          <w:p w14:paraId="2BF82C62" w14:textId="77777777" w:rsidR="00430B53" w:rsidRPr="00762BB3" w:rsidRDefault="00430B53" w:rsidP="00FE1CA0">
            <w:pPr>
              <w:ind w:right="478" w:firstLine="0"/>
              <w:jc w:val="right"/>
              <w:rPr>
                <w:rFonts w:cs="Calibri"/>
                <w:color w:val="000000"/>
              </w:rPr>
            </w:pPr>
            <w:r w:rsidRPr="00762BB3">
              <w:rPr>
                <w:rFonts w:cs="Calibri"/>
                <w:color w:val="000000"/>
              </w:rPr>
              <w:t>potřeba</w:t>
            </w:r>
          </w:p>
        </w:tc>
        <w:tc>
          <w:tcPr>
            <w:tcW w:w="884" w:type="dxa"/>
            <w:gridSpan w:val="3"/>
            <w:tcBorders>
              <w:top w:val="single" w:sz="8" w:space="0" w:color="auto"/>
              <w:left w:val="nil"/>
              <w:bottom w:val="nil"/>
              <w:right w:val="single" w:sz="8" w:space="0" w:color="000000"/>
            </w:tcBorders>
            <w:shd w:val="clear" w:color="auto" w:fill="auto"/>
            <w:noWrap/>
            <w:vAlign w:val="bottom"/>
            <w:hideMark/>
          </w:tcPr>
          <w:p w14:paraId="6ACB849D" w14:textId="77777777" w:rsidR="00430B53" w:rsidRPr="00762BB3" w:rsidRDefault="00430B53" w:rsidP="00FE1CA0">
            <w:pPr>
              <w:ind w:right="478" w:firstLine="0"/>
              <w:jc w:val="right"/>
              <w:rPr>
                <w:rFonts w:cs="Calibri"/>
                <w:color w:val="000000"/>
              </w:rPr>
            </w:pPr>
            <w:r w:rsidRPr="00762BB3">
              <w:rPr>
                <w:rFonts w:cs="Calibri"/>
                <w:color w:val="000000"/>
              </w:rPr>
              <w:t>potřeba TV</w:t>
            </w:r>
          </w:p>
        </w:tc>
      </w:tr>
      <w:tr w:rsidR="007E5066" w:rsidRPr="00762BB3" w14:paraId="6045778D" w14:textId="77777777" w:rsidTr="00806B8B">
        <w:trPr>
          <w:gridAfter w:val="25"/>
          <w:wAfter w:w="6910" w:type="dxa"/>
          <w:trHeight w:val="300"/>
        </w:trPr>
        <w:tc>
          <w:tcPr>
            <w:tcW w:w="2977" w:type="dxa"/>
            <w:tcBorders>
              <w:top w:val="nil"/>
              <w:left w:val="single" w:sz="8" w:space="0" w:color="000000"/>
              <w:bottom w:val="nil"/>
              <w:right w:val="nil"/>
            </w:tcBorders>
            <w:shd w:val="clear" w:color="auto" w:fill="auto"/>
            <w:noWrap/>
            <w:vAlign w:val="bottom"/>
            <w:hideMark/>
          </w:tcPr>
          <w:p w14:paraId="786D32DF" w14:textId="77777777" w:rsidR="00430B53" w:rsidRPr="00762BB3" w:rsidRDefault="00430B53" w:rsidP="00FE1CA0">
            <w:pPr>
              <w:ind w:right="478" w:firstLine="0"/>
              <w:rPr>
                <w:rFonts w:cs="Calibri"/>
                <w:color w:val="000000"/>
              </w:rPr>
            </w:pPr>
            <w:r w:rsidRPr="00762BB3">
              <w:rPr>
                <w:rFonts w:cs="Calibri"/>
                <w:color w:val="000000"/>
              </w:rPr>
              <w:t> </w:t>
            </w:r>
          </w:p>
        </w:tc>
        <w:tc>
          <w:tcPr>
            <w:tcW w:w="1340" w:type="dxa"/>
            <w:gridSpan w:val="5"/>
            <w:tcBorders>
              <w:top w:val="nil"/>
              <w:left w:val="nil"/>
              <w:bottom w:val="nil"/>
              <w:right w:val="nil"/>
            </w:tcBorders>
            <w:shd w:val="clear" w:color="auto" w:fill="auto"/>
            <w:noWrap/>
            <w:vAlign w:val="bottom"/>
            <w:hideMark/>
          </w:tcPr>
          <w:p w14:paraId="10458C73" w14:textId="77777777" w:rsidR="00430B53" w:rsidRPr="00762BB3" w:rsidRDefault="00430B53" w:rsidP="00FE1CA0">
            <w:pPr>
              <w:ind w:right="478" w:firstLine="0"/>
              <w:rPr>
                <w:rFonts w:cs="Calibri"/>
                <w:color w:val="000000"/>
              </w:rPr>
            </w:pPr>
          </w:p>
        </w:tc>
        <w:tc>
          <w:tcPr>
            <w:tcW w:w="1571" w:type="dxa"/>
            <w:gridSpan w:val="11"/>
            <w:tcBorders>
              <w:top w:val="nil"/>
              <w:left w:val="nil"/>
              <w:bottom w:val="nil"/>
              <w:right w:val="nil"/>
            </w:tcBorders>
            <w:shd w:val="clear" w:color="auto" w:fill="auto"/>
            <w:noWrap/>
            <w:vAlign w:val="bottom"/>
            <w:hideMark/>
          </w:tcPr>
          <w:p w14:paraId="5729DFEF" w14:textId="77777777" w:rsidR="00430B53" w:rsidRPr="00762BB3" w:rsidRDefault="00430B53" w:rsidP="00FE1CA0">
            <w:pPr>
              <w:ind w:right="478" w:firstLine="0"/>
              <w:jc w:val="right"/>
              <w:rPr>
                <w:rFonts w:cs="Calibri"/>
                <w:color w:val="000000"/>
              </w:rPr>
            </w:pPr>
            <w:r w:rsidRPr="00762BB3">
              <w:rPr>
                <w:rFonts w:cs="Calibri"/>
                <w:color w:val="000000"/>
              </w:rPr>
              <w:t>současnosti</w:t>
            </w:r>
          </w:p>
        </w:tc>
        <w:tc>
          <w:tcPr>
            <w:tcW w:w="1492" w:type="dxa"/>
            <w:gridSpan w:val="12"/>
            <w:tcBorders>
              <w:top w:val="nil"/>
              <w:left w:val="nil"/>
              <w:bottom w:val="nil"/>
              <w:right w:val="nil"/>
            </w:tcBorders>
            <w:shd w:val="clear" w:color="auto" w:fill="auto"/>
            <w:noWrap/>
            <w:vAlign w:val="bottom"/>
            <w:hideMark/>
          </w:tcPr>
          <w:p w14:paraId="7C80AA96" w14:textId="77777777" w:rsidR="00430B53" w:rsidRPr="00762BB3" w:rsidRDefault="00430B53" w:rsidP="00FE1CA0">
            <w:pPr>
              <w:ind w:right="478" w:firstLine="0"/>
              <w:jc w:val="right"/>
              <w:rPr>
                <w:rFonts w:cs="Calibri"/>
                <w:color w:val="000000"/>
              </w:rPr>
            </w:pPr>
            <w:r w:rsidRPr="00762BB3">
              <w:rPr>
                <w:rFonts w:cs="Calibri"/>
                <w:color w:val="000000"/>
              </w:rPr>
              <w:t>potřeba tepla</w:t>
            </w:r>
          </w:p>
        </w:tc>
        <w:tc>
          <w:tcPr>
            <w:tcW w:w="1659" w:type="dxa"/>
            <w:gridSpan w:val="13"/>
            <w:tcBorders>
              <w:top w:val="nil"/>
              <w:left w:val="nil"/>
              <w:bottom w:val="nil"/>
              <w:right w:val="nil"/>
            </w:tcBorders>
            <w:shd w:val="clear" w:color="auto" w:fill="auto"/>
            <w:noWrap/>
            <w:vAlign w:val="bottom"/>
            <w:hideMark/>
          </w:tcPr>
          <w:p w14:paraId="6F1D49BB" w14:textId="77777777" w:rsidR="00430B53" w:rsidRPr="00762BB3" w:rsidRDefault="00430B53" w:rsidP="00FE1CA0">
            <w:pPr>
              <w:ind w:right="478" w:firstLine="0"/>
              <w:jc w:val="right"/>
              <w:rPr>
                <w:rFonts w:cs="Calibri"/>
                <w:color w:val="000000"/>
              </w:rPr>
            </w:pPr>
            <w:r w:rsidRPr="00762BB3">
              <w:rPr>
                <w:rFonts w:cs="Calibri"/>
                <w:color w:val="000000"/>
              </w:rPr>
              <w:t>tepla</w:t>
            </w:r>
          </w:p>
        </w:tc>
        <w:tc>
          <w:tcPr>
            <w:tcW w:w="884" w:type="dxa"/>
            <w:gridSpan w:val="3"/>
            <w:tcBorders>
              <w:top w:val="nil"/>
              <w:left w:val="nil"/>
              <w:bottom w:val="nil"/>
              <w:right w:val="single" w:sz="8" w:space="0" w:color="000000"/>
            </w:tcBorders>
            <w:shd w:val="clear" w:color="auto" w:fill="auto"/>
            <w:noWrap/>
            <w:vAlign w:val="bottom"/>
            <w:hideMark/>
          </w:tcPr>
          <w:p w14:paraId="51A273E8" w14:textId="77777777" w:rsidR="00430B53" w:rsidRPr="00762BB3" w:rsidRDefault="00430B53" w:rsidP="00FE1CA0">
            <w:pPr>
              <w:ind w:right="478" w:firstLine="0"/>
              <w:jc w:val="right"/>
              <w:rPr>
                <w:rFonts w:cs="Calibri"/>
                <w:color w:val="000000"/>
              </w:rPr>
            </w:pPr>
            <w:proofErr w:type="gramStart"/>
            <w:r w:rsidRPr="00762BB3">
              <w:rPr>
                <w:rFonts w:cs="Calibri"/>
                <w:color w:val="000000"/>
              </w:rPr>
              <w:t>55°C</w:t>
            </w:r>
            <w:proofErr w:type="gramEnd"/>
          </w:p>
        </w:tc>
      </w:tr>
      <w:tr w:rsidR="007E5066" w:rsidRPr="00762BB3" w14:paraId="51663508" w14:textId="77777777" w:rsidTr="00806B8B">
        <w:trPr>
          <w:gridAfter w:val="25"/>
          <w:wAfter w:w="6910" w:type="dxa"/>
          <w:trHeight w:val="300"/>
        </w:trPr>
        <w:tc>
          <w:tcPr>
            <w:tcW w:w="2977" w:type="dxa"/>
            <w:tcBorders>
              <w:top w:val="nil"/>
              <w:left w:val="single" w:sz="8" w:space="0" w:color="000000"/>
              <w:bottom w:val="single" w:sz="4" w:space="0" w:color="auto"/>
              <w:right w:val="nil"/>
            </w:tcBorders>
            <w:shd w:val="clear" w:color="auto" w:fill="auto"/>
            <w:noWrap/>
            <w:vAlign w:val="bottom"/>
            <w:hideMark/>
          </w:tcPr>
          <w:p w14:paraId="6408481E" w14:textId="77777777" w:rsidR="00430B53" w:rsidRPr="00762BB3" w:rsidRDefault="00430B53" w:rsidP="00FE1CA0">
            <w:pPr>
              <w:ind w:right="478" w:firstLine="0"/>
              <w:rPr>
                <w:rFonts w:cs="Calibri"/>
                <w:color w:val="000000"/>
              </w:rPr>
            </w:pPr>
            <w:r w:rsidRPr="00762BB3">
              <w:rPr>
                <w:rFonts w:cs="Calibri"/>
                <w:color w:val="000000"/>
              </w:rPr>
              <w:t> </w:t>
            </w:r>
          </w:p>
        </w:tc>
        <w:tc>
          <w:tcPr>
            <w:tcW w:w="1340" w:type="dxa"/>
            <w:gridSpan w:val="5"/>
            <w:tcBorders>
              <w:top w:val="nil"/>
              <w:left w:val="nil"/>
              <w:bottom w:val="single" w:sz="4" w:space="0" w:color="auto"/>
              <w:right w:val="nil"/>
            </w:tcBorders>
            <w:shd w:val="clear" w:color="auto" w:fill="auto"/>
            <w:noWrap/>
            <w:vAlign w:val="bottom"/>
            <w:hideMark/>
          </w:tcPr>
          <w:p w14:paraId="2CC39651" w14:textId="77777777" w:rsidR="00430B53" w:rsidRPr="00762BB3" w:rsidRDefault="00430B53" w:rsidP="00FE1CA0">
            <w:pPr>
              <w:ind w:right="478" w:firstLine="0"/>
              <w:jc w:val="right"/>
              <w:rPr>
                <w:rFonts w:cs="Calibri"/>
                <w:color w:val="000000"/>
              </w:rPr>
            </w:pPr>
            <w:r w:rsidRPr="00762BB3">
              <w:rPr>
                <w:rFonts w:cs="Calibri"/>
                <w:color w:val="000000"/>
              </w:rPr>
              <w:t> </w:t>
            </w:r>
          </w:p>
        </w:tc>
        <w:tc>
          <w:tcPr>
            <w:tcW w:w="1571" w:type="dxa"/>
            <w:gridSpan w:val="11"/>
            <w:tcBorders>
              <w:top w:val="nil"/>
              <w:left w:val="nil"/>
              <w:bottom w:val="single" w:sz="4" w:space="0" w:color="auto"/>
              <w:right w:val="nil"/>
            </w:tcBorders>
            <w:shd w:val="clear" w:color="auto" w:fill="auto"/>
            <w:noWrap/>
            <w:vAlign w:val="bottom"/>
            <w:hideMark/>
          </w:tcPr>
          <w:p w14:paraId="666A7F16" w14:textId="77777777" w:rsidR="00430B53" w:rsidRPr="00762BB3" w:rsidRDefault="00430B53" w:rsidP="00FE1CA0">
            <w:pPr>
              <w:ind w:right="478" w:firstLine="0"/>
              <w:jc w:val="right"/>
              <w:rPr>
                <w:rFonts w:cs="Calibri"/>
                <w:color w:val="000000"/>
              </w:rPr>
            </w:pPr>
            <w:r w:rsidRPr="00762BB3">
              <w:rPr>
                <w:rFonts w:cs="Calibri"/>
                <w:color w:val="000000"/>
              </w:rPr>
              <w:t>s</w:t>
            </w:r>
          </w:p>
        </w:tc>
        <w:tc>
          <w:tcPr>
            <w:tcW w:w="1492" w:type="dxa"/>
            <w:gridSpan w:val="12"/>
            <w:tcBorders>
              <w:top w:val="nil"/>
              <w:left w:val="nil"/>
              <w:bottom w:val="single" w:sz="4" w:space="0" w:color="auto"/>
              <w:right w:val="nil"/>
            </w:tcBorders>
            <w:shd w:val="clear" w:color="auto" w:fill="auto"/>
            <w:noWrap/>
            <w:vAlign w:val="bottom"/>
            <w:hideMark/>
          </w:tcPr>
          <w:p w14:paraId="1E9A4AC8" w14:textId="77777777" w:rsidR="00430B53" w:rsidRPr="00762BB3" w:rsidRDefault="00430B53" w:rsidP="00FE1CA0">
            <w:pPr>
              <w:ind w:right="478" w:firstLine="0"/>
              <w:jc w:val="right"/>
              <w:rPr>
                <w:rFonts w:cs="Calibri"/>
                <w:color w:val="000000"/>
              </w:rPr>
            </w:pPr>
            <w:r w:rsidRPr="00762BB3">
              <w:rPr>
                <w:rFonts w:cs="Calibri"/>
                <w:color w:val="000000"/>
              </w:rPr>
              <w:t>kWh/os</w:t>
            </w:r>
          </w:p>
        </w:tc>
        <w:tc>
          <w:tcPr>
            <w:tcW w:w="1659" w:type="dxa"/>
            <w:gridSpan w:val="13"/>
            <w:tcBorders>
              <w:top w:val="nil"/>
              <w:left w:val="nil"/>
              <w:bottom w:val="single" w:sz="4" w:space="0" w:color="auto"/>
              <w:right w:val="nil"/>
            </w:tcBorders>
            <w:shd w:val="clear" w:color="auto" w:fill="auto"/>
            <w:noWrap/>
            <w:vAlign w:val="bottom"/>
            <w:hideMark/>
          </w:tcPr>
          <w:p w14:paraId="2033A1B1" w14:textId="77777777" w:rsidR="00430B53" w:rsidRPr="00762BB3" w:rsidRDefault="00430B53" w:rsidP="00FE1CA0">
            <w:pPr>
              <w:ind w:right="478" w:firstLine="0"/>
              <w:jc w:val="right"/>
              <w:rPr>
                <w:rFonts w:cs="Calibri"/>
                <w:color w:val="000000"/>
              </w:rPr>
            </w:pPr>
            <w:r w:rsidRPr="00762BB3">
              <w:rPr>
                <w:rFonts w:cs="Calibri"/>
                <w:color w:val="000000"/>
              </w:rPr>
              <w:t>kWh</w:t>
            </w:r>
          </w:p>
        </w:tc>
        <w:tc>
          <w:tcPr>
            <w:tcW w:w="884" w:type="dxa"/>
            <w:gridSpan w:val="3"/>
            <w:tcBorders>
              <w:top w:val="nil"/>
              <w:left w:val="nil"/>
              <w:bottom w:val="single" w:sz="4" w:space="0" w:color="auto"/>
              <w:right w:val="single" w:sz="8" w:space="0" w:color="000000"/>
            </w:tcBorders>
            <w:shd w:val="clear" w:color="auto" w:fill="auto"/>
            <w:noWrap/>
            <w:vAlign w:val="bottom"/>
            <w:hideMark/>
          </w:tcPr>
          <w:p w14:paraId="77CEBE44" w14:textId="77777777" w:rsidR="00430B53" w:rsidRPr="00762BB3" w:rsidRDefault="00430B53" w:rsidP="00FE1CA0">
            <w:pPr>
              <w:ind w:right="478" w:firstLine="0"/>
              <w:jc w:val="right"/>
              <w:rPr>
                <w:rFonts w:cs="Calibri"/>
                <w:color w:val="000000"/>
              </w:rPr>
            </w:pPr>
            <w:r w:rsidRPr="00762BB3">
              <w:rPr>
                <w:rFonts w:cs="Calibri"/>
                <w:color w:val="000000"/>
              </w:rPr>
              <w:t>l</w:t>
            </w:r>
          </w:p>
        </w:tc>
      </w:tr>
      <w:tr w:rsidR="007E5066" w:rsidRPr="00762BB3" w14:paraId="41789DC3" w14:textId="77777777" w:rsidTr="00806B8B">
        <w:trPr>
          <w:gridAfter w:val="25"/>
          <w:wAfter w:w="6910" w:type="dxa"/>
          <w:trHeight w:val="300"/>
        </w:trPr>
        <w:tc>
          <w:tcPr>
            <w:tcW w:w="2977" w:type="dxa"/>
            <w:tcBorders>
              <w:top w:val="nil"/>
              <w:left w:val="single" w:sz="8" w:space="0" w:color="000000"/>
              <w:bottom w:val="nil"/>
              <w:right w:val="nil"/>
            </w:tcBorders>
            <w:shd w:val="clear" w:color="auto" w:fill="auto"/>
            <w:noWrap/>
            <w:vAlign w:val="bottom"/>
            <w:hideMark/>
          </w:tcPr>
          <w:p w14:paraId="590D5756" w14:textId="77777777" w:rsidR="00430B53" w:rsidRPr="00762BB3" w:rsidRDefault="00430B53" w:rsidP="00FE1CA0">
            <w:pPr>
              <w:ind w:right="478" w:firstLine="0"/>
              <w:rPr>
                <w:rFonts w:cs="Calibri"/>
                <w:color w:val="000000"/>
              </w:rPr>
            </w:pPr>
            <w:r w:rsidRPr="00762BB3">
              <w:rPr>
                <w:rFonts w:cs="Calibri"/>
                <w:color w:val="000000"/>
              </w:rPr>
              <w:t>LUŽKA PACIENTI</w:t>
            </w:r>
          </w:p>
        </w:tc>
        <w:tc>
          <w:tcPr>
            <w:tcW w:w="1340" w:type="dxa"/>
            <w:gridSpan w:val="5"/>
            <w:tcBorders>
              <w:top w:val="nil"/>
              <w:left w:val="nil"/>
              <w:bottom w:val="nil"/>
              <w:right w:val="nil"/>
            </w:tcBorders>
            <w:shd w:val="clear" w:color="auto" w:fill="auto"/>
            <w:noWrap/>
            <w:vAlign w:val="bottom"/>
            <w:hideMark/>
          </w:tcPr>
          <w:p w14:paraId="6FDC5981" w14:textId="77777777" w:rsidR="00430B53" w:rsidRPr="00762BB3" w:rsidRDefault="00430B53" w:rsidP="00FE1CA0">
            <w:pPr>
              <w:ind w:right="478" w:firstLine="0"/>
              <w:jc w:val="right"/>
              <w:rPr>
                <w:rFonts w:cs="Calibri"/>
                <w:color w:val="000000"/>
              </w:rPr>
            </w:pPr>
            <w:r w:rsidRPr="00762BB3">
              <w:rPr>
                <w:rFonts w:cs="Calibri"/>
                <w:color w:val="000000"/>
              </w:rPr>
              <w:t>161</w:t>
            </w:r>
          </w:p>
        </w:tc>
        <w:tc>
          <w:tcPr>
            <w:tcW w:w="1571" w:type="dxa"/>
            <w:gridSpan w:val="11"/>
            <w:tcBorders>
              <w:top w:val="nil"/>
              <w:left w:val="nil"/>
              <w:bottom w:val="nil"/>
              <w:right w:val="nil"/>
            </w:tcBorders>
            <w:shd w:val="clear" w:color="auto" w:fill="auto"/>
            <w:noWrap/>
            <w:vAlign w:val="bottom"/>
            <w:hideMark/>
          </w:tcPr>
          <w:p w14:paraId="73628CD7" w14:textId="77777777" w:rsidR="00430B53" w:rsidRPr="00762BB3" w:rsidRDefault="00430B53" w:rsidP="00FE1CA0">
            <w:pPr>
              <w:ind w:right="478" w:firstLine="0"/>
              <w:jc w:val="right"/>
              <w:rPr>
                <w:rFonts w:cs="Calibri"/>
                <w:color w:val="000000"/>
              </w:rPr>
            </w:pPr>
            <w:r w:rsidRPr="00762BB3">
              <w:rPr>
                <w:rFonts w:cs="Calibri"/>
                <w:color w:val="000000"/>
              </w:rPr>
              <w:t>1,00</w:t>
            </w:r>
          </w:p>
        </w:tc>
        <w:tc>
          <w:tcPr>
            <w:tcW w:w="1492" w:type="dxa"/>
            <w:gridSpan w:val="12"/>
            <w:tcBorders>
              <w:top w:val="nil"/>
              <w:left w:val="nil"/>
              <w:bottom w:val="nil"/>
              <w:right w:val="nil"/>
            </w:tcBorders>
            <w:shd w:val="clear" w:color="auto" w:fill="auto"/>
            <w:noWrap/>
            <w:vAlign w:val="bottom"/>
            <w:hideMark/>
          </w:tcPr>
          <w:p w14:paraId="26C2125D" w14:textId="77777777" w:rsidR="00430B53" w:rsidRPr="00762BB3" w:rsidRDefault="00430B53" w:rsidP="00FE1CA0">
            <w:pPr>
              <w:ind w:right="478" w:firstLine="0"/>
              <w:jc w:val="right"/>
              <w:rPr>
                <w:rFonts w:cs="Calibri"/>
                <w:color w:val="000000"/>
              </w:rPr>
            </w:pPr>
            <w:r w:rsidRPr="00762BB3">
              <w:rPr>
                <w:rFonts w:cs="Calibri"/>
                <w:color w:val="000000"/>
              </w:rPr>
              <w:t>3,50</w:t>
            </w:r>
          </w:p>
        </w:tc>
        <w:tc>
          <w:tcPr>
            <w:tcW w:w="1659" w:type="dxa"/>
            <w:gridSpan w:val="13"/>
            <w:tcBorders>
              <w:top w:val="nil"/>
              <w:left w:val="nil"/>
              <w:bottom w:val="nil"/>
              <w:right w:val="nil"/>
            </w:tcBorders>
            <w:shd w:val="clear" w:color="auto" w:fill="auto"/>
            <w:noWrap/>
            <w:vAlign w:val="bottom"/>
            <w:hideMark/>
          </w:tcPr>
          <w:p w14:paraId="7E472FCE" w14:textId="77777777" w:rsidR="00430B53" w:rsidRPr="00762BB3" w:rsidRDefault="00430B53" w:rsidP="00FE1CA0">
            <w:pPr>
              <w:ind w:right="478" w:firstLine="0"/>
              <w:jc w:val="right"/>
              <w:rPr>
                <w:rFonts w:cs="Calibri"/>
                <w:color w:val="000000"/>
              </w:rPr>
            </w:pPr>
            <w:r w:rsidRPr="00762BB3">
              <w:rPr>
                <w:rFonts w:cs="Calibri"/>
                <w:color w:val="000000"/>
              </w:rPr>
              <w:t>563,5</w:t>
            </w:r>
          </w:p>
        </w:tc>
        <w:tc>
          <w:tcPr>
            <w:tcW w:w="884" w:type="dxa"/>
            <w:gridSpan w:val="3"/>
            <w:tcBorders>
              <w:top w:val="nil"/>
              <w:left w:val="nil"/>
              <w:bottom w:val="nil"/>
              <w:right w:val="single" w:sz="8" w:space="0" w:color="000000"/>
            </w:tcBorders>
            <w:shd w:val="clear" w:color="auto" w:fill="auto"/>
            <w:noWrap/>
            <w:vAlign w:val="bottom"/>
            <w:hideMark/>
          </w:tcPr>
          <w:p w14:paraId="0C01F09E" w14:textId="77777777" w:rsidR="00430B53" w:rsidRPr="00762BB3" w:rsidRDefault="00430B53" w:rsidP="00FE1CA0">
            <w:pPr>
              <w:ind w:right="478" w:firstLine="0"/>
              <w:jc w:val="right"/>
              <w:rPr>
                <w:rFonts w:cs="Calibri"/>
                <w:color w:val="000000"/>
              </w:rPr>
            </w:pPr>
            <w:r w:rsidRPr="00762BB3">
              <w:rPr>
                <w:rFonts w:cs="Calibri"/>
                <w:color w:val="000000"/>
              </w:rPr>
              <w:t>10767</w:t>
            </w:r>
          </w:p>
        </w:tc>
      </w:tr>
      <w:tr w:rsidR="007E5066" w:rsidRPr="00762BB3" w14:paraId="1A57C873" w14:textId="77777777" w:rsidTr="00806B8B">
        <w:trPr>
          <w:gridAfter w:val="25"/>
          <w:wAfter w:w="6910" w:type="dxa"/>
          <w:trHeight w:val="300"/>
        </w:trPr>
        <w:tc>
          <w:tcPr>
            <w:tcW w:w="2977" w:type="dxa"/>
            <w:tcBorders>
              <w:top w:val="nil"/>
              <w:left w:val="single" w:sz="8" w:space="0" w:color="000000"/>
              <w:bottom w:val="nil"/>
              <w:right w:val="nil"/>
            </w:tcBorders>
            <w:shd w:val="clear" w:color="auto" w:fill="auto"/>
            <w:noWrap/>
            <w:vAlign w:val="bottom"/>
            <w:hideMark/>
          </w:tcPr>
          <w:p w14:paraId="4B491CCD" w14:textId="77777777" w:rsidR="00430B53" w:rsidRPr="00762BB3" w:rsidRDefault="00430B53" w:rsidP="00FE1CA0">
            <w:pPr>
              <w:ind w:right="478" w:firstLine="0"/>
              <w:rPr>
                <w:rFonts w:cs="Calibri"/>
                <w:color w:val="000000"/>
              </w:rPr>
            </w:pPr>
            <w:r w:rsidRPr="00762BB3">
              <w:rPr>
                <w:rFonts w:cs="Calibri"/>
                <w:color w:val="000000"/>
              </w:rPr>
              <w:t>PERSONÁL stávající budova</w:t>
            </w:r>
          </w:p>
        </w:tc>
        <w:tc>
          <w:tcPr>
            <w:tcW w:w="1340" w:type="dxa"/>
            <w:gridSpan w:val="5"/>
            <w:tcBorders>
              <w:top w:val="nil"/>
              <w:left w:val="nil"/>
              <w:bottom w:val="nil"/>
              <w:right w:val="nil"/>
            </w:tcBorders>
            <w:shd w:val="clear" w:color="auto" w:fill="auto"/>
            <w:noWrap/>
            <w:vAlign w:val="bottom"/>
            <w:hideMark/>
          </w:tcPr>
          <w:p w14:paraId="4EE2D1F1" w14:textId="77777777" w:rsidR="00430B53" w:rsidRPr="00762BB3" w:rsidRDefault="00430B53" w:rsidP="00FE1CA0">
            <w:pPr>
              <w:ind w:right="478" w:firstLine="0"/>
              <w:jc w:val="right"/>
              <w:rPr>
                <w:rFonts w:cs="Calibri"/>
                <w:color w:val="000000"/>
              </w:rPr>
            </w:pPr>
            <w:r w:rsidRPr="00762BB3">
              <w:rPr>
                <w:rFonts w:cs="Calibri"/>
                <w:color w:val="000000"/>
              </w:rPr>
              <w:t>95</w:t>
            </w:r>
          </w:p>
        </w:tc>
        <w:tc>
          <w:tcPr>
            <w:tcW w:w="1571" w:type="dxa"/>
            <w:gridSpan w:val="11"/>
            <w:tcBorders>
              <w:top w:val="nil"/>
              <w:left w:val="nil"/>
              <w:bottom w:val="nil"/>
              <w:right w:val="nil"/>
            </w:tcBorders>
            <w:shd w:val="clear" w:color="auto" w:fill="auto"/>
            <w:noWrap/>
            <w:vAlign w:val="bottom"/>
            <w:hideMark/>
          </w:tcPr>
          <w:p w14:paraId="6E9CF2D9" w14:textId="77777777" w:rsidR="00430B53" w:rsidRPr="00762BB3" w:rsidRDefault="00430B53" w:rsidP="00FE1CA0">
            <w:pPr>
              <w:ind w:right="478" w:firstLine="0"/>
              <w:jc w:val="right"/>
              <w:rPr>
                <w:rFonts w:cs="Calibri"/>
                <w:color w:val="000000"/>
              </w:rPr>
            </w:pPr>
            <w:r w:rsidRPr="00762BB3">
              <w:rPr>
                <w:rFonts w:cs="Calibri"/>
                <w:color w:val="000000"/>
              </w:rPr>
              <w:t>1,00</w:t>
            </w:r>
          </w:p>
        </w:tc>
        <w:tc>
          <w:tcPr>
            <w:tcW w:w="1492" w:type="dxa"/>
            <w:gridSpan w:val="12"/>
            <w:tcBorders>
              <w:top w:val="nil"/>
              <w:left w:val="nil"/>
              <w:bottom w:val="nil"/>
              <w:right w:val="nil"/>
            </w:tcBorders>
            <w:shd w:val="clear" w:color="auto" w:fill="auto"/>
            <w:noWrap/>
            <w:vAlign w:val="bottom"/>
            <w:hideMark/>
          </w:tcPr>
          <w:p w14:paraId="161D690B" w14:textId="77777777" w:rsidR="00430B53" w:rsidRPr="00762BB3" w:rsidRDefault="00430B53" w:rsidP="00FE1CA0">
            <w:pPr>
              <w:ind w:right="478" w:firstLine="0"/>
              <w:jc w:val="right"/>
              <w:rPr>
                <w:rFonts w:cs="Calibri"/>
                <w:color w:val="000000"/>
              </w:rPr>
            </w:pPr>
            <w:r w:rsidRPr="00762BB3">
              <w:rPr>
                <w:rFonts w:cs="Calibri"/>
                <w:color w:val="000000"/>
              </w:rPr>
              <w:t>1,40</w:t>
            </w:r>
          </w:p>
        </w:tc>
        <w:tc>
          <w:tcPr>
            <w:tcW w:w="1659" w:type="dxa"/>
            <w:gridSpan w:val="13"/>
            <w:tcBorders>
              <w:top w:val="nil"/>
              <w:left w:val="nil"/>
              <w:bottom w:val="nil"/>
              <w:right w:val="nil"/>
            </w:tcBorders>
            <w:shd w:val="clear" w:color="auto" w:fill="auto"/>
            <w:noWrap/>
            <w:vAlign w:val="bottom"/>
            <w:hideMark/>
          </w:tcPr>
          <w:p w14:paraId="0153885E" w14:textId="77777777" w:rsidR="00430B53" w:rsidRPr="00762BB3" w:rsidRDefault="00430B53" w:rsidP="00FE1CA0">
            <w:pPr>
              <w:ind w:right="478" w:firstLine="0"/>
              <w:jc w:val="right"/>
              <w:rPr>
                <w:rFonts w:cs="Calibri"/>
                <w:color w:val="000000"/>
              </w:rPr>
            </w:pPr>
            <w:r w:rsidRPr="00762BB3">
              <w:rPr>
                <w:rFonts w:cs="Calibri"/>
                <w:color w:val="000000"/>
              </w:rPr>
              <w:t>133,0</w:t>
            </w:r>
          </w:p>
        </w:tc>
        <w:tc>
          <w:tcPr>
            <w:tcW w:w="884" w:type="dxa"/>
            <w:gridSpan w:val="3"/>
            <w:tcBorders>
              <w:top w:val="nil"/>
              <w:left w:val="nil"/>
              <w:bottom w:val="nil"/>
              <w:right w:val="single" w:sz="8" w:space="0" w:color="000000"/>
            </w:tcBorders>
            <w:shd w:val="clear" w:color="auto" w:fill="auto"/>
            <w:noWrap/>
            <w:vAlign w:val="bottom"/>
            <w:hideMark/>
          </w:tcPr>
          <w:p w14:paraId="7CA3288E" w14:textId="77777777" w:rsidR="00430B53" w:rsidRPr="00762BB3" w:rsidRDefault="00430B53" w:rsidP="00FE1CA0">
            <w:pPr>
              <w:ind w:right="478" w:firstLine="0"/>
              <w:jc w:val="right"/>
              <w:rPr>
                <w:rFonts w:cs="Calibri"/>
                <w:color w:val="000000"/>
              </w:rPr>
            </w:pPr>
            <w:r w:rsidRPr="00762BB3">
              <w:rPr>
                <w:rFonts w:cs="Calibri"/>
                <w:color w:val="000000"/>
              </w:rPr>
              <w:t>2541</w:t>
            </w:r>
          </w:p>
        </w:tc>
      </w:tr>
      <w:tr w:rsidR="007E5066" w:rsidRPr="00762BB3" w14:paraId="24D3B474" w14:textId="77777777" w:rsidTr="00806B8B">
        <w:trPr>
          <w:gridAfter w:val="25"/>
          <w:wAfter w:w="6910" w:type="dxa"/>
          <w:trHeight w:val="300"/>
        </w:trPr>
        <w:tc>
          <w:tcPr>
            <w:tcW w:w="2977" w:type="dxa"/>
            <w:tcBorders>
              <w:top w:val="nil"/>
              <w:left w:val="single" w:sz="8" w:space="0" w:color="000000"/>
              <w:bottom w:val="nil"/>
              <w:right w:val="nil"/>
            </w:tcBorders>
            <w:shd w:val="clear" w:color="auto" w:fill="auto"/>
            <w:noWrap/>
            <w:vAlign w:val="bottom"/>
            <w:hideMark/>
          </w:tcPr>
          <w:p w14:paraId="34B1A258" w14:textId="77777777" w:rsidR="00430B53" w:rsidRPr="00762BB3" w:rsidRDefault="00430B53" w:rsidP="00FE1CA0">
            <w:pPr>
              <w:ind w:right="478" w:firstLine="0"/>
              <w:rPr>
                <w:rFonts w:cs="Calibri"/>
                <w:color w:val="000000"/>
              </w:rPr>
            </w:pPr>
            <w:r w:rsidRPr="00762BB3">
              <w:rPr>
                <w:rFonts w:cs="Calibri"/>
                <w:color w:val="000000"/>
              </w:rPr>
              <w:t>PERSONÁL přístavba</w:t>
            </w:r>
          </w:p>
        </w:tc>
        <w:tc>
          <w:tcPr>
            <w:tcW w:w="1340" w:type="dxa"/>
            <w:gridSpan w:val="5"/>
            <w:tcBorders>
              <w:top w:val="nil"/>
              <w:left w:val="nil"/>
              <w:bottom w:val="nil"/>
              <w:right w:val="nil"/>
            </w:tcBorders>
            <w:shd w:val="clear" w:color="auto" w:fill="auto"/>
            <w:noWrap/>
            <w:vAlign w:val="bottom"/>
            <w:hideMark/>
          </w:tcPr>
          <w:p w14:paraId="1DADD726" w14:textId="77777777" w:rsidR="00430B53" w:rsidRPr="00762BB3" w:rsidRDefault="00430B53" w:rsidP="00FE1CA0">
            <w:pPr>
              <w:ind w:right="478" w:firstLine="0"/>
              <w:jc w:val="right"/>
              <w:rPr>
                <w:rFonts w:cs="Calibri"/>
                <w:color w:val="000000"/>
              </w:rPr>
            </w:pPr>
            <w:r w:rsidRPr="00762BB3">
              <w:rPr>
                <w:rFonts w:cs="Calibri"/>
                <w:color w:val="000000"/>
              </w:rPr>
              <w:t>87</w:t>
            </w:r>
          </w:p>
        </w:tc>
        <w:tc>
          <w:tcPr>
            <w:tcW w:w="1571" w:type="dxa"/>
            <w:gridSpan w:val="11"/>
            <w:tcBorders>
              <w:top w:val="nil"/>
              <w:left w:val="nil"/>
              <w:bottom w:val="nil"/>
              <w:right w:val="nil"/>
            </w:tcBorders>
            <w:shd w:val="clear" w:color="auto" w:fill="auto"/>
            <w:noWrap/>
            <w:vAlign w:val="bottom"/>
            <w:hideMark/>
          </w:tcPr>
          <w:p w14:paraId="312383BA" w14:textId="77777777" w:rsidR="00430B53" w:rsidRPr="00762BB3" w:rsidRDefault="00430B53" w:rsidP="00FE1CA0">
            <w:pPr>
              <w:ind w:right="478" w:firstLine="0"/>
              <w:jc w:val="right"/>
              <w:rPr>
                <w:rFonts w:cs="Calibri"/>
                <w:color w:val="000000"/>
              </w:rPr>
            </w:pPr>
            <w:r w:rsidRPr="00762BB3">
              <w:rPr>
                <w:rFonts w:cs="Calibri"/>
                <w:color w:val="000000"/>
              </w:rPr>
              <w:t>1,00</w:t>
            </w:r>
          </w:p>
        </w:tc>
        <w:tc>
          <w:tcPr>
            <w:tcW w:w="1492" w:type="dxa"/>
            <w:gridSpan w:val="12"/>
            <w:tcBorders>
              <w:top w:val="nil"/>
              <w:left w:val="nil"/>
              <w:bottom w:val="nil"/>
              <w:right w:val="nil"/>
            </w:tcBorders>
            <w:shd w:val="clear" w:color="auto" w:fill="auto"/>
            <w:noWrap/>
            <w:vAlign w:val="bottom"/>
            <w:hideMark/>
          </w:tcPr>
          <w:p w14:paraId="3A8155E1" w14:textId="77777777" w:rsidR="00430B53" w:rsidRPr="00762BB3" w:rsidRDefault="00430B53" w:rsidP="00FE1CA0">
            <w:pPr>
              <w:ind w:right="478" w:firstLine="0"/>
              <w:jc w:val="right"/>
              <w:rPr>
                <w:rFonts w:cs="Calibri"/>
                <w:color w:val="000000"/>
              </w:rPr>
            </w:pPr>
            <w:r w:rsidRPr="00762BB3">
              <w:rPr>
                <w:rFonts w:cs="Calibri"/>
                <w:color w:val="000000"/>
              </w:rPr>
              <w:t>1,40</w:t>
            </w:r>
          </w:p>
        </w:tc>
        <w:tc>
          <w:tcPr>
            <w:tcW w:w="1659" w:type="dxa"/>
            <w:gridSpan w:val="13"/>
            <w:tcBorders>
              <w:top w:val="nil"/>
              <w:left w:val="nil"/>
              <w:bottom w:val="nil"/>
              <w:right w:val="nil"/>
            </w:tcBorders>
            <w:shd w:val="clear" w:color="auto" w:fill="auto"/>
            <w:noWrap/>
            <w:vAlign w:val="bottom"/>
            <w:hideMark/>
          </w:tcPr>
          <w:p w14:paraId="0EC87461" w14:textId="77777777" w:rsidR="00430B53" w:rsidRPr="00762BB3" w:rsidRDefault="00430B53" w:rsidP="00FE1CA0">
            <w:pPr>
              <w:ind w:right="478" w:firstLine="0"/>
              <w:jc w:val="right"/>
              <w:rPr>
                <w:rFonts w:cs="Calibri"/>
                <w:color w:val="000000"/>
              </w:rPr>
            </w:pPr>
            <w:r w:rsidRPr="00762BB3">
              <w:rPr>
                <w:rFonts w:cs="Calibri"/>
                <w:color w:val="000000"/>
              </w:rPr>
              <w:t>121,8</w:t>
            </w:r>
          </w:p>
        </w:tc>
        <w:tc>
          <w:tcPr>
            <w:tcW w:w="884" w:type="dxa"/>
            <w:gridSpan w:val="3"/>
            <w:tcBorders>
              <w:top w:val="nil"/>
              <w:left w:val="nil"/>
              <w:bottom w:val="nil"/>
              <w:right w:val="single" w:sz="8" w:space="0" w:color="000000"/>
            </w:tcBorders>
            <w:shd w:val="clear" w:color="auto" w:fill="auto"/>
            <w:noWrap/>
            <w:vAlign w:val="bottom"/>
            <w:hideMark/>
          </w:tcPr>
          <w:p w14:paraId="3B256656" w14:textId="77777777" w:rsidR="00430B53" w:rsidRPr="00762BB3" w:rsidRDefault="00430B53" w:rsidP="00FE1CA0">
            <w:pPr>
              <w:ind w:right="478" w:firstLine="0"/>
              <w:jc w:val="right"/>
              <w:rPr>
                <w:rFonts w:cs="Calibri"/>
                <w:color w:val="000000"/>
              </w:rPr>
            </w:pPr>
            <w:r w:rsidRPr="00762BB3">
              <w:rPr>
                <w:rFonts w:cs="Calibri"/>
                <w:color w:val="000000"/>
              </w:rPr>
              <w:t>2327</w:t>
            </w:r>
          </w:p>
        </w:tc>
      </w:tr>
      <w:tr w:rsidR="007E5066" w:rsidRPr="00762BB3" w14:paraId="0ADF3C99" w14:textId="77777777" w:rsidTr="00806B8B">
        <w:trPr>
          <w:gridAfter w:val="25"/>
          <w:wAfter w:w="6910" w:type="dxa"/>
          <w:trHeight w:val="300"/>
        </w:trPr>
        <w:tc>
          <w:tcPr>
            <w:tcW w:w="2977" w:type="dxa"/>
            <w:tcBorders>
              <w:top w:val="nil"/>
              <w:left w:val="single" w:sz="8" w:space="0" w:color="000000"/>
              <w:bottom w:val="nil"/>
              <w:right w:val="nil"/>
            </w:tcBorders>
            <w:shd w:val="clear" w:color="auto" w:fill="auto"/>
            <w:noWrap/>
            <w:vAlign w:val="bottom"/>
            <w:hideMark/>
          </w:tcPr>
          <w:p w14:paraId="68BE9D5B" w14:textId="77777777" w:rsidR="00430B53" w:rsidRPr="00762BB3" w:rsidRDefault="00430B53" w:rsidP="00FE1CA0">
            <w:pPr>
              <w:ind w:right="478" w:firstLine="0"/>
              <w:rPr>
                <w:rFonts w:cs="Calibri"/>
                <w:color w:val="000000"/>
              </w:rPr>
            </w:pPr>
            <w:r w:rsidRPr="00762BB3">
              <w:rPr>
                <w:rFonts w:cs="Calibri"/>
                <w:color w:val="000000"/>
              </w:rPr>
              <w:t>AMBULANCE PACIENTI</w:t>
            </w:r>
          </w:p>
        </w:tc>
        <w:tc>
          <w:tcPr>
            <w:tcW w:w="1340" w:type="dxa"/>
            <w:gridSpan w:val="5"/>
            <w:tcBorders>
              <w:top w:val="nil"/>
              <w:left w:val="nil"/>
              <w:bottom w:val="nil"/>
              <w:right w:val="nil"/>
            </w:tcBorders>
            <w:shd w:val="clear" w:color="auto" w:fill="auto"/>
            <w:noWrap/>
            <w:vAlign w:val="bottom"/>
            <w:hideMark/>
          </w:tcPr>
          <w:p w14:paraId="73A79661" w14:textId="77777777" w:rsidR="00430B53" w:rsidRPr="00762BB3" w:rsidRDefault="00430B53" w:rsidP="00FE1CA0">
            <w:pPr>
              <w:ind w:right="478" w:firstLine="0"/>
              <w:jc w:val="right"/>
              <w:rPr>
                <w:rFonts w:cs="Calibri"/>
                <w:color w:val="000000"/>
              </w:rPr>
            </w:pPr>
            <w:r w:rsidRPr="00762BB3">
              <w:rPr>
                <w:rFonts w:cs="Calibri"/>
                <w:color w:val="000000"/>
              </w:rPr>
              <w:t>700</w:t>
            </w:r>
          </w:p>
        </w:tc>
        <w:tc>
          <w:tcPr>
            <w:tcW w:w="1571" w:type="dxa"/>
            <w:gridSpan w:val="11"/>
            <w:tcBorders>
              <w:top w:val="nil"/>
              <w:left w:val="nil"/>
              <w:bottom w:val="nil"/>
              <w:right w:val="nil"/>
            </w:tcBorders>
            <w:shd w:val="clear" w:color="auto" w:fill="auto"/>
            <w:noWrap/>
            <w:vAlign w:val="bottom"/>
            <w:hideMark/>
          </w:tcPr>
          <w:p w14:paraId="7F40FDC5" w14:textId="77777777" w:rsidR="00430B53" w:rsidRPr="00762BB3" w:rsidRDefault="00430B53" w:rsidP="00FE1CA0">
            <w:pPr>
              <w:ind w:right="478" w:firstLine="0"/>
              <w:jc w:val="right"/>
              <w:rPr>
                <w:rFonts w:cs="Calibri"/>
                <w:color w:val="000000"/>
              </w:rPr>
            </w:pPr>
            <w:r w:rsidRPr="00762BB3">
              <w:rPr>
                <w:rFonts w:cs="Calibri"/>
                <w:color w:val="000000"/>
              </w:rPr>
              <w:t>1,00</w:t>
            </w:r>
          </w:p>
        </w:tc>
        <w:tc>
          <w:tcPr>
            <w:tcW w:w="1492" w:type="dxa"/>
            <w:gridSpan w:val="12"/>
            <w:tcBorders>
              <w:top w:val="nil"/>
              <w:left w:val="nil"/>
              <w:bottom w:val="nil"/>
              <w:right w:val="nil"/>
            </w:tcBorders>
            <w:shd w:val="clear" w:color="auto" w:fill="auto"/>
            <w:noWrap/>
            <w:vAlign w:val="bottom"/>
            <w:hideMark/>
          </w:tcPr>
          <w:p w14:paraId="7B547C8D" w14:textId="77777777" w:rsidR="00430B53" w:rsidRPr="00762BB3" w:rsidRDefault="00430B53" w:rsidP="00FE1CA0">
            <w:pPr>
              <w:ind w:right="478" w:firstLine="0"/>
              <w:jc w:val="right"/>
              <w:rPr>
                <w:rFonts w:cs="Calibri"/>
                <w:color w:val="000000"/>
              </w:rPr>
            </w:pPr>
            <w:r w:rsidRPr="00762BB3">
              <w:rPr>
                <w:rFonts w:cs="Calibri"/>
                <w:color w:val="000000"/>
              </w:rPr>
              <w:t>0,70</w:t>
            </w:r>
          </w:p>
        </w:tc>
        <w:tc>
          <w:tcPr>
            <w:tcW w:w="1659" w:type="dxa"/>
            <w:gridSpan w:val="13"/>
            <w:tcBorders>
              <w:top w:val="nil"/>
              <w:left w:val="nil"/>
              <w:bottom w:val="nil"/>
              <w:right w:val="nil"/>
            </w:tcBorders>
            <w:shd w:val="clear" w:color="auto" w:fill="auto"/>
            <w:noWrap/>
            <w:vAlign w:val="bottom"/>
            <w:hideMark/>
          </w:tcPr>
          <w:p w14:paraId="733B3584" w14:textId="77777777" w:rsidR="00430B53" w:rsidRPr="00762BB3" w:rsidRDefault="00430B53" w:rsidP="00FE1CA0">
            <w:pPr>
              <w:ind w:right="478" w:firstLine="0"/>
              <w:jc w:val="right"/>
              <w:rPr>
                <w:rFonts w:cs="Calibri"/>
                <w:color w:val="000000"/>
              </w:rPr>
            </w:pPr>
            <w:r w:rsidRPr="00762BB3">
              <w:rPr>
                <w:rFonts w:cs="Calibri"/>
                <w:color w:val="000000"/>
              </w:rPr>
              <w:t>490,0</w:t>
            </w:r>
          </w:p>
        </w:tc>
        <w:tc>
          <w:tcPr>
            <w:tcW w:w="884" w:type="dxa"/>
            <w:gridSpan w:val="3"/>
            <w:tcBorders>
              <w:top w:val="nil"/>
              <w:left w:val="nil"/>
              <w:bottom w:val="nil"/>
              <w:right w:val="single" w:sz="8" w:space="0" w:color="000000"/>
            </w:tcBorders>
            <w:shd w:val="clear" w:color="auto" w:fill="auto"/>
            <w:noWrap/>
            <w:vAlign w:val="bottom"/>
            <w:hideMark/>
          </w:tcPr>
          <w:p w14:paraId="4180F261" w14:textId="77777777" w:rsidR="00430B53" w:rsidRPr="00762BB3" w:rsidRDefault="00430B53" w:rsidP="00FE1CA0">
            <w:pPr>
              <w:ind w:right="478" w:firstLine="0"/>
              <w:jc w:val="right"/>
              <w:rPr>
                <w:rFonts w:cs="Calibri"/>
                <w:color w:val="000000"/>
              </w:rPr>
            </w:pPr>
            <w:r w:rsidRPr="00762BB3">
              <w:rPr>
                <w:rFonts w:cs="Calibri"/>
                <w:color w:val="000000"/>
              </w:rPr>
              <w:t>9363</w:t>
            </w:r>
          </w:p>
        </w:tc>
      </w:tr>
      <w:tr w:rsidR="007E5066" w:rsidRPr="00762BB3" w14:paraId="639210F6" w14:textId="77777777" w:rsidTr="00806B8B">
        <w:trPr>
          <w:gridAfter w:val="25"/>
          <w:wAfter w:w="6910" w:type="dxa"/>
          <w:trHeight w:val="300"/>
        </w:trPr>
        <w:tc>
          <w:tcPr>
            <w:tcW w:w="2977" w:type="dxa"/>
            <w:tcBorders>
              <w:top w:val="nil"/>
              <w:left w:val="single" w:sz="8" w:space="0" w:color="000000"/>
              <w:bottom w:val="nil"/>
              <w:right w:val="nil"/>
            </w:tcBorders>
            <w:shd w:val="clear" w:color="auto" w:fill="auto"/>
            <w:noWrap/>
            <w:vAlign w:val="bottom"/>
            <w:hideMark/>
          </w:tcPr>
          <w:p w14:paraId="31246664" w14:textId="77777777" w:rsidR="00430B53" w:rsidRPr="00762BB3" w:rsidRDefault="00430B53" w:rsidP="00FE1CA0">
            <w:pPr>
              <w:ind w:right="478" w:firstLine="0"/>
              <w:rPr>
                <w:rFonts w:cs="Calibri"/>
                <w:color w:val="000000"/>
              </w:rPr>
            </w:pPr>
            <w:r w:rsidRPr="00762BB3">
              <w:rPr>
                <w:rFonts w:cs="Calibri"/>
                <w:color w:val="000000"/>
              </w:rPr>
              <w:t>KOMERČNÍ PROSTORY</w:t>
            </w:r>
          </w:p>
        </w:tc>
        <w:tc>
          <w:tcPr>
            <w:tcW w:w="1340" w:type="dxa"/>
            <w:gridSpan w:val="5"/>
            <w:tcBorders>
              <w:top w:val="nil"/>
              <w:left w:val="nil"/>
              <w:bottom w:val="nil"/>
              <w:right w:val="nil"/>
            </w:tcBorders>
            <w:shd w:val="clear" w:color="auto" w:fill="auto"/>
            <w:noWrap/>
            <w:vAlign w:val="bottom"/>
            <w:hideMark/>
          </w:tcPr>
          <w:p w14:paraId="5C78D5A1" w14:textId="77777777" w:rsidR="00430B53" w:rsidRPr="00762BB3" w:rsidRDefault="00430B53" w:rsidP="00FE1CA0">
            <w:pPr>
              <w:ind w:right="478" w:firstLine="0"/>
              <w:jc w:val="right"/>
              <w:rPr>
                <w:rFonts w:cs="Calibri"/>
                <w:color w:val="000000"/>
              </w:rPr>
            </w:pPr>
            <w:r w:rsidRPr="00762BB3">
              <w:rPr>
                <w:rFonts w:cs="Calibri"/>
                <w:color w:val="000000"/>
              </w:rPr>
              <w:t>22</w:t>
            </w:r>
          </w:p>
        </w:tc>
        <w:tc>
          <w:tcPr>
            <w:tcW w:w="1571" w:type="dxa"/>
            <w:gridSpan w:val="11"/>
            <w:tcBorders>
              <w:top w:val="nil"/>
              <w:left w:val="nil"/>
              <w:bottom w:val="nil"/>
              <w:right w:val="nil"/>
            </w:tcBorders>
            <w:shd w:val="clear" w:color="auto" w:fill="auto"/>
            <w:noWrap/>
            <w:vAlign w:val="bottom"/>
            <w:hideMark/>
          </w:tcPr>
          <w:p w14:paraId="22A87062" w14:textId="77777777" w:rsidR="00430B53" w:rsidRPr="00762BB3" w:rsidRDefault="00430B53" w:rsidP="00FE1CA0">
            <w:pPr>
              <w:ind w:right="478" w:firstLine="0"/>
              <w:jc w:val="right"/>
              <w:rPr>
                <w:rFonts w:cs="Calibri"/>
                <w:color w:val="000000"/>
              </w:rPr>
            </w:pPr>
            <w:r w:rsidRPr="00762BB3">
              <w:rPr>
                <w:rFonts w:cs="Calibri"/>
                <w:color w:val="000000"/>
              </w:rPr>
              <w:t>1,00</w:t>
            </w:r>
          </w:p>
        </w:tc>
        <w:tc>
          <w:tcPr>
            <w:tcW w:w="1492" w:type="dxa"/>
            <w:gridSpan w:val="12"/>
            <w:tcBorders>
              <w:top w:val="nil"/>
              <w:left w:val="nil"/>
              <w:bottom w:val="nil"/>
              <w:right w:val="nil"/>
            </w:tcBorders>
            <w:shd w:val="clear" w:color="auto" w:fill="auto"/>
            <w:noWrap/>
            <w:vAlign w:val="bottom"/>
            <w:hideMark/>
          </w:tcPr>
          <w:p w14:paraId="32EC32D9" w14:textId="77777777" w:rsidR="00430B53" w:rsidRPr="00762BB3" w:rsidRDefault="00430B53" w:rsidP="00FE1CA0">
            <w:pPr>
              <w:ind w:right="478" w:firstLine="0"/>
              <w:jc w:val="right"/>
              <w:rPr>
                <w:rFonts w:cs="Calibri"/>
                <w:color w:val="000000"/>
              </w:rPr>
            </w:pPr>
            <w:r w:rsidRPr="00762BB3">
              <w:rPr>
                <w:rFonts w:cs="Calibri"/>
                <w:color w:val="000000"/>
              </w:rPr>
              <w:t>1,40</w:t>
            </w:r>
          </w:p>
        </w:tc>
        <w:tc>
          <w:tcPr>
            <w:tcW w:w="1659" w:type="dxa"/>
            <w:gridSpan w:val="13"/>
            <w:tcBorders>
              <w:top w:val="nil"/>
              <w:left w:val="nil"/>
              <w:bottom w:val="nil"/>
              <w:right w:val="nil"/>
            </w:tcBorders>
            <w:shd w:val="clear" w:color="auto" w:fill="auto"/>
            <w:noWrap/>
            <w:vAlign w:val="bottom"/>
            <w:hideMark/>
          </w:tcPr>
          <w:p w14:paraId="2A67811B" w14:textId="77777777" w:rsidR="00430B53" w:rsidRPr="00762BB3" w:rsidRDefault="00430B53" w:rsidP="00FE1CA0">
            <w:pPr>
              <w:ind w:right="478" w:firstLine="0"/>
              <w:jc w:val="right"/>
              <w:rPr>
                <w:rFonts w:cs="Calibri"/>
                <w:color w:val="000000"/>
              </w:rPr>
            </w:pPr>
            <w:r w:rsidRPr="00762BB3">
              <w:rPr>
                <w:rFonts w:cs="Calibri"/>
                <w:color w:val="000000"/>
              </w:rPr>
              <w:t>30,8</w:t>
            </w:r>
          </w:p>
        </w:tc>
        <w:tc>
          <w:tcPr>
            <w:tcW w:w="884" w:type="dxa"/>
            <w:gridSpan w:val="3"/>
            <w:tcBorders>
              <w:top w:val="nil"/>
              <w:left w:val="nil"/>
              <w:bottom w:val="nil"/>
              <w:right w:val="single" w:sz="8" w:space="0" w:color="000000"/>
            </w:tcBorders>
            <w:shd w:val="clear" w:color="auto" w:fill="auto"/>
            <w:noWrap/>
            <w:vAlign w:val="bottom"/>
            <w:hideMark/>
          </w:tcPr>
          <w:p w14:paraId="5FD0AD37" w14:textId="77777777" w:rsidR="00430B53" w:rsidRPr="00762BB3" w:rsidRDefault="00430B53" w:rsidP="00FE1CA0">
            <w:pPr>
              <w:ind w:right="478" w:firstLine="0"/>
              <w:jc w:val="right"/>
              <w:rPr>
                <w:rFonts w:cs="Calibri"/>
                <w:color w:val="000000"/>
              </w:rPr>
            </w:pPr>
            <w:r w:rsidRPr="00762BB3">
              <w:rPr>
                <w:rFonts w:cs="Calibri"/>
                <w:color w:val="000000"/>
              </w:rPr>
              <w:t>589</w:t>
            </w:r>
          </w:p>
        </w:tc>
      </w:tr>
      <w:tr w:rsidR="007E5066" w:rsidRPr="00762BB3" w14:paraId="6FC31340" w14:textId="77777777" w:rsidTr="00806B8B">
        <w:trPr>
          <w:gridAfter w:val="25"/>
          <w:wAfter w:w="6910" w:type="dxa"/>
          <w:trHeight w:val="315"/>
        </w:trPr>
        <w:tc>
          <w:tcPr>
            <w:tcW w:w="2977" w:type="dxa"/>
            <w:tcBorders>
              <w:top w:val="nil"/>
              <w:left w:val="single" w:sz="8" w:space="0" w:color="000000"/>
              <w:bottom w:val="single" w:sz="8" w:space="0" w:color="auto"/>
              <w:right w:val="nil"/>
            </w:tcBorders>
            <w:shd w:val="clear" w:color="auto" w:fill="auto"/>
            <w:noWrap/>
            <w:vAlign w:val="bottom"/>
            <w:hideMark/>
          </w:tcPr>
          <w:p w14:paraId="75A1A27A" w14:textId="77777777" w:rsidR="00430B53" w:rsidRPr="00762BB3" w:rsidRDefault="00430B53" w:rsidP="00FE1CA0">
            <w:pPr>
              <w:ind w:right="478" w:firstLine="0"/>
              <w:rPr>
                <w:rFonts w:cs="Calibri"/>
                <w:color w:val="000000"/>
              </w:rPr>
            </w:pPr>
            <w:r w:rsidRPr="00762BB3">
              <w:rPr>
                <w:rFonts w:cs="Calibri"/>
                <w:color w:val="000000"/>
              </w:rPr>
              <w:t>ÚKLID</w:t>
            </w:r>
          </w:p>
        </w:tc>
        <w:tc>
          <w:tcPr>
            <w:tcW w:w="1340" w:type="dxa"/>
            <w:gridSpan w:val="5"/>
            <w:tcBorders>
              <w:top w:val="nil"/>
              <w:left w:val="nil"/>
              <w:bottom w:val="single" w:sz="8" w:space="0" w:color="auto"/>
              <w:right w:val="nil"/>
            </w:tcBorders>
            <w:shd w:val="clear" w:color="auto" w:fill="auto"/>
            <w:noWrap/>
            <w:vAlign w:val="bottom"/>
            <w:hideMark/>
          </w:tcPr>
          <w:p w14:paraId="54E31EDA" w14:textId="77777777" w:rsidR="00430B53" w:rsidRPr="00762BB3" w:rsidRDefault="00430B53" w:rsidP="00FE1CA0">
            <w:pPr>
              <w:ind w:right="478" w:firstLine="0"/>
              <w:jc w:val="right"/>
              <w:rPr>
                <w:rFonts w:cs="Calibri"/>
                <w:color w:val="000000"/>
              </w:rPr>
            </w:pPr>
            <w:r w:rsidRPr="00762BB3">
              <w:rPr>
                <w:rFonts w:cs="Calibri"/>
                <w:color w:val="000000"/>
              </w:rPr>
              <w:t>150</w:t>
            </w:r>
          </w:p>
        </w:tc>
        <w:tc>
          <w:tcPr>
            <w:tcW w:w="1571" w:type="dxa"/>
            <w:gridSpan w:val="11"/>
            <w:tcBorders>
              <w:top w:val="nil"/>
              <w:left w:val="nil"/>
              <w:bottom w:val="single" w:sz="8" w:space="0" w:color="auto"/>
              <w:right w:val="nil"/>
            </w:tcBorders>
            <w:shd w:val="clear" w:color="auto" w:fill="auto"/>
            <w:noWrap/>
            <w:vAlign w:val="bottom"/>
            <w:hideMark/>
          </w:tcPr>
          <w:p w14:paraId="282366D7" w14:textId="77777777" w:rsidR="00430B53" w:rsidRPr="00762BB3" w:rsidRDefault="00430B53" w:rsidP="00FE1CA0">
            <w:pPr>
              <w:ind w:right="478" w:firstLine="0"/>
              <w:jc w:val="right"/>
              <w:rPr>
                <w:rFonts w:cs="Calibri"/>
                <w:color w:val="000000"/>
              </w:rPr>
            </w:pPr>
            <w:r w:rsidRPr="00762BB3">
              <w:rPr>
                <w:rFonts w:cs="Calibri"/>
                <w:color w:val="000000"/>
              </w:rPr>
              <w:t>1,00</w:t>
            </w:r>
          </w:p>
        </w:tc>
        <w:tc>
          <w:tcPr>
            <w:tcW w:w="1492" w:type="dxa"/>
            <w:gridSpan w:val="12"/>
            <w:tcBorders>
              <w:top w:val="nil"/>
              <w:left w:val="nil"/>
              <w:bottom w:val="single" w:sz="8" w:space="0" w:color="auto"/>
              <w:right w:val="nil"/>
            </w:tcBorders>
            <w:shd w:val="clear" w:color="auto" w:fill="auto"/>
            <w:noWrap/>
            <w:vAlign w:val="bottom"/>
            <w:hideMark/>
          </w:tcPr>
          <w:p w14:paraId="712D112E" w14:textId="77777777" w:rsidR="00430B53" w:rsidRPr="00762BB3" w:rsidRDefault="00430B53" w:rsidP="00FE1CA0">
            <w:pPr>
              <w:ind w:right="478" w:firstLine="0"/>
              <w:jc w:val="right"/>
              <w:rPr>
                <w:rFonts w:cs="Calibri"/>
                <w:color w:val="000000"/>
              </w:rPr>
            </w:pPr>
            <w:r w:rsidRPr="00762BB3">
              <w:rPr>
                <w:rFonts w:cs="Calibri"/>
                <w:color w:val="000000"/>
              </w:rPr>
              <w:t>0,80</w:t>
            </w:r>
          </w:p>
        </w:tc>
        <w:tc>
          <w:tcPr>
            <w:tcW w:w="1659" w:type="dxa"/>
            <w:gridSpan w:val="13"/>
            <w:tcBorders>
              <w:top w:val="nil"/>
              <w:left w:val="nil"/>
              <w:bottom w:val="single" w:sz="8" w:space="0" w:color="auto"/>
              <w:right w:val="nil"/>
            </w:tcBorders>
            <w:shd w:val="clear" w:color="auto" w:fill="auto"/>
            <w:noWrap/>
            <w:vAlign w:val="bottom"/>
            <w:hideMark/>
          </w:tcPr>
          <w:p w14:paraId="68F91210" w14:textId="77777777" w:rsidR="00430B53" w:rsidRPr="00762BB3" w:rsidRDefault="00430B53" w:rsidP="00FE1CA0">
            <w:pPr>
              <w:ind w:right="478" w:firstLine="0"/>
              <w:jc w:val="right"/>
              <w:rPr>
                <w:rFonts w:cs="Calibri"/>
                <w:color w:val="000000"/>
              </w:rPr>
            </w:pPr>
            <w:r w:rsidRPr="00762BB3">
              <w:rPr>
                <w:rFonts w:cs="Calibri"/>
                <w:color w:val="000000"/>
              </w:rPr>
              <w:t>120,0</w:t>
            </w:r>
          </w:p>
        </w:tc>
        <w:tc>
          <w:tcPr>
            <w:tcW w:w="884" w:type="dxa"/>
            <w:gridSpan w:val="3"/>
            <w:tcBorders>
              <w:top w:val="nil"/>
              <w:left w:val="nil"/>
              <w:bottom w:val="single" w:sz="8" w:space="0" w:color="auto"/>
              <w:right w:val="single" w:sz="8" w:space="0" w:color="000000"/>
            </w:tcBorders>
            <w:shd w:val="clear" w:color="auto" w:fill="auto"/>
            <w:noWrap/>
            <w:vAlign w:val="bottom"/>
            <w:hideMark/>
          </w:tcPr>
          <w:p w14:paraId="3636CF7F" w14:textId="77777777" w:rsidR="00430B53" w:rsidRPr="00762BB3" w:rsidRDefault="00430B53" w:rsidP="00FE1CA0">
            <w:pPr>
              <w:ind w:right="478" w:firstLine="0"/>
              <w:jc w:val="right"/>
              <w:rPr>
                <w:rFonts w:cs="Calibri"/>
                <w:color w:val="000000"/>
              </w:rPr>
            </w:pPr>
            <w:r w:rsidRPr="00762BB3">
              <w:rPr>
                <w:rFonts w:cs="Calibri"/>
                <w:color w:val="000000"/>
              </w:rPr>
              <w:t>2293</w:t>
            </w:r>
          </w:p>
        </w:tc>
      </w:tr>
      <w:tr w:rsidR="007E5066" w:rsidRPr="00762BB3" w14:paraId="4967C597" w14:textId="77777777" w:rsidTr="00806B8B">
        <w:trPr>
          <w:gridAfter w:val="25"/>
          <w:wAfter w:w="6910" w:type="dxa"/>
          <w:trHeight w:val="300"/>
        </w:trPr>
        <w:tc>
          <w:tcPr>
            <w:tcW w:w="2977" w:type="dxa"/>
            <w:tcBorders>
              <w:top w:val="nil"/>
              <w:left w:val="nil"/>
              <w:bottom w:val="nil"/>
              <w:right w:val="nil"/>
            </w:tcBorders>
            <w:shd w:val="clear" w:color="auto" w:fill="auto"/>
            <w:noWrap/>
            <w:vAlign w:val="bottom"/>
            <w:hideMark/>
          </w:tcPr>
          <w:p w14:paraId="29C66F78" w14:textId="77777777" w:rsidR="00430B53" w:rsidRPr="00762BB3" w:rsidRDefault="00430B53" w:rsidP="00FE1CA0">
            <w:pPr>
              <w:ind w:right="478" w:firstLine="0"/>
              <w:rPr>
                <w:rFonts w:cs="Calibri"/>
                <w:color w:val="000000"/>
              </w:rPr>
            </w:pPr>
            <w:r w:rsidRPr="00762BB3">
              <w:rPr>
                <w:rFonts w:cs="Calibri"/>
                <w:color w:val="000000"/>
              </w:rPr>
              <w:t>součet</w:t>
            </w:r>
          </w:p>
        </w:tc>
        <w:tc>
          <w:tcPr>
            <w:tcW w:w="1340" w:type="dxa"/>
            <w:gridSpan w:val="5"/>
            <w:tcBorders>
              <w:top w:val="nil"/>
              <w:left w:val="nil"/>
              <w:bottom w:val="nil"/>
              <w:right w:val="nil"/>
            </w:tcBorders>
            <w:shd w:val="clear" w:color="auto" w:fill="auto"/>
            <w:noWrap/>
            <w:vAlign w:val="bottom"/>
            <w:hideMark/>
          </w:tcPr>
          <w:p w14:paraId="3CAF13C1" w14:textId="77777777" w:rsidR="00430B53" w:rsidRPr="00762BB3" w:rsidRDefault="00430B53" w:rsidP="00FE1CA0">
            <w:pPr>
              <w:ind w:right="478" w:firstLine="0"/>
              <w:rPr>
                <w:rFonts w:cs="Calibri"/>
                <w:color w:val="000000"/>
              </w:rPr>
            </w:pPr>
          </w:p>
        </w:tc>
        <w:tc>
          <w:tcPr>
            <w:tcW w:w="1571" w:type="dxa"/>
            <w:gridSpan w:val="11"/>
            <w:tcBorders>
              <w:top w:val="nil"/>
              <w:left w:val="nil"/>
              <w:bottom w:val="nil"/>
              <w:right w:val="nil"/>
            </w:tcBorders>
            <w:shd w:val="clear" w:color="auto" w:fill="auto"/>
            <w:noWrap/>
            <w:vAlign w:val="bottom"/>
            <w:hideMark/>
          </w:tcPr>
          <w:p w14:paraId="23959FB1" w14:textId="77777777" w:rsidR="00430B53" w:rsidRPr="00762BB3" w:rsidRDefault="00430B53" w:rsidP="00FE1CA0">
            <w:pPr>
              <w:ind w:right="478" w:firstLine="0"/>
              <w:rPr>
                <w:sz w:val="20"/>
              </w:rPr>
            </w:pPr>
          </w:p>
        </w:tc>
        <w:tc>
          <w:tcPr>
            <w:tcW w:w="1492" w:type="dxa"/>
            <w:gridSpan w:val="12"/>
            <w:tcBorders>
              <w:top w:val="nil"/>
              <w:left w:val="nil"/>
              <w:bottom w:val="nil"/>
              <w:right w:val="nil"/>
            </w:tcBorders>
            <w:shd w:val="clear" w:color="auto" w:fill="auto"/>
            <w:noWrap/>
            <w:vAlign w:val="bottom"/>
            <w:hideMark/>
          </w:tcPr>
          <w:p w14:paraId="3E1C1534" w14:textId="77777777" w:rsidR="00430B53" w:rsidRPr="00762BB3" w:rsidRDefault="00430B53" w:rsidP="00FE1CA0">
            <w:pPr>
              <w:ind w:right="478" w:firstLine="0"/>
              <w:rPr>
                <w:sz w:val="20"/>
              </w:rPr>
            </w:pPr>
          </w:p>
        </w:tc>
        <w:tc>
          <w:tcPr>
            <w:tcW w:w="1659" w:type="dxa"/>
            <w:gridSpan w:val="13"/>
            <w:tcBorders>
              <w:top w:val="nil"/>
              <w:left w:val="nil"/>
              <w:bottom w:val="nil"/>
              <w:right w:val="nil"/>
            </w:tcBorders>
            <w:shd w:val="clear" w:color="auto" w:fill="auto"/>
            <w:noWrap/>
            <w:vAlign w:val="bottom"/>
            <w:hideMark/>
          </w:tcPr>
          <w:p w14:paraId="566645CE" w14:textId="77777777" w:rsidR="00430B53" w:rsidRPr="00762BB3" w:rsidRDefault="00430B53" w:rsidP="00FE1CA0">
            <w:pPr>
              <w:ind w:right="478" w:firstLine="0"/>
              <w:jc w:val="right"/>
              <w:rPr>
                <w:rFonts w:cs="Calibri"/>
                <w:color w:val="000000"/>
              </w:rPr>
            </w:pPr>
            <w:r w:rsidRPr="00762BB3">
              <w:rPr>
                <w:rFonts w:cs="Calibri"/>
                <w:color w:val="000000"/>
              </w:rPr>
              <w:t>1459,1</w:t>
            </w:r>
          </w:p>
        </w:tc>
        <w:tc>
          <w:tcPr>
            <w:tcW w:w="884" w:type="dxa"/>
            <w:gridSpan w:val="3"/>
            <w:tcBorders>
              <w:top w:val="nil"/>
              <w:left w:val="nil"/>
              <w:bottom w:val="nil"/>
              <w:right w:val="nil"/>
            </w:tcBorders>
            <w:shd w:val="clear" w:color="auto" w:fill="auto"/>
            <w:noWrap/>
            <w:vAlign w:val="bottom"/>
            <w:hideMark/>
          </w:tcPr>
          <w:p w14:paraId="2C90C87A" w14:textId="77777777" w:rsidR="00430B53" w:rsidRPr="00762BB3" w:rsidRDefault="00430B53" w:rsidP="00FE1CA0">
            <w:pPr>
              <w:ind w:right="478" w:firstLine="0"/>
              <w:jc w:val="right"/>
              <w:rPr>
                <w:rFonts w:cs="Calibri"/>
                <w:color w:val="000000"/>
              </w:rPr>
            </w:pPr>
            <w:r w:rsidRPr="00762BB3">
              <w:rPr>
                <w:rFonts w:cs="Calibri"/>
                <w:color w:val="000000"/>
              </w:rPr>
              <w:t>27880</w:t>
            </w:r>
          </w:p>
        </w:tc>
      </w:tr>
      <w:tr w:rsidR="007E5066" w:rsidRPr="00762BB3" w14:paraId="2CEC4568" w14:textId="77777777" w:rsidTr="00806B8B">
        <w:trPr>
          <w:gridAfter w:val="20"/>
          <w:wAfter w:w="5027" w:type="dxa"/>
          <w:trHeight w:val="300"/>
        </w:trPr>
        <w:tc>
          <w:tcPr>
            <w:tcW w:w="2977" w:type="dxa"/>
            <w:tcBorders>
              <w:top w:val="nil"/>
              <w:left w:val="nil"/>
              <w:bottom w:val="nil"/>
              <w:right w:val="nil"/>
            </w:tcBorders>
            <w:shd w:val="clear" w:color="auto" w:fill="auto"/>
            <w:noWrap/>
            <w:vAlign w:val="bottom"/>
            <w:hideMark/>
          </w:tcPr>
          <w:p w14:paraId="2D140075" w14:textId="77777777" w:rsidR="00430B53" w:rsidRPr="00762BB3" w:rsidRDefault="00430B53" w:rsidP="00FE1CA0">
            <w:pPr>
              <w:ind w:right="478" w:firstLine="0"/>
              <w:jc w:val="right"/>
              <w:rPr>
                <w:rFonts w:cs="Calibri"/>
                <w:color w:val="000000"/>
              </w:rPr>
            </w:pPr>
          </w:p>
        </w:tc>
        <w:tc>
          <w:tcPr>
            <w:tcW w:w="1340" w:type="dxa"/>
            <w:gridSpan w:val="5"/>
            <w:tcBorders>
              <w:top w:val="nil"/>
              <w:left w:val="nil"/>
              <w:bottom w:val="nil"/>
              <w:right w:val="nil"/>
            </w:tcBorders>
            <w:shd w:val="clear" w:color="auto" w:fill="auto"/>
            <w:noWrap/>
            <w:vAlign w:val="bottom"/>
            <w:hideMark/>
          </w:tcPr>
          <w:p w14:paraId="736250BB" w14:textId="77777777" w:rsidR="00430B53" w:rsidRPr="00762BB3" w:rsidRDefault="00430B53" w:rsidP="00FE1CA0">
            <w:pPr>
              <w:ind w:right="478" w:firstLine="0"/>
              <w:rPr>
                <w:sz w:val="20"/>
              </w:rPr>
            </w:pPr>
          </w:p>
        </w:tc>
        <w:tc>
          <w:tcPr>
            <w:tcW w:w="1571" w:type="dxa"/>
            <w:gridSpan w:val="11"/>
            <w:tcBorders>
              <w:top w:val="nil"/>
              <w:left w:val="nil"/>
              <w:bottom w:val="nil"/>
              <w:right w:val="nil"/>
            </w:tcBorders>
            <w:shd w:val="clear" w:color="auto" w:fill="auto"/>
            <w:noWrap/>
            <w:vAlign w:val="bottom"/>
            <w:hideMark/>
          </w:tcPr>
          <w:p w14:paraId="1DC01A09" w14:textId="77777777" w:rsidR="00430B53" w:rsidRPr="00762BB3" w:rsidRDefault="00430B53" w:rsidP="00FE1CA0">
            <w:pPr>
              <w:ind w:right="478" w:firstLine="0"/>
              <w:rPr>
                <w:sz w:val="20"/>
              </w:rPr>
            </w:pPr>
          </w:p>
        </w:tc>
        <w:tc>
          <w:tcPr>
            <w:tcW w:w="1844" w:type="dxa"/>
            <w:gridSpan w:val="17"/>
            <w:tcBorders>
              <w:top w:val="nil"/>
              <w:left w:val="nil"/>
              <w:bottom w:val="nil"/>
              <w:right w:val="nil"/>
            </w:tcBorders>
            <w:shd w:val="clear" w:color="auto" w:fill="auto"/>
            <w:noWrap/>
            <w:vAlign w:val="bottom"/>
            <w:hideMark/>
          </w:tcPr>
          <w:p w14:paraId="6DB387BC" w14:textId="77777777" w:rsidR="00430B53" w:rsidRPr="00762BB3" w:rsidRDefault="00430B53" w:rsidP="00FE1CA0">
            <w:pPr>
              <w:ind w:right="478" w:firstLine="0"/>
              <w:rPr>
                <w:sz w:val="20"/>
              </w:rPr>
            </w:pPr>
          </w:p>
        </w:tc>
        <w:tc>
          <w:tcPr>
            <w:tcW w:w="1768" w:type="dxa"/>
            <w:gridSpan w:val="9"/>
            <w:tcBorders>
              <w:top w:val="nil"/>
              <w:left w:val="nil"/>
              <w:bottom w:val="nil"/>
              <w:right w:val="nil"/>
            </w:tcBorders>
            <w:shd w:val="clear" w:color="auto" w:fill="auto"/>
            <w:noWrap/>
            <w:vAlign w:val="bottom"/>
            <w:hideMark/>
          </w:tcPr>
          <w:p w14:paraId="1B6B278B" w14:textId="77777777" w:rsidR="00430B53" w:rsidRPr="00762BB3" w:rsidRDefault="00430B53" w:rsidP="00FE1CA0">
            <w:pPr>
              <w:ind w:right="478" w:firstLine="0"/>
              <w:rPr>
                <w:sz w:val="20"/>
              </w:rPr>
            </w:pPr>
          </w:p>
        </w:tc>
        <w:tc>
          <w:tcPr>
            <w:tcW w:w="2306" w:type="dxa"/>
            <w:gridSpan w:val="7"/>
            <w:tcBorders>
              <w:top w:val="nil"/>
              <w:left w:val="nil"/>
              <w:bottom w:val="nil"/>
              <w:right w:val="nil"/>
            </w:tcBorders>
            <w:shd w:val="clear" w:color="auto" w:fill="auto"/>
            <w:noWrap/>
            <w:vAlign w:val="bottom"/>
            <w:hideMark/>
          </w:tcPr>
          <w:p w14:paraId="78D8B6DD" w14:textId="77777777" w:rsidR="00430B53" w:rsidRPr="00762BB3" w:rsidRDefault="00430B53" w:rsidP="00FE1CA0">
            <w:pPr>
              <w:ind w:right="478" w:firstLine="0"/>
              <w:rPr>
                <w:sz w:val="20"/>
              </w:rPr>
            </w:pPr>
          </w:p>
        </w:tc>
      </w:tr>
      <w:tr w:rsidR="007E5066" w:rsidRPr="00762BB3" w14:paraId="1B33276E" w14:textId="77777777" w:rsidTr="00806B8B">
        <w:trPr>
          <w:gridAfter w:val="8"/>
          <w:wAfter w:w="3249" w:type="dxa"/>
          <w:trHeight w:val="170"/>
        </w:trPr>
        <w:tc>
          <w:tcPr>
            <w:tcW w:w="2977" w:type="dxa"/>
            <w:tcBorders>
              <w:top w:val="nil"/>
              <w:left w:val="nil"/>
              <w:bottom w:val="nil"/>
              <w:right w:val="nil"/>
            </w:tcBorders>
            <w:shd w:val="clear" w:color="auto" w:fill="auto"/>
            <w:noWrap/>
            <w:vAlign w:val="bottom"/>
            <w:hideMark/>
          </w:tcPr>
          <w:p w14:paraId="7F2F69D7" w14:textId="77777777" w:rsidR="00430B53" w:rsidRPr="00762BB3" w:rsidRDefault="00430B53" w:rsidP="00FE1CA0">
            <w:pPr>
              <w:tabs>
                <w:tab w:val="clear" w:pos="851"/>
                <w:tab w:val="left" w:pos="0"/>
              </w:tabs>
              <w:ind w:right="478" w:firstLine="0"/>
              <w:rPr>
                <w:rFonts w:cs="Calibri"/>
                <w:color w:val="000000"/>
              </w:rPr>
            </w:pPr>
            <w:r w:rsidRPr="00762BB3">
              <w:rPr>
                <w:rFonts w:cs="Calibri"/>
                <w:color w:val="000000"/>
              </w:rPr>
              <w:t>poměrné ztráty</w:t>
            </w:r>
          </w:p>
        </w:tc>
        <w:tc>
          <w:tcPr>
            <w:tcW w:w="2798" w:type="dxa"/>
            <w:gridSpan w:val="15"/>
            <w:tcBorders>
              <w:top w:val="nil"/>
              <w:left w:val="nil"/>
              <w:bottom w:val="nil"/>
              <w:right w:val="nil"/>
            </w:tcBorders>
            <w:shd w:val="clear" w:color="auto" w:fill="auto"/>
            <w:noWrap/>
            <w:vAlign w:val="bottom"/>
            <w:hideMark/>
          </w:tcPr>
          <w:p w14:paraId="58FC4CBF" w14:textId="77777777" w:rsidR="00430B53" w:rsidRPr="00762BB3" w:rsidRDefault="00430B53" w:rsidP="00FE1CA0">
            <w:pPr>
              <w:tabs>
                <w:tab w:val="clear" w:pos="851"/>
                <w:tab w:val="left" w:pos="0"/>
              </w:tabs>
              <w:ind w:right="478" w:firstLine="0"/>
              <w:jc w:val="right"/>
              <w:rPr>
                <w:rFonts w:cs="Calibri"/>
                <w:color w:val="000000"/>
              </w:rPr>
            </w:pPr>
            <w:r w:rsidRPr="00762BB3">
              <w:rPr>
                <w:rFonts w:cs="Calibri"/>
                <w:color w:val="000000"/>
              </w:rPr>
              <w:t>0,2</w:t>
            </w:r>
          </w:p>
        </w:tc>
        <w:tc>
          <w:tcPr>
            <w:tcW w:w="1793" w:type="dxa"/>
            <w:gridSpan w:val="16"/>
            <w:tcBorders>
              <w:top w:val="nil"/>
              <w:left w:val="nil"/>
              <w:bottom w:val="nil"/>
              <w:right w:val="nil"/>
            </w:tcBorders>
            <w:shd w:val="clear" w:color="auto" w:fill="auto"/>
            <w:noWrap/>
            <w:vAlign w:val="bottom"/>
            <w:hideMark/>
          </w:tcPr>
          <w:p w14:paraId="62192E1A" w14:textId="77777777" w:rsidR="00430B53" w:rsidRPr="00762BB3" w:rsidRDefault="00430B53" w:rsidP="00FE1CA0">
            <w:pPr>
              <w:tabs>
                <w:tab w:val="clear" w:pos="851"/>
                <w:tab w:val="left" w:pos="0"/>
              </w:tabs>
              <w:ind w:right="478" w:firstLine="0"/>
              <w:jc w:val="right"/>
              <w:rPr>
                <w:rFonts w:cs="Calibri"/>
                <w:color w:val="000000"/>
              </w:rPr>
            </w:pPr>
          </w:p>
        </w:tc>
        <w:tc>
          <w:tcPr>
            <w:tcW w:w="2355" w:type="dxa"/>
            <w:gridSpan w:val="13"/>
            <w:tcBorders>
              <w:top w:val="nil"/>
              <w:left w:val="nil"/>
              <w:bottom w:val="nil"/>
              <w:right w:val="nil"/>
            </w:tcBorders>
            <w:shd w:val="clear" w:color="auto" w:fill="auto"/>
            <w:noWrap/>
            <w:vAlign w:val="bottom"/>
            <w:hideMark/>
          </w:tcPr>
          <w:p w14:paraId="7B0A78CD" w14:textId="77777777" w:rsidR="00430B53" w:rsidRPr="00762BB3" w:rsidRDefault="00430B53" w:rsidP="00FE1CA0">
            <w:pPr>
              <w:tabs>
                <w:tab w:val="clear" w:pos="851"/>
                <w:tab w:val="left" w:pos="0"/>
              </w:tabs>
              <w:ind w:right="478" w:firstLine="0"/>
              <w:rPr>
                <w:sz w:val="20"/>
              </w:rPr>
            </w:pPr>
          </w:p>
        </w:tc>
        <w:tc>
          <w:tcPr>
            <w:tcW w:w="2875" w:type="dxa"/>
            <w:gridSpan w:val="11"/>
            <w:tcBorders>
              <w:top w:val="nil"/>
              <w:left w:val="nil"/>
              <w:bottom w:val="nil"/>
              <w:right w:val="nil"/>
            </w:tcBorders>
            <w:shd w:val="clear" w:color="auto" w:fill="auto"/>
            <w:noWrap/>
            <w:vAlign w:val="bottom"/>
            <w:hideMark/>
          </w:tcPr>
          <w:p w14:paraId="5BC95D1D" w14:textId="77777777" w:rsidR="00430B53" w:rsidRPr="00762BB3" w:rsidRDefault="00430B53" w:rsidP="00FE1CA0">
            <w:pPr>
              <w:ind w:right="478" w:firstLine="0"/>
              <w:rPr>
                <w:sz w:val="20"/>
              </w:rPr>
            </w:pPr>
          </w:p>
        </w:tc>
        <w:tc>
          <w:tcPr>
            <w:tcW w:w="786" w:type="dxa"/>
            <w:gridSpan w:val="6"/>
            <w:tcBorders>
              <w:top w:val="nil"/>
              <w:left w:val="nil"/>
              <w:bottom w:val="nil"/>
              <w:right w:val="nil"/>
            </w:tcBorders>
            <w:shd w:val="clear" w:color="auto" w:fill="auto"/>
            <w:noWrap/>
            <w:vAlign w:val="bottom"/>
            <w:hideMark/>
          </w:tcPr>
          <w:p w14:paraId="5705F920" w14:textId="77777777" w:rsidR="00430B53" w:rsidRPr="00762BB3" w:rsidRDefault="00430B53" w:rsidP="00FE1CA0">
            <w:pPr>
              <w:ind w:right="478" w:firstLine="0"/>
              <w:rPr>
                <w:sz w:val="20"/>
              </w:rPr>
            </w:pPr>
          </w:p>
        </w:tc>
      </w:tr>
      <w:tr w:rsidR="007E5066" w:rsidRPr="00762BB3" w14:paraId="1CD4EA4D" w14:textId="77777777" w:rsidTr="00806B8B">
        <w:trPr>
          <w:gridAfter w:val="8"/>
          <w:wAfter w:w="3249" w:type="dxa"/>
          <w:trHeight w:val="170"/>
        </w:trPr>
        <w:tc>
          <w:tcPr>
            <w:tcW w:w="2977" w:type="dxa"/>
            <w:tcBorders>
              <w:top w:val="nil"/>
              <w:left w:val="nil"/>
              <w:bottom w:val="nil"/>
              <w:right w:val="nil"/>
            </w:tcBorders>
            <w:shd w:val="clear" w:color="auto" w:fill="auto"/>
            <w:noWrap/>
            <w:vAlign w:val="bottom"/>
            <w:hideMark/>
          </w:tcPr>
          <w:p w14:paraId="147C6288" w14:textId="77777777" w:rsidR="00430B53" w:rsidRPr="00762BB3" w:rsidRDefault="00430B53" w:rsidP="00FE1CA0">
            <w:pPr>
              <w:tabs>
                <w:tab w:val="clear" w:pos="851"/>
                <w:tab w:val="left" w:pos="0"/>
              </w:tabs>
              <w:ind w:right="478" w:firstLine="0"/>
              <w:rPr>
                <w:rFonts w:cs="Calibri"/>
                <w:color w:val="000000"/>
              </w:rPr>
            </w:pPr>
            <w:r w:rsidRPr="00762BB3">
              <w:rPr>
                <w:rFonts w:cs="Calibri"/>
                <w:color w:val="000000"/>
              </w:rPr>
              <w:t>teplo ztrátové</w:t>
            </w:r>
          </w:p>
        </w:tc>
        <w:tc>
          <w:tcPr>
            <w:tcW w:w="2798" w:type="dxa"/>
            <w:gridSpan w:val="15"/>
            <w:tcBorders>
              <w:top w:val="nil"/>
              <w:left w:val="nil"/>
              <w:bottom w:val="nil"/>
              <w:right w:val="nil"/>
            </w:tcBorders>
            <w:shd w:val="clear" w:color="auto" w:fill="auto"/>
            <w:noWrap/>
            <w:vAlign w:val="bottom"/>
            <w:hideMark/>
          </w:tcPr>
          <w:p w14:paraId="02DCBE65" w14:textId="77777777" w:rsidR="00430B53" w:rsidRPr="00762BB3" w:rsidRDefault="00430B53" w:rsidP="00FE1CA0">
            <w:pPr>
              <w:tabs>
                <w:tab w:val="clear" w:pos="851"/>
                <w:tab w:val="left" w:pos="0"/>
              </w:tabs>
              <w:ind w:right="478" w:firstLine="0"/>
              <w:jc w:val="right"/>
              <w:rPr>
                <w:rFonts w:cs="Calibri"/>
                <w:color w:val="000000"/>
              </w:rPr>
            </w:pPr>
            <w:r w:rsidRPr="00762BB3">
              <w:rPr>
                <w:rFonts w:cs="Calibri"/>
                <w:color w:val="000000"/>
              </w:rPr>
              <w:t>291,8</w:t>
            </w:r>
          </w:p>
        </w:tc>
        <w:tc>
          <w:tcPr>
            <w:tcW w:w="1793" w:type="dxa"/>
            <w:gridSpan w:val="16"/>
            <w:tcBorders>
              <w:top w:val="nil"/>
              <w:left w:val="nil"/>
              <w:bottom w:val="nil"/>
              <w:right w:val="nil"/>
            </w:tcBorders>
            <w:shd w:val="clear" w:color="auto" w:fill="auto"/>
            <w:noWrap/>
            <w:vAlign w:val="bottom"/>
            <w:hideMark/>
          </w:tcPr>
          <w:p w14:paraId="6980EB00" w14:textId="77777777" w:rsidR="00430B53" w:rsidRPr="00762BB3" w:rsidRDefault="00430B53" w:rsidP="00FE1CA0">
            <w:pPr>
              <w:tabs>
                <w:tab w:val="clear" w:pos="851"/>
                <w:tab w:val="left" w:pos="0"/>
              </w:tabs>
              <w:ind w:right="478" w:firstLine="0"/>
              <w:rPr>
                <w:rFonts w:cs="Calibri"/>
                <w:color w:val="000000"/>
              </w:rPr>
            </w:pPr>
            <w:r w:rsidRPr="00762BB3">
              <w:rPr>
                <w:rFonts w:cs="Calibri"/>
                <w:color w:val="000000"/>
              </w:rPr>
              <w:t>kWh</w:t>
            </w:r>
          </w:p>
        </w:tc>
        <w:tc>
          <w:tcPr>
            <w:tcW w:w="2355" w:type="dxa"/>
            <w:gridSpan w:val="13"/>
            <w:tcBorders>
              <w:top w:val="nil"/>
              <w:left w:val="nil"/>
              <w:bottom w:val="nil"/>
              <w:right w:val="nil"/>
            </w:tcBorders>
            <w:shd w:val="clear" w:color="auto" w:fill="auto"/>
            <w:noWrap/>
            <w:vAlign w:val="bottom"/>
            <w:hideMark/>
          </w:tcPr>
          <w:p w14:paraId="11C455B1" w14:textId="77777777" w:rsidR="00430B53" w:rsidRPr="00762BB3" w:rsidRDefault="00430B53" w:rsidP="00FE1CA0">
            <w:pPr>
              <w:tabs>
                <w:tab w:val="clear" w:pos="851"/>
                <w:tab w:val="left" w:pos="0"/>
              </w:tabs>
              <w:ind w:right="478" w:firstLine="0"/>
              <w:rPr>
                <w:rFonts w:cs="Calibri"/>
                <w:color w:val="000000"/>
              </w:rPr>
            </w:pPr>
          </w:p>
        </w:tc>
        <w:tc>
          <w:tcPr>
            <w:tcW w:w="2875" w:type="dxa"/>
            <w:gridSpan w:val="11"/>
            <w:tcBorders>
              <w:top w:val="nil"/>
              <w:left w:val="nil"/>
              <w:bottom w:val="nil"/>
              <w:right w:val="nil"/>
            </w:tcBorders>
            <w:shd w:val="clear" w:color="auto" w:fill="auto"/>
            <w:noWrap/>
            <w:vAlign w:val="bottom"/>
            <w:hideMark/>
          </w:tcPr>
          <w:p w14:paraId="341826FE" w14:textId="77777777" w:rsidR="00430B53" w:rsidRPr="00762BB3" w:rsidRDefault="00430B53" w:rsidP="00FE1CA0">
            <w:pPr>
              <w:ind w:right="478" w:firstLine="0"/>
              <w:rPr>
                <w:sz w:val="20"/>
              </w:rPr>
            </w:pPr>
          </w:p>
        </w:tc>
        <w:tc>
          <w:tcPr>
            <w:tcW w:w="786" w:type="dxa"/>
            <w:gridSpan w:val="6"/>
            <w:tcBorders>
              <w:top w:val="nil"/>
              <w:left w:val="nil"/>
              <w:bottom w:val="nil"/>
              <w:right w:val="nil"/>
            </w:tcBorders>
            <w:shd w:val="clear" w:color="auto" w:fill="auto"/>
            <w:noWrap/>
            <w:vAlign w:val="bottom"/>
            <w:hideMark/>
          </w:tcPr>
          <w:p w14:paraId="1D9CA0E3" w14:textId="77777777" w:rsidR="00430B53" w:rsidRPr="00762BB3" w:rsidRDefault="00430B53" w:rsidP="00FE1CA0">
            <w:pPr>
              <w:ind w:right="478" w:firstLine="0"/>
              <w:rPr>
                <w:sz w:val="20"/>
              </w:rPr>
            </w:pPr>
          </w:p>
        </w:tc>
      </w:tr>
      <w:tr w:rsidR="007E5066" w:rsidRPr="00762BB3" w14:paraId="50D6118A" w14:textId="77777777" w:rsidTr="00806B8B">
        <w:trPr>
          <w:gridAfter w:val="8"/>
          <w:wAfter w:w="3249" w:type="dxa"/>
          <w:trHeight w:val="170"/>
        </w:trPr>
        <w:tc>
          <w:tcPr>
            <w:tcW w:w="2977" w:type="dxa"/>
            <w:tcBorders>
              <w:top w:val="nil"/>
              <w:left w:val="nil"/>
              <w:bottom w:val="nil"/>
              <w:right w:val="nil"/>
            </w:tcBorders>
            <w:shd w:val="clear" w:color="auto" w:fill="auto"/>
            <w:noWrap/>
            <w:vAlign w:val="bottom"/>
            <w:hideMark/>
          </w:tcPr>
          <w:p w14:paraId="2F2D4A8A" w14:textId="77777777" w:rsidR="00430B53" w:rsidRPr="00762BB3" w:rsidRDefault="00430B53" w:rsidP="00FE1CA0">
            <w:pPr>
              <w:tabs>
                <w:tab w:val="clear" w:pos="851"/>
                <w:tab w:val="left" w:pos="0"/>
              </w:tabs>
              <w:ind w:right="478" w:firstLine="0"/>
              <w:rPr>
                <w:rFonts w:cs="Calibri"/>
                <w:color w:val="000000"/>
              </w:rPr>
            </w:pPr>
            <w:r w:rsidRPr="00762BB3">
              <w:rPr>
                <w:rFonts w:cs="Calibri"/>
                <w:color w:val="000000"/>
              </w:rPr>
              <w:t>ztráta tepla</w:t>
            </w:r>
          </w:p>
        </w:tc>
        <w:tc>
          <w:tcPr>
            <w:tcW w:w="2798" w:type="dxa"/>
            <w:gridSpan w:val="15"/>
            <w:tcBorders>
              <w:top w:val="nil"/>
              <w:left w:val="nil"/>
              <w:bottom w:val="nil"/>
              <w:right w:val="nil"/>
            </w:tcBorders>
            <w:shd w:val="clear" w:color="auto" w:fill="auto"/>
            <w:noWrap/>
            <w:vAlign w:val="bottom"/>
            <w:hideMark/>
          </w:tcPr>
          <w:p w14:paraId="77915D4E" w14:textId="77777777" w:rsidR="00430B53" w:rsidRPr="00762BB3" w:rsidRDefault="00430B53" w:rsidP="00FE1CA0">
            <w:pPr>
              <w:tabs>
                <w:tab w:val="clear" w:pos="851"/>
                <w:tab w:val="left" w:pos="0"/>
              </w:tabs>
              <w:ind w:right="478" w:firstLine="0"/>
              <w:jc w:val="right"/>
              <w:rPr>
                <w:rFonts w:cs="Calibri"/>
                <w:color w:val="000000"/>
              </w:rPr>
            </w:pPr>
            <w:r w:rsidRPr="00762BB3">
              <w:rPr>
                <w:rFonts w:cs="Calibri"/>
                <w:color w:val="000000"/>
              </w:rPr>
              <w:t>12,2</w:t>
            </w:r>
          </w:p>
        </w:tc>
        <w:tc>
          <w:tcPr>
            <w:tcW w:w="1793" w:type="dxa"/>
            <w:gridSpan w:val="16"/>
            <w:tcBorders>
              <w:top w:val="nil"/>
              <w:left w:val="nil"/>
              <w:bottom w:val="nil"/>
              <w:right w:val="nil"/>
            </w:tcBorders>
            <w:shd w:val="clear" w:color="auto" w:fill="auto"/>
            <w:noWrap/>
            <w:vAlign w:val="bottom"/>
            <w:hideMark/>
          </w:tcPr>
          <w:p w14:paraId="1EB57CFD" w14:textId="77777777" w:rsidR="00430B53" w:rsidRPr="00762BB3" w:rsidRDefault="00430B53" w:rsidP="00FE1CA0">
            <w:pPr>
              <w:tabs>
                <w:tab w:val="clear" w:pos="851"/>
                <w:tab w:val="left" w:pos="0"/>
              </w:tabs>
              <w:ind w:right="478" w:firstLine="0"/>
              <w:rPr>
                <w:rFonts w:cs="Calibri"/>
                <w:color w:val="000000"/>
              </w:rPr>
            </w:pPr>
            <w:r w:rsidRPr="00762BB3">
              <w:rPr>
                <w:rFonts w:cs="Calibri"/>
                <w:color w:val="000000"/>
              </w:rPr>
              <w:t>kW</w:t>
            </w:r>
          </w:p>
        </w:tc>
        <w:tc>
          <w:tcPr>
            <w:tcW w:w="2355" w:type="dxa"/>
            <w:gridSpan w:val="13"/>
            <w:tcBorders>
              <w:top w:val="nil"/>
              <w:left w:val="nil"/>
              <w:bottom w:val="nil"/>
              <w:right w:val="nil"/>
            </w:tcBorders>
            <w:shd w:val="clear" w:color="auto" w:fill="auto"/>
            <w:noWrap/>
            <w:vAlign w:val="bottom"/>
            <w:hideMark/>
          </w:tcPr>
          <w:p w14:paraId="3388AEEF" w14:textId="77777777" w:rsidR="00430B53" w:rsidRPr="00762BB3" w:rsidRDefault="00430B53" w:rsidP="00FE1CA0">
            <w:pPr>
              <w:tabs>
                <w:tab w:val="clear" w:pos="851"/>
                <w:tab w:val="left" w:pos="0"/>
              </w:tabs>
              <w:ind w:right="478" w:firstLine="0"/>
              <w:rPr>
                <w:rFonts w:cs="Calibri"/>
                <w:color w:val="000000"/>
              </w:rPr>
            </w:pPr>
          </w:p>
        </w:tc>
        <w:tc>
          <w:tcPr>
            <w:tcW w:w="2875" w:type="dxa"/>
            <w:gridSpan w:val="11"/>
            <w:tcBorders>
              <w:top w:val="nil"/>
              <w:left w:val="nil"/>
              <w:bottom w:val="nil"/>
              <w:right w:val="nil"/>
            </w:tcBorders>
            <w:shd w:val="clear" w:color="auto" w:fill="auto"/>
            <w:noWrap/>
            <w:vAlign w:val="bottom"/>
            <w:hideMark/>
          </w:tcPr>
          <w:p w14:paraId="1DABC312" w14:textId="77777777" w:rsidR="00430B53" w:rsidRPr="00762BB3" w:rsidRDefault="00430B53" w:rsidP="00FE1CA0">
            <w:pPr>
              <w:ind w:right="478" w:firstLine="0"/>
              <w:rPr>
                <w:sz w:val="20"/>
              </w:rPr>
            </w:pPr>
          </w:p>
        </w:tc>
        <w:tc>
          <w:tcPr>
            <w:tcW w:w="786" w:type="dxa"/>
            <w:gridSpan w:val="6"/>
            <w:tcBorders>
              <w:top w:val="nil"/>
              <w:left w:val="nil"/>
              <w:bottom w:val="nil"/>
              <w:right w:val="nil"/>
            </w:tcBorders>
            <w:shd w:val="clear" w:color="auto" w:fill="auto"/>
            <w:noWrap/>
            <w:vAlign w:val="bottom"/>
            <w:hideMark/>
          </w:tcPr>
          <w:p w14:paraId="61673E83" w14:textId="77777777" w:rsidR="00430B53" w:rsidRPr="00762BB3" w:rsidRDefault="00430B53" w:rsidP="00FE1CA0">
            <w:pPr>
              <w:ind w:right="478" w:firstLine="0"/>
              <w:rPr>
                <w:sz w:val="20"/>
              </w:rPr>
            </w:pPr>
          </w:p>
        </w:tc>
      </w:tr>
      <w:tr w:rsidR="007E5066" w:rsidRPr="00762BB3" w14:paraId="651C57C4" w14:textId="77777777" w:rsidTr="00806B8B">
        <w:trPr>
          <w:gridAfter w:val="8"/>
          <w:wAfter w:w="3249" w:type="dxa"/>
          <w:trHeight w:val="170"/>
        </w:trPr>
        <w:tc>
          <w:tcPr>
            <w:tcW w:w="2977" w:type="dxa"/>
            <w:tcBorders>
              <w:top w:val="nil"/>
              <w:left w:val="nil"/>
              <w:bottom w:val="nil"/>
              <w:right w:val="nil"/>
            </w:tcBorders>
            <w:shd w:val="clear" w:color="auto" w:fill="auto"/>
            <w:noWrap/>
            <w:vAlign w:val="bottom"/>
            <w:hideMark/>
          </w:tcPr>
          <w:p w14:paraId="3F6BAED4" w14:textId="77777777" w:rsidR="00430B53" w:rsidRPr="00762BB3" w:rsidRDefault="00430B53" w:rsidP="00FE1CA0">
            <w:pPr>
              <w:tabs>
                <w:tab w:val="clear" w:pos="851"/>
                <w:tab w:val="left" w:pos="0"/>
              </w:tabs>
              <w:ind w:right="478" w:firstLine="0"/>
              <w:rPr>
                <w:rFonts w:cs="Calibri"/>
                <w:b/>
                <w:bCs/>
                <w:color w:val="000000"/>
              </w:rPr>
            </w:pPr>
            <w:r w:rsidRPr="00762BB3">
              <w:rPr>
                <w:rFonts w:cs="Calibri"/>
                <w:b/>
                <w:bCs/>
                <w:color w:val="000000"/>
              </w:rPr>
              <w:t>celkem potřeba tepla</w:t>
            </w:r>
          </w:p>
        </w:tc>
        <w:tc>
          <w:tcPr>
            <w:tcW w:w="2798" w:type="dxa"/>
            <w:gridSpan w:val="15"/>
            <w:tcBorders>
              <w:top w:val="nil"/>
              <w:left w:val="nil"/>
              <w:bottom w:val="nil"/>
              <w:right w:val="nil"/>
            </w:tcBorders>
            <w:shd w:val="clear" w:color="auto" w:fill="auto"/>
            <w:noWrap/>
            <w:vAlign w:val="bottom"/>
            <w:hideMark/>
          </w:tcPr>
          <w:p w14:paraId="211ED0BC" w14:textId="77777777" w:rsidR="00430B53" w:rsidRPr="00762BB3" w:rsidRDefault="00430B53" w:rsidP="00FE1CA0">
            <w:pPr>
              <w:tabs>
                <w:tab w:val="clear" w:pos="851"/>
                <w:tab w:val="left" w:pos="0"/>
              </w:tabs>
              <w:ind w:right="478" w:firstLine="0"/>
              <w:jc w:val="right"/>
              <w:rPr>
                <w:rFonts w:cs="Calibri"/>
                <w:b/>
                <w:bCs/>
                <w:color w:val="000000"/>
              </w:rPr>
            </w:pPr>
            <w:r w:rsidRPr="00762BB3">
              <w:rPr>
                <w:rFonts w:cs="Calibri"/>
                <w:b/>
                <w:bCs/>
                <w:color w:val="000000"/>
              </w:rPr>
              <w:t>1750,9</w:t>
            </w:r>
          </w:p>
        </w:tc>
        <w:tc>
          <w:tcPr>
            <w:tcW w:w="1793" w:type="dxa"/>
            <w:gridSpan w:val="16"/>
            <w:tcBorders>
              <w:top w:val="nil"/>
              <w:left w:val="nil"/>
              <w:bottom w:val="nil"/>
              <w:right w:val="nil"/>
            </w:tcBorders>
            <w:shd w:val="clear" w:color="auto" w:fill="auto"/>
            <w:noWrap/>
            <w:vAlign w:val="bottom"/>
            <w:hideMark/>
          </w:tcPr>
          <w:p w14:paraId="363A8E58" w14:textId="77777777" w:rsidR="00430B53" w:rsidRPr="00762BB3" w:rsidRDefault="00430B53" w:rsidP="00FE1CA0">
            <w:pPr>
              <w:tabs>
                <w:tab w:val="clear" w:pos="851"/>
                <w:tab w:val="left" w:pos="0"/>
              </w:tabs>
              <w:ind w:right="478" w:firstLine="0"/>
              <w:rPr>
                <w:rFonts w:cs="Calibri"/>
                <w:b/>
                <w:bCs/>
                <w:color w:val="000000"/>
              </w:rPr>
            </w:pPr>
            <w:r w:rsidRPr="00762BB3">
              <w:rPr>
                <w:rFonts w:cs="Calibri"/>
                <w:b/>
                <w:bCs/>
                <w:color w:val="000000"/>
              </w:rPr>
              <w:t>kWh</w:t>
            </w:r>
          </w:p>
        </w:tc>
        <w:tc>
          <w:tcPr>
            <w:tcW w:w="2355" w:type="dxa"/>
            <w:gridSpan w:val="13"/>
            <w:tcBorders>
              <w:top w:val="nil"/>
              <w:left w:val="nil"/>
              <w:bottom w:val="nil"/>
              <w:right w:val="nil"/>
            </w:tcBorders>
            <w:shd w:val="clear" w:color="auto" w:fill="auto"/>
            <w:noWrap/>
            <w:vAlign w:val="bottom"/>
            <w:hideMark/>
          </w:tcPr>
          <w:p w14:paraId="7F739BD5" w14:textId="77777777" w:rsidR="00430B53" w:rsidRPr="00762BB3" w:rsidRDefault="00430B53" w:rsidP="00FE1CA0">
            <w:pPr>
              <w:tabs>
                <w:tab w:val="clear" w:pos="851"/>
                <w:tab w:val="left" w:pos="0"/>
              </w:tabs>
              <w:ind w:right="478" w:firstLine="0"/>
              <w:rPr>
                <w:rFonts w:cs="Calibri"/>
                <w:b/>
                <w:bCs/>
                <w:color w:val="000000"/>
              </w:rPr>
            </w:pPr>
          </w:p>
        </w:tc>
        <w:tc>
          <w:tcPr>
            <w:tcW w:w="2875" w:type="dxa"/>
            <w:gridSpan w:val="11"/>
            <w:tcBorders>
              <w:top w:val="nil"/>
              <w:left w:val="nil"/>
              <w:bottom w:val="nil"/>
              <w:right w:val="nil"/>
            </w:tcBorders>
            <w:shd w:val="clear" w:color="auto" w:fill="auto"/>
            <w:noWrap/>
            <w:vAlign w:val="bottom"/>
            <w:hideMark/>
          </w:tcPr>
          <w:p w14:paraId="112E40BB" w14:textId="77777777" w:rsidR="00430B53" w:rsidRPr="00762BB3" w:rsidRDefault="00430B53" w:rsidP="00FE1CA0">
            <w:pPr>
              <w:ind w:right="478" w:firstLine="0"/>
              <w:rPr>
                <w:sz w:val="20"/>
              </w:rPr>
            </w:pPr>
          </w:p>
        </w:tc>
        <w:tc>
          <w:tcPr>
            <w:tcW w:w="786" w:type="dxa"/>
            <w:gridSpan w:val="6"/>
            <w:tcBorders>
              <w:top w:val="nil"/>
              <w:left w:val="nil"/>
              <w:bottom w:val="nil"/>
              <w:right w:val="nil"/>
            </w:tcBorders>
            <w:shd w:val="clear" w:color="auto" w:fill="auto"/>
            <w:noWrap/>
            <w:vAlign w:val="bottom"/>
            <w:hideMark/>
          </w:tcPr>
          <w:p w14:paraId="3675ED46" w14:textId="77777777" w:rsidR="00430B53" w:rsidRPr="00762BB3" w:rsidRDefault="00430B53" w:rsidP="00FE1CA0">
            <w:pPr>
              <w:ind w:right="478" w:firstLine="0"/>
              <w:rPr>
                <w:sz w:val="20"/>
              </w:rPr>
            </w:pPr>
          </w:p>
        </w:tc>
      </w:tr>
      <w:tr w:rsidR="007E5066" w:rsidRPr="00762BB3" w14:paraId="3DB11C6A" w14:textId="77777777" w:rsidTr="00806B8B">
        <w:trPr>
          <w:gridAfter w:val="8"/>
          <w:wAfter w:w="3249" w:type="dxa"/>
          <w:trHeight w:val="170"/>
        </w:trPr>
        <w:tc>
          <w:tcPr>
            <w:tcW w:w="2977" w:type="dxa"/>
            <w:tcBorders>
              <w:top w:val="nil"/>
              <w:left w:val="nil"/>
              <w:bottom w:val="nil"/>
              <w:right w:val="nil"/>
            </w:tcBorders>
            <w:shd w:val="clear" w:color="auto" w:fill="auto"/>
            <w:noWrap/>
            <w:vAlign w:val="bottom"/>
            <w:hideMark/>
          </w:tcPr>
          <w:p w14:paraId="0B5FE308" w14:textId="77777777" w:rsidR="00430B53" w:rsidRPr="00762BB3" w:rsidRDefault="00430B53" w:rsidP="00FE1CA0">
            <w:pPr>
              <w:tabs>
                <w:tab w:val="clear" w:pos="851"/>
                <w:tab w:val="left" w:pos="0"/>
              </w:tabs>
              <w:ind w:right="478" w:firstLine="0"/>
              <w:rPr>
                <w:sz w:val="20"/>
              </w:rPr>
            </w:pPr>
          </w:p>
        </w:tc>
        <w:tc>
          <w:tcPr>
            <w:tcW w:w="2798" w:type="dxa"/>
            <w:gridSpan w:val="15"/>
            <w:tcBorders>
              <w:top w:val="nil"/>
              <w:left w:val="nil"/>
              <w:bottom w:val="nil"/>
              <w:right w:val="nil"/>
            </w:tcBorders>
            <w:shd w:val="clear" w:color="auto" w:fill="auto"/>
            <w:noWrap/>
            <w:vAlign w:val="bottom"/>
            <w:hideMark/>
          </w:tcPr>
          <w:p w14:paraId="789561CD" w14:textId="77777777" w:rsidR="00430B53" w:rsidRPr="00762BB3" w:rsidRDefault="00430B53" w:rsidP="00FE1CA0">
            <w:pPr>
              <w:tabs>
                <w:tab w:val="clear" w:pos="851"/>
                <w:tab w:val="left" w:pos="0"/>
              </w:tabs>
              <w:ind w:right="478" w:firstLine="0"/>
              <w:rPr>
                <w:sz w:val="20"/>
              </w:rPr>
            </w:pPr>
          </w:p>
        </w:tc>
        <w:tc>
          <w:tcPr>
            <w:tcW w:w="1793" w:type="dxa"/>
            <w:gridSpan w:val="16"/>
            <w:tcBorders>
              <w:top w:val="nil"/>
              <w:left w:val="nil"/>
              <w:bottom w:val="nil"/>
              <w:right w:val="nil"/>
            </w:tcBorders>
            <w:shd w:val="clear" w:color="auto" w:fill="auto"/>
            <w:noWrap/>
            <w:vAlign w:val="bottom"/>
            <w:hideMark/>
          </w:tcPr>
          <w:p w14:paraId="15D5E2A5" w14:textId="77777777" w:rsidR="00430B53" w:rsidRPr="00762BB3" w:rsidRDefault="00430B53" w:rsidP="00FE1CA0">
            <w:pPr>
              <w:tabs>
                <w:tab w:val="clear" w:pos="851"/>
                <w:tab w:val="left" w:pos="0"/>
              </w:tabs>
              <w:ind w:right="478" w:firstLine="0"/>
              <w:rPr>
                <w:sz w:val="20"/>
              </w:rPr>
            </w:pPr>
          </w:p>
        </w:tc>
        <w:tc>
          <w:tcPr>
            <w:tcW w:w="2355" w:type="dxa"/>
            <w:gridSpan w:val="13"/>
            <w:tcBorders>
              <w:top w:val="nil"/>
              <w:left w:val="nil"/>
              <w:bottom w:val="nil"/>
              <w:right w:val="nil"/>
            </w:tcBorders>
            <w:shd w:val="clear" w:color="auto" w:fill="auto"/>
            <w:noWrap/>
            <w:vAlign w:val="bottom"/>
            <w:hideMark/>
          </w:tcPr>
          <w:p w14:paraId="4964A071" w14:textId="77777777" w:rsidR="00430B53" w:rsidRPr="00762BB3" w:rsidRDefault="00430B53" w:rsidP="00FE1CA0">
            <w:pPr>
              <w:tabs>
                <w:tab w:val="clear" w:pos="851"/>
                <w:tab w:val="left" w:pos="0"/>
              </w:tabs>
              <w:ind w:right="478" w:firstLine="0"/>
              <w:rPr>
                <w:sz w:val="20"/>
              </w:rPr>
            </w:pPr>
          </w:p>
        </w:tc>
        <w:tc>
          <w:tcPr>
            <w:tcW w:w="2875" w:type="dxa"/>
            <w:gridSpan w:val="11"/>
            <w:tcBorders>
              <w:top w:val="nil"/>
              <w:left w:val="nil"/>
              <w:bottom w:val="nil"/>
              <w:right w:val="nil"/>
            </w:tcBorders>
            <w:shd w:val="clear" w:color="auto" w:fill="auto"/>
            <w:noWrap/>
            <w:vAlign w:val="bottom"/>
            <w:hideMark/>
          </w:tcPr>
          <w:p w14:paraId="346BFA59" w14:textId="77777777" w:rsidR="00430B53" w:rsidRPr="00762BB3" w:rsidRDefault="00430B53" w:rsidP="00FE1CA0">
            <w:pPr>
              <w:ind w:right="478" w:firstLine="0"/>
              <w:rPr>
                <w:sz w:val="20"/>
              </w:rPr>
            </w:pPr>
          </w:p>
        </w:tc>
        <w:tc>
          <w:tcPr>
            <w:tcW w:w="786" w:type="dxa"/>
            <w:gridSpan w:val="6"/>
            <w:tcBorders>
              <w:top w:val="nil"/>
              <w:left w:val="nil"/>
              <w:bottom w:val="nil"/>
              <w:right w:val="nil"/>
            </w:tcBorders>
            <w:shd w:val="clear" w:color="auto" w:fill="auto"/>
            <w:noWrap/>
            <w:vAlign w:val="bottom"/>
            <w:hideMark/>
          </w:tcPr>
          <w:p w14:paraId="2D70065E" w14:textId="77777777" w:rsidR="00430B53" w:rsidRPr="00762BB3" w:rsidRDefault="00430B53" w:rsidP="00FE1CA0">
            <w:pPr>
              <w:ind w:right="478" w:firstLine="0"/>
              <w:rPr>
                <w:sz w:val="20"/>
              </w:rPr>
            </w:pPr>
          </w:p>
        </w:tc>
      </w:tr>
      <w:tr w:rsidR="007E5066" w:rsidRPr="00762BB3" w14:paraId="6CEF86C6" w14:textId="77777777" w:rsidTr="00806B8B">
        <w:trPr>
          <w:gridAfter w:val="1"/>
          <w:trHeight w:val="170"/>
        </w:trPr>
        <w:tc>
          <w:tcPr>
            <w:tcW w:w="3951" w:type="dxa"/>
            <w:gridSpan w:val="4"/>
            <w:tcBorders>
              <w:top w:val="nil"/>
              <w:left w:val="nil"/>
              <w:bottom w:val="nil"/>
              <w:right w:val="nil"/>
            </w:tcBorders>
            <w:shd w:val="clear" w:color="auto" w:fill="auto"/>
            <w:noWrap/>
            <w:vAlign w:val="bottom"/>
            <w:hideMark/>
          </w:tcPr>
          <w:p w14:paraId="4E9BE74C" w14:textId="77777777" w:rsidR="00430B53" w:rsidRPr="00762BB3" w:rsidRDefault="00430B53" w:rsidP="00FE1CA0">
            <w:pPr>
              <w:tabs>
                <w:tab w:val="clear" w:pos="851"/>
                <w:tab w:val="left" w:pos="0"/>
              </w:tabs>
              <w:rPr>
                <w:rFonts w:cs="Calibri"/>
                <w:b/>
                <w:bCs/>
                <w:color w:val="000000"/>
              </w:rPr>
            </w:pPr>
            <w:r w:rsidRPr="00762BB3">
              <w:rPr>
                <w:rFonts w:cs="Calibri"/>
                <w:b/>
                <w:bCs/>
                <w:color w:val="000000"/>
              </w:rPr>
              <w:t>Velikost a výkon zásobníku</w:t>
            </w:r>
          </w:p>
        </w:tc>
        <w:tc>
          <w:tcPr>
            <w:tcW w:w="1475" w:type="dxa"/>
            <w:gridSpan w:val="7"/>
            <w:tcBorders>
              <w:top w:val="nil"/>
              <w:left w:val="nil"/>
              <w:bottom w:val="nil"/>
              <w:right w:val="nil"/>
            </w:tcBorders>
            <w:shd w:val="clear" w:color="auto" w:fill="auto"/>
            <w:noWrap/>
            <w:vAlign w:val="bottom"/>
            <w:hideMark/>
          </w:tcPr>
          <w:p w14:paraId="4E0531D0" w14:textId="77777777" w:rsidR="00430B53" w:rsidRPr="00762BB3" w:rsidRDefault="00430B53" w:rsidP="00FE1CA0">
            <w:pPr>
              <w:tabs>
                <w:tab w:val="clear" w:pos="851"/>
                <w:tab w:val="left" w:pos="0"/>
              </w:tabs>
              <w:rPr>
                <w:rFonts w:cs="Calibri"/>
                <w:b/>
                <w:bCs/>
                <w:color w:val="000000"/>
              </w:rPr>
            </w:pPr>
          </w:p>
        </w:tc>
        <w:tc>
          <w:tcPr>
            <w:tcW w:w="2158" w:type="dxa"/>
            <w:gridSpan w:val="22"/>
            <w:tcBorders>
              <w:top w:val="nil"/>
              <w:left w:val="nil"/>
              <w:bottom w:val="nil"/>
              <w:right w:val="nil"/>
            </w:tcBorders>
            <w:shd w:val="clear" w:color="auto" w:fill="auto"/>
            <w:noWrap/>
            <w:vAlign w:val="bottom"/>
            <w:hideMark/>
          </w:tcPr>
          <w:p w14:paraId="3854E549" w14:textId="77777777" w:rsidR="00430B53" w:rsidRPr="00762BB3" w:rsidRDefault="00430B53" w:rsidP="00FE1CA0">
            <w:pPr>
              <w:tabs>
                <w:tab w:val="clear" w:pos="851"/>
                <w:tab w:val="left" w:pos="0"/>
              </w:tabs>
              <w:rPr>
                <w:sz w:val="20"/>
              </w:rPr>
            </w:pPr>
          </w:p>
        </w:tc>
        <w:tc>
          <w:tcPr>
            <w:tcW w:w="2163" w:type="dxa"/>
            <w:gridSpan w:val="11"/>
            <w:tcBorders>
              <w:top w:val="nil"/>
              <w:left w:val="nil"/>
              <w:bottom w:val="nil"/>
              <w:right w:val="nil"/>
            </w:tcBorders>
            <w:shd w:val="clear" w:color="auto" w:fill="auto"/>
            <w:noWrap/>
            <w:vAlign w:val="bottom"/>
            <w:hideMark/>
          </w:tcPr>
          <w:p w14:paraId="2BECEA80" w14:textId="77777777" w:rsidR="00430B53" w:rsidRPr="00762BB3" w:rsidRDefault="00430B53" w:rsidP="00FE1CA0">
            <w:pPr>
              <w:tabs>
                <w:tab w:val="clear" w:pos="851"/>
                <w:tab w:val="left" w:pos="0"/>
              </w:tabs>
              <w:rPr>
                <w:sz w:val="20"/>
              </w:rPr>
            </w:pPr>
          </w:p>
        </w:tc>
        <w:tc>
          <w:tcPr>
            <w:tcW w:w="3926" w:type="dxa"/>
            <w:gridSpan w:val="17"/>
            <w:tcBorders>
              <w:top w:val="nil"/>
              <w:left w:val="nil"/>
              <w:bottom w:val="nil"/>
              <w:right w:val="nil"/>
            </w:tcBorders>
            <w:shd w:val="clear" w:color="auto" w:fill="auto"/>
            <w:noWrap/>
            <w:vAlign w:val="bottom"/>
            <w:hideMark/>
          </w:tcPr>
          <w:p w14:paraId="3AED0731" w14:textId="77777777" w:rsidR="00430B53" w:rsidRPr="00762BB3" w:rsidRDefault="00430B53" w:rsidP="00263F9D">
            <w:pPr>
              <w:rPr>
                <w:sz w:val="20"/>
              </w:rPr>
            </w:pPr>
          </w:p>
        </w:tc>
        <w:tc>
          <w:tcPr>
            <w:tcW w:w="2869" w:type="dxa"/>
            <w:gridSpan w:val="8"/>
            <w:tcBorders>
              <w:top w:val="nil"/>
              <w:left w:val="nil"/>
              <w:bottom w:val="nil"/>
              <w:right w:val="nil"/>
            </w:tcBorders>
            <w:shd w:val="clear" w:color="auto" w:fill="auto"/>
            <w:noWrap/>
            <w:vAlign w:val="bottom"/>
            <w:hideMark/>
          </w:tcPr>
          <w:p w14:paraId="3239C2B6" w14:textId="77777777" w:rsidR="00430B53" w:rsidRPr="00762BB3" w:rsidRDefault="00430B53" w:rsidP="00263F9D">
            <w:pPr>
              <w:rPr>
                <w:sz w:val="20"/>
              </w:rPr>
            </w:pPr>
          </w:p>
        </w:tc>
      </w:tr>
      <w:tr w:rsidR="007E5066" w:rsidRPr="00762BB3" w14:paraId="72BA0300" w14:textId="77777777" w:rsidTr="00806B8B">
        <w:trPr>
          <w:gridAfter w:val="1"/>
          <w:trHeight w:val="170"/>
        </w:trPr>
        <w:tc>
          <w:tcPr>
            <w:tcW w:w="3951" w:type="dxa"/>
            <w:gridSpan w:val="4"/>
            <w:tcBorders>
              <w:top w:val="nil"/>
              <w:left w:val="nil"/>
              <w:bottom w:val="nil"/>
              <w:right w:val="nil"/>
            </w:tcBorders>
            <w:shd w:val="clear" w:color="auto" w:fill="auto"/>
            <w:noWrap/>
            <w:vAlign w:val="bottom"/>
            <w:hideMark/>
          </w:tcPr>
          <w:p w14:paraId="3C123EC9" w14:textId="77777777" w:rsidR="00430B53" w:rsidRPr="00762BB3" w:rsidRDefault="00430B53" w:rsidP="00FE1CA0">
            <w:pPr>
              <w:tabs>
                <w:tab w:val="clear" w:pos="851"/>
                <w:tab w:val="left" w:pos="0"/>
              </w:tabs>
              <w:rPr>
                <w:rFonts w:cs="Calibri"/>
                <w:color w:val="000000"/>
              </w:rPr>
            </w:pPr>
            <w:r w:rsidRPr="00762BB3">
              <w:rPr>
                <w:rFonts w:cs="Calibri"/>
                <w:color w:val="000000"/>
              </w:rPr>
              <w:t xml:space="preserve">potřebná akumulace tepla </w:t>
            </w:r>
            <w:proofErr w:type="spellStart"/>
            <w:r w:rsidRPr="00762BB3">
              <w:rPr>
                <w:rFonts w:cs="Calibri"/>
                <w:color w:val="000000"/>
              </w:rPr>
              <w:t>Qmax</w:t>
            </w:r>
            <w:proofErr w:type="spellEnd"/>
          </w:p>
        </w:tc>
        <w:tc>
          <w:tcPr>
            <w:tcW w:w="1475" w:type="dxa"/>
            <w:gridSpan w:val="7"/>
            <w:tcBorders>
              <w:top w:val="nil"/>
              <w:left w:val="nil"/>
              <w:bottom w:val="nil"/>
              <w:right w:val="nil"/>
            </w:tcBorders>
            <w:shd w:val="clear" w:color="auto" w:fill="auto"/>
            <w:noWrap/>
            <w:vAlign w:val="bottom"/>
            <w:hideMark/>
          </w:tcPr>
          <w:p w14:paraId="22FF6B61" w14:textId="77777777" w:rsidR="00430B53" w:rsidRPr="00762BB3" w:rsidRDefault="00430B53" w:rsidP="00FE1CA0">
            <w:pPr>
              <w:tabs>
                <w:tab w:val="clear" w:pos="851"/>
                <w:tab w:val="left" w:pos="0"/>
              </w:tabs>
              <w:jc w:val="right"/>
              <w:rPr>
                <w:rFonts w:cs="Calibri"/>
                <w:b/>
                <w:bCs/>
                <w:color w:val="000000"/>
              </w:rPr>
            </w:pPr>
            <w:r w:rsidRPr="00762BB3">
              <w:rPr>
                <w:rFonts w:cs="Calibri"/>
                <w:b/>
                <w:bCs/>
                <w:color w:val="000000"/>
              </w:rPr>
              <w:t>323,9</w:t>
            </w:r>
          </w:p>
        </w:tc>
        <w:tc>
          <w:tcPr>
            <w:tcW w:w="2158" w:type="dxa"/>
            <w:gridSpan w:val="22"/>
            <w:tcBorders>
              <w:top w:val="nil"/>
              <w:left w:val="nil"/>
              <w:bottom w:val="nil"/>
              <w:right w:val="nil"/>
            </w:tcBorders>
            <w:shd w:val="clear" w:color="auto" w:fill="auto"/>
            <w:noWrap/>
            <w:vAlign w:val="bottom"/>
            <w:hideMark/>
          </w:tcPr>
          <w:p w14:paraId="3BC73138" w14:textId="77777777" w:rsidR="00430B53" w:rsidRPr="00762BB3" w:rsidRDefault="00430B53" w:rsidP="00FE1CA0">
            <w:pPr>
              <w:tabs>
                <w:tab w:val="clear" w:pos="851"/>
                <w:tab w:val="left" w:pos="0"/>
              </w:tabs>
              <w:rPr>
                <w:rFonts w:cs="Calibri"/>
                <w:color w:val="000000"/>
              </w:rPr>
            </w:pPr>
            <w:r w:rsidRPr="00762BB3">
              <w:rPr>
                <w:rFonts w:cs="Calibri"/>
                <w:color w:val="000000"/>
              </w:rPr>
              <w:t>kWh</w:t>
            </w:r>
          </w:p>
        </w:tc>
        <w:tc>
          <w:tcPr>
            <w:tcW w:w="2163" w:type="dxa"/>
            <w:gridSpan w:val="11"/>
            <w:tcBorders>
              <w:top w:val="nil"/>
              <w:left w:val="nil"/>
              <w:bottom w:val="nil"/>
              <w:right w:val="nil"/>
            </w:tcBorders>
            <w:shd w:val="clear" w:color="auto" w:fill="auto"/>
            <w:noWrap/>
            <w:vAlign w:val="bottom"/>
            <w:hideMark/>
          </w:tcPr>
          <w:p w14:paraId="63B80809" w14:textId="77777777" w:rsidR="00430B53" w:rsidRPr="00762BB3" w:rsidRDefault="00430B53" w:rsidP="00FE1CA0">
            <w:pPr>
              <w:tabs>
                <w:tab w:val="clear" w:pos="851"/>
                <w:tab w:val="left" w:pos="0"/>
              </w:tabs>
              <w:rPr>
                <w:rFonts w:cs="Calibri"/>
                <w:color w:val="000000"/>
              </w:rPr>
            </w:pPr>
          </w:p>
        </w:tc>
        <w:tc>
          <w:tcPr>
            <w:tcW w:w="3926" w:type="dxa"/>
            <w:gridSpan w:val="17"/>
            <w:tcBorders>
              <w:top w:val="nil"/>
              <w:left w:val="nil"/>
              <w:bottom w:val="nil"/>
              <w:right w:val="nil"/>
            </w:tcBorders>
            <w:shd w:val="clear" w:color="auto" w:fill="auto"/>
            <w:noWrap/>
            <w:vAlign w:val="bottom"/>
            <w:hideMark/>
          </w:tcPr>
          <w:p w14:paraId="2619212E" w14:textId="77777777" w:rsidR="00430B53" w:rsidRPr="00762BB3" w:rsidRDefault="00430B53" w:rsidP="00263F9D">
            <w:pPr>
              <w:rPr>
                <w:sz w:val="20"/>
              </w:rPr>
            </w:pPr>
          </w:p>
        </w:tc>
        <w:tc>
          <w:tcPr>
            <w:tcW w:w="2869" w:type="dxa"/>
            <w:gridSpan w:val="8"/>
            <w:tcBorders>
              <w:top w:val="nil"/>
              <w:left w:val="nil"/>
              <w:bottom w:val="nil"/>
              <w:right w:val="nil"/>
            </w:tcBorders>
            <w:shd w:val="clear" w:color="auto" w:fill="auto"/>
            <w:noWrap/>
            <w:vAlign w:val="bottom"/>
            <w:hideMark/>
          </w:tcPr>
          <w:p w14:paraId="2D1AA85F" w14:textId="77777777" w:rsidR="00430B53" w:rsidRPr="00762BB3" w:rsidRDefault="00430B53" w:rsidP="00263F9D">
            <w:pPr>
              <w:rPr>
                <w:sz w:val="20"/>
              </w:rPr>
            </w:pPr>
          </w:p>
        </w:tc>
      </w:tr>
      <w:tr w:rsidR="007E5066" w:rsidRPr="00762BB3" w14:paraId="0C9F26C4" w14:textId="77777777" w:rsidTr="00806B8B">
        <w:trPr>
          <w:gridAfter w:val="1"/>
          <w:trHeight w:val="170"/>
        </w:trPr>
        <w:tc>
          <w:tcPr>
            <w:tcW w:w="3951" w:type="dxa"/>
            <w:gridSpan w:val="4"/>
            <w:tcBorders>
              <w:top w:val="nil"/>
              <w:left w:val="nil"/>
              <w:bottom w:val="nil"/>
              <w:right w:val="nil"/>
            </w:tcBorders>
            <w:shd w:val="clear" w:color="auto" w:fill="auto"/>
            <w:noWrap/>
            <w:vAlign w:val="bottom"/>
            <w:hideMark/>
          </w:tcPr>
          <w:p w14:paraId="65120392" w14:textId="77777777" w:rsidR="00430B53" w:rsidRPr="00762BB3" w:rsidRDefault="00430B53" w:rsidP="00FE1CA0">
            <w:pPr>
              <w:tabs>
                <w:tab w:val="clear" w:pos="851"/>
                <w:tab w:val="left" w:pos="0"/>
              </w:tabs>
              <w:rPr>
                <w:rFonts w:cs="Calibri"/>
                <w:color w:val="000000"/>
              </w:rPr>
            </w:pPr>
            <w:r w:rsidRPr="00762BB3">
              <w:rPr>
                <w:rFonts w:cs="Calibri"/>
                <w:color w:val="000000"/>
              </w:rPr>
              <w:t>t2</w:t>
            </w:r>
          </w:p>
        </w:tc>
        <w:tc>
          <w:tcPr>
            <w:tcW w:w="1475" w:type="dxa"/>
            <w:gridSpan w:val="7"/>
            <w:tcBorders>
              <w:top w:val="nil"/>
              <w:left w:val="nil"/>
              <w:bottom w:val="nil"/>
              <w:right w:val="nil"/>
            </w:tcBorders>
            <w:shd w:val="clear" w:color="auto" w:fill="auto"/>
            <w:noWrap/>
            <w:vAlign w:val="bottom"/>
            <w:hideMark/>
          </w:tcPr>
          <w:p w14:paraId="7F1FD984" w14:textId="77777777" w:rsidR="00430B53" w:rsidRPr="00762BB3" w:rsidRDefault="00430B53" w:rsidP="00FE1CA0">
            <w:pPr>
              <w:tabs>
                <w:tab w:val="clear" w:pos="851"/>
                <w:tab w:val="left" w:pos="0"/>
              </w:tabs>
              <w:jc w:val="right"/>
              <w:rPr>
                <w:rFonts w:cs="Calibri"/>
                <w:color w:val="000000"/>
              </w:rPr>
            </w:pPr>
            <w:r w:rsidRPr="00762BB3">
              <w:rPr>
                <w:rFonts w:cs="Calibri"/>
                <w:color w:val="000000"/>
              </w:rPr>
              <w:t>55,0</w:t>
            </w:r>
          </w:p>
        </w:tc>
        <w:tc>
          <w:tcPr>
            <w:tcW w:w="2158" w:type="dxa"/>
            <w:gridSpan w:val="22"/>
            <w:tcBorders>
              <w:top w:val="nil"/>
              <w:left w:val="nil"/>
              <w:bottom w:val="nil"/>
              <w:right w:val="nil"/>
            </w:tcBorders>
            <w:shd w:val="clear" w:color="auto" w:fill="auto"/>
            <w:noWrap/>
            <w:vAlign w:val="bottom"/>
            <w:hideMark/>
          </w:tcPr>
          <w:p w14:paraId="03E8A939" w14:textId="77777777" w:rsidR="00430B53" w:rsidRPr="00762BB3" w:rsidRDefault="00430B53" w:rsidP="00FE1CA0">
            <w:pPr>
              <w:tabs>
                <w:tab w:val="clear" w:pos="851"/>
                <w:tab w:val="left" w:pos="0"/>
              </w:tabs>
              <w:rPr>
                <w:rFonts w:cs="Calibri"/>
                <w:color w:val="000000"/>
              </w:rPr>
            </w:pPr>
            <w:r w:rsidRPr="00762BB3">
              <w:rPr>
                <w:rFonts w:cs="Calibri"/>
                <w:color w:val="000000"/>
              </w:rPr>
              <w:t>°C</w:t>
            </w:r>
          </w:p>
        </w:tc>
        <w:tc>
          <w:tcPr>
            <w:tcW w:w="2163" w:type="dxa"/>
            <w:gridSpan w:val="11"/>
            <w:tcBorders>
              <w:top w:val="nil"/>
              <w:left w:val="nil"/>
              <w:bottom w:val="nil"/>
              <w:right w:val="nil"/>
            </w:tcBorders>
            <w:shd w:val="clear" w:color="auto" w:fill="auto"/>
            <w:noWrap/>
            <w:vAlign w:val="bottom"/>
            <w:hideMark/>
          </w:tcPr>
          <w:p w14:paraId="0FB0A463" w14:textId="77777777" w:rsidR="00430B53" w:rsidRPr="00762BB3" w:rsidRDefault="00430B53" w:rsidP="00FE1CA0">
            <w:pPr>
              <w:tabs>
                <w:tab w:val="clear" w:pos="851"/>
                <w:tab w:val="left" w:pos="0"/>
              </w:tabs>
              <w:rPr>
                <w:rFonts w:cs="Calibri"/>
                <w:color w:val="000000"/>
              </w:rPr>
            </w:pPr>
          </w:p>
        </w:tc>
        <w:tc>
          <w:tcPr>
            <w:tcW w:w="3926" w:type="dxa"/>
            <w:gridSpan w:val="17"/>
            <w:tcBorders>
              <w:top w:val="nil"/>
              <w:left w:val="nil"/>
              <w:bottom w:val="nil"/>
              <w:right w:val="nil"/>
            </w:tcBorders>
            <w:shd w:val="clear" w:color="auto" w:fill="auto"/>
            <w:noWrap/>
            <w:vAlign w:val="bottom"/>
            <w:hideMark/>
          </w:tcPr>
          <w:p w14:paraId="069F11AE" w14:textId="77777777" w:rsidR="00430B53" w:rsidRPr="00762BB3" w:rsidRDefault="00430B53" w:rsidP="00263F9D">
            <w:pPr>
              <w:rPr>
                <w:sz w:val="20"/>
              </w:rPr>
            </w:pPr>
          </w:p>
        </w:tc>
        <w:tc>
          <w:tcPr>
            <w:tcW w:w="2869" w:type="dxa"/>
            <w:gridSpan w:val="8"/>
            <w:tcBorders>
              <w:top w:val="nil"/>
              <w:left w:val="nil"/>
              <w:bottom w:val="nil"/>
              <w:right w:val="nil"/>
            </w:tcBorders>
            <w:shd w:val="clear" w:color="auto" w:fill="auto"/>
            <w:noWrap/>
            <w:vAlign w:val="bottom"/>
            <w:hideMark/>
          </w:tcPr>
          <w:p w14:paraId="1F75FE07" w14:textId="77777777" w:rsidR="00430B53" w:rsidRPr="00762BB3" w:rsidRDefault="00430B53" w:rsidP="00263F9D">
            <w:pPr>
              <w:rPr>
                <w:sz w:val="20"/>
              </w:rPr>
            </w:pPr>
          </w:p>
        </w:tc>
      </w:tr>
      <w:tr w:rsidR="007E5066" w:rsidRPr="00762BB3" w14:paraId="6A65B66A" w14:textId="77777777" w:rsidTr="00806B8B">
        <w:trPr>
          <w:gridAfter w:val="1"/>
          <w:trHeight w:val="170"/>
        </w:trPr>
        <w:tc>
          <w:tcPr>
            <w:tcW w:w="3951" w:type="dxa"/>
            <w:gridSpan w:val="4"/>
            <w:tcBorders>
              <w:top w:val="nil"/>
              <w:left w:val="nil"/>
              <w:bottom w:val="nil"/>
              <w:right w:val="nil"/>
            </w:tcBorders>
            <w:shd w:val="clear" w:color="auto" w:fill="auto"/>
            <w:noWrap/>
            <w:vAlign w:val="bottom"/>
            <w:hideMark/>
          </w:tcPr>
          <w:p w14:paraId="509EE6F9" w14:textId="77777777" w:rsidR="00430B53" w:rsidRPr="00762BB3" w:rsidRDefault="00430B53" w:rsidP="00FE1CA0">
            <w:pPr>
              <w:tabs>
                <w:tab w:val="clear" w:pos="851"/>
                <w:tab w:val="left" w:pos="0"/>
              </w:tabs>
              <w:rPr>
                <w:rFonts w:cs="Calibri"/>
                <w:color w:val="000000"/>
              </w:rPr>
            </w:pPr>
            <w:r w:rsidRPr="00762BB3">
              <w:rPr>
                <w:rFonts w:cs="Calibri"/>
                <w:color w:val="000000"/>
              </w:rPr>
              <w:t>t1</w:t>
            </w:r>
          </w:p>
        </w:tc>
        <w:tc>
          <w:tcPr>
            <w:tcW w:w="1475" w:type="dxa"/>
            <w:gridSpan w:val="7"/>
            <w:tcBorders>
              <w:top w:val="nil"/>
              <w:left w:val="nil"/>
              <w:bottom w:val="nil"/>
              <w:right w:val="nil"/>
            </w:tcBorders>
            <w:shd w:val="clear" w:color="auto" w:fill="auto"/>
            <w:noWrap/>
            <w:vAlign w:val="bottom"/>
            <w:hideMark/>
          </w:tcPr>
          <w:p w14:paraId="7B0FBA04" w14:textId="77777777" w:rsidR="00430B53" w:rsidRPr="00762BB3" w:rsidRDefault="00430B53" w:rsidP="00FE1CA0">
            <w:pPr>
              <w:tabs>
                <w:tab w:val="clear" w:pos="851"/>
                <w:tab w:val="left" w:pos="0"/>
              </w:tabs>
              <w:jc w:val="right"/>
              <w:rPr>
                <w:rFonts w:cs="Calibri"/>
                <w:color w:val="000000"/>
              </w:rPr>
            </w:pPr>
            <w:r w:rsidRPr="00762BB3">
              <w:rPr>
                <w:rFonts w:cs="Calibri"/>
                <w:color w:val="000000"/>
              </w:rPr>
              <w:t>10,0</w:t>
            </w:r>
          </w:p>
        </w:tc>
        <w:tc>
          <w:tcPr>
            <w:tcW w:w="2158" w:type="dxa"/>
            <w:gridSpan w:val="22"/>
            <w:tcBorders>
              <w:top w:val="nil"/>
              <w:left w:val="nil"/>
              <w:bottom w:val="nil"/>
              <w:right w:val="nil"/>
            </w:tcBorders>
            <w:shd w:val="clear" w:color="auto" w:fill="auto"/>
            <w:noWrap/>
            <w:vAlign w:val="bottom"/>
            <w:hideMark/>
          </w:tcPr>
          <w:p w14:paraId="25602A4F" w14:textId="77777777" w:rsidR="00430B53" w:rsidRPr="00762BB3" w:rsidRDefault="00430B53" w:rsidP="00FE1CA0">
            <w:pPr>
              <w:tabs>
                <w:tab w:val="clear" w:pos="851"/>
                <w:tab w:val="left" w:pos="0"/>
              </w:tabs>
              <w:rPr>
                <w:rFonts w:cs="Calibri"/>
                <w:color w:val="000000"/>
              </w:rPr>
            </w:pPr>
            <w:r w:rsidRPr="00762BB3">
              <w:rPr>
                <w:rFonts w:cs="Calibri"/>
                <w:color w:val="000000"/>
              </w:rPr>
              <w:t>°C</w:t>
            </w:r>
          </w:p>
        </w:tc>
        <w:tc>
          <w:tcPr>
            <w:tcW w:w="2163" w:type="dxa"/>
            <w:gridSpan w:val="11"/>
            <w:tcBorders>
              <w:top w:val="nil"/>
              <w:left w:val="nil"/>
              <w:bottom w:val="nil"/>
              <w:right w:val="nil"/>
            </w:tcBorders>
            <w:shd w:val="clear" w:color="auto" w:fill="auto"/>
            <w:noWrap/>
            <w:vAlign w:val="bottom"/>
            <w:hideMark/>
          </w:tcPr>
          <w:p w14:paraId="7543E01A" w14:textId="77777777" w:rsidR="00430B53" w:rsidRPr="00762BB3" w:rsidRDefault="00430B53" w:rsidP="00FE1CA0">
            <w:pPr>
              <w:tabs>
                <w:tab w:val="clear" w:pos="851"/>
                <w:tab w:val="left" w:pos="0"/>
              </w:tabs>
              <w:rPr>
                <w:rFonts w:cs="Calibri"/>
                <w:color w:val="000000"/>
              </w:rPr>
            </w:pPr>
          </w:p>
        </w:tc>
        <w:tc>
          <w:tcPr>
            <w:tcW w:w="3926" w:type="dxa"/>
            <w:gridSpan w:val="17"/>
            <w:tcBorders>
              <w:top w:val="nil"/>
              <w:left w:val="nil"/>
              <w:bottom w:val="nil"/>
              <w:right w:val="nil"/>
            </w:tcBorders>
            <w:shd w:val="clear" w:color="auto" w:fill="auto"/>
            <w:noWrap/>
            <w:vAlign w:val="bottom"/>
            <w:hideMark/>
          </w:tcPr>
          <w:p w14:paraId="47F9499E" w14:textId="77777777" w:rsidR="00430B53" w:rsidRPr="00762BB3" w:rsidRDefault="00430B53" w:rsidP="00263F9D">
            <w:pPr>
              <w:rPr>
                <w:sz w:val="20"/>
              </w:rPr>
            </w:pPr>
          </w:p>
        </w:tc>
        <w:tc>
          <w:tcPr>
            <w:tcW w:w="2869" w:type="dxa"/>
            <w:gridSpan w:val="8"/>
            <w:tcBorders>
              <w:top w:val="nil"/>
              <w:left w:val="nil"/>
              <w:bottom w:val="nil"/>
              <w:right w:val="nil"/>
            </w:tcBorders>
            <w:shd w:val="clear" w:color="auto" w:fill="auto"/>
            <w:noWrap/>
            <w:vAlign w:val="bottom"/>
            <w:hideMark/>
          </w:tcPr>
          <w:p w14:paraId="418A1C1F" w14:textId="77777777" w:rsidR="00430B53" w:rsidRPr="00762BB3" w:rsidRDefault="00430B53" w:rsidP="00263F9D">
            <w:pPr>
              <w:rPr>
                <w:sz w:val="20"/>
              </w:rPr>
            </w:pPr>
          </w:p>
        </w:tc>
      </w:tr>
      <w:tr w:rsidR="007E5066" w:rsidRPr="00762BB3" w14:paraId="71533BED" w14:textId="77777777" w:rsidTr="00806B8B">
        <w:trPr>
          <w:gridAfter w:val="1"/>
          <w:trHeight w:val="170"/>
        </w:trPr>
        <w:tc>
          <w:tcPr>
            <w:tcW w:w="3951" w:type="dxa"/>
            <w:gridSpan w:val="4"/>
            <w:tcBorders>
              <w:top w:val="nil"/>
              <w:left w:val="nil"/>
              <w:bottom w:val="nil"/>
              <w:right w:val="nil"/>
            </w:tcBorders>
            <w:shd w:val="clear" w:color="auto" w:fill="auto"/>
            <w:noWrap/>
            <w:vAlign w:val="bottom"/>
            <w:hideMark/>
          </w:tcPr>
          <w:p w14:paraId="5B13E296" w14:textId="77777777" w:rsidR="00430B53" w:rsidRPr="00762BB3" w:rsidRDefault="00430B53" w:rsidP="00FE1CA0">
            <w:pPr>
              <w:tabs>
                <w:tab w:val="clear" w:pos="851"/>
                <w:tab w:val="left" w:pos="0"/>
              </w:tabs>
              <w:rPr>
                <w:rFonts w:cs="Calibri"/>
                <w:color w:val="000000"/>
              </w:rPr>
            </w:pPr>
            <w:r w:rsidRPr="00762BB3">
              <w:rPr>
                <w:rFonts w:cs="Calibri"/>
                <w:color w:val="000000"/>
              </w:rPr>
              <w:t>velikost zásobníku vypočtená</w:t>
            </w:r>
          </w:p>
        </w:tc>
        <w:tc>
          <w:tcPr>
            <w:tcW w:w="1475" w:type="dxa"/>
            <w:gridSpan w:val="7"/>
            <w:tcBorders>
              <w:top w:val="nil"/>
              <w:left w:val="nil"/>
              <w:bottom w:val="nil"/>
              <w:right w:val="nil"/>
            </w:tcBorders>
            <w:shd w:val="clear" w:color="auto" w:fill="auto"/>
            <w:noWrap/>
            <w:vAlign w:val="bottom"/>
            <w:hideMark/>
          </w:tcPr>
          <w:p w14:paraId="24E88BC8" w14:textId="77777777" w:rsidR="00430B53" w:rsidRPr="00762BB3" w:rsidRDefault="00430B53" w:rsidP="00FE1CA0">
            <w:pPr>
              <w:tabs>
                <w:tab w:val="clear" w:pos="851"/>
                <w:tab w:val="left" w:pos="0"/>
              </w:tabs>
              <w:jc w:val="right"/>
              <w:rPr>
                <w:rFonts w:cs="Calibri"/>
                <w:b/>
                <w:bCs/>
                <w:color w:val="000000"/>
              </w:rPr>
            </w:pPr>
            <w:r w:rsidRPr="00762BB3">
              <w:rPr>
                <w:rFonts w:cs="Calibri"/>
                <w:b/>
                <w:bCs/>
                <w:color w:val="000000"/>
              </w:rPr>
              <w:t>600</w:t>
            </w:r>
          </w:p>
        </w:tc>
        <w:tc>
          <w:tcPr>
            <w:tcW w:w="2158" w:type="dxa"/>
            <w:gridSpan w:val="22"/>
            <w:tcBorders>
              <w:top w:val="nil"/>
              <w:left w:val="nil"/>
              <w:bottom w:val="nil"/>
              <w:right w:val="nil"/>
            </w:tcBorders>
            <w:shd w:val="clear" w:color="auto" w:fill="auto"/>
            <w:noWrap/>
            <w:vAlign w:val="bottom"/>
            <w:hideMark/>
          </w:tcPr>
          <w:p w14:paraId="084731BB" w14:textId="77777777" w:rsidR="00430B53" w:rsidRPr="00762BB3" w:rsidRDefault="00430B53" w:rsidP="00FE1CA0">
            <w:pPr>
              <w:tabs>
                <w:tab w:val="clear" w:pos="851"/>
                <w:tab w:val="left" w:pos="0"/>
              </w:tabs>
              <w:rPr>
                <w:rFonts w:cs="Calibri"/>
                <w:color w:val="000000"/>
              </w:rPr>
            </w:pPr>
            <w:r w:rsidRPr="00762BB3">
              <w:rPr>
                <w:rFonts w:cs="Calibri"/>
                <w:color w:val="000000"/>
              </w:rPr>
              <w:t>litrů</w:t>
            </w:r>
          </w:p>
        </w:tc>
        <w:tc>
          <w:tcPr>
            <w:tcW w:w="2163" w:type="dxa"/>
            <w:gridSpan w:val="11"/>
            <w:tcBorders>
              <w:top w:val="nil"/>
              <w:left w:val="nil"/>
              <w:bottom w:val="nil"/>
              <w:right w:val="nil"/>
            </w:tcBorders>
            <w:shd w:val="clear" w:color="auto" w:fill="auto"/>
            <w:noWrap/>
            <w:vAlign w:val="bottom"/>
            <w:hideMark/>
          </w:tcPr>
          <w:p w14:paraId="2E4B7DA5" w14:textId="77777777" w:rsidR="00430B53" w:rsidRPr="00762BB3" w:rsidRDefault="00430B53" w:rsidP="00FE1CA0">
            <w:pPr>
              <w:tabs>
                <w:tab w:val="clear" w:pos="851"/>
                <w:tab w:val="left" w:pos="0"/>
              </w:tabs>
              <w:rPr>
                <w:rFonts w:cs="Calibri"/>
                <w:color w:val="000000"/>
              </w:rPr>
            </w:pPr>
          </w:p>
        </w:tc>
        <w:tc>
          <w:tcPr>
            <w:tcW w:w="3926" w:type="dxa"/>
            <w:gridSpan w:val="17"/>
            <w:tcBorders>
              <w:top w:val="nil"/>
              <w:left w:val="nil"/>
              <w:bottom w:val="nil"/>
              <w:right w:val="nil"/>
            </w:tcBorders>
            <w:shd w:val="clear" w:color="auto" w:fill="auto"/>
            <w:noWrap/>
            <w:vAlign w:val="bottom"/>
            <w:hideMark/>
          </w:tcPr>
          <w:p w14:paraId="211FEAF3" w14:textId="77777777" w:rsidR="00430B53" w:rsidRPr="00762BB3" w:rsidRDefault="00430B53" w:rsidP="00263F9D">
            <w:pPr>
              <w:rPr>
                <w:sz w:val="20"/>
              </w:rPr>
            </w:pPr>
          </w:p>
        </w:tc>
        <w:tc>
          <w:tcPr>
            <w:tcW w:w="2869" w:type="dxa"/>
            <w:gridSpan w:val="8"/>
            <w:tcBorders>
              <w:top w:val="nil"/>
              <w:left w:val="nil"/>
              <w:bottom w:val="nil"/>
              <w:right w:val="nil"/>
            </w:tcBorders>
            <w:shd w:val="clear" w:color="auto" w:fill="auto"/>
            <w:noWrap/>
            <w:vAlign w:val="bottom"/>
            <w:hideMark/>
          </w:tcPr>
          <w:p w14:paraId="6085351B" w14:textId="77777777" w:rsidR="00430B53" w:rsidRPr="00762BB3" w:rsidRDefault="00430B53" w:rsidP="00263F9D">
            <w:pPr>
              <w:rPr>
                <w:sz w:val="20"/>
              </w:rPr>
            </w:pPr>
          </w:p>
        </w:tc>
      </w:tr>
      <w:tr w:rsidR="007E5066" w:rsidRPr="00762BB3" w14:paraId="0DDFEF00" w14:textId="77777777" w:rsidTr="00806B8B">
        <w:trPr>
          <w:gridAfter w:val="1"/>
          <w:trHeight w:val="170"/>
        </w:trPr>
        <w:tc>
          <w:tcPr>
            <w:tcW w:w="3951" w:type="dxa"/>
            <w:gridSpan w:val="4"/>
            <w:tcBorders>
              <w:top w:val="nil"/>
              <w:left w:val="nil"/>
              <w:bottom w:val="nil"/>
              <w:right w:val="nil"/>
            </w:tcBorders>
            <w:shd w:val="clear" w:color="auto" w:fill="auto"/>
            <w:noWrap/>
            <w:vAlign w:val="bottom"/>
            <w:hideMark/>
          </w:tcPr>
          <w:p w14:paraId="212EDB40" w14:textId="77777777" w:rsidR="00430B53" w:rsidRPr="00762BB3" w:rsidRDefault="00430B53" w:rsidP="00FE1CA0">
            <w:pPr>
              <w:tabs>
                <w:tab w:val="clear" w:pos="851"/>
                <w:tab w:val="left" w:pos="0"/>
              </w:tabs>
              <w:rPr>
                <w:rFonts w:cs="Calibri"/>
                <w:color w:val="000000"/>
              </w:rPr>
            </w:pPr>
            <w:r w:rsidRPr="00762BB3">
              <w:rPr>
                <w:rFonts w:cs="Calibri"/>
                <w:color w:val="000000"/>
              </w:rPr>
              <w:t>výkon při ohřevu se zásobníkem</w:t>
            </w:r>
          </w:p>
        </w:tc>
        <w:tc>
          <w:tcPr>
            <w:tcW w:w="1475" w:type="dxa"/>
            <w:gridSpan w:val="7"/>
            <w:tcBorders>
              <w:top w:val="nil"/>
              <w:left w:val="nil"/>
              <w:bottom w:val="nil"/>
              <w:right w:val="nil"/>
            </w:tcBorders>
            <w:shd w:val="clear" w:color="auto" w:fill="auto"/>
            <w:noWrap/>
            <w:vAlign w:val="bottom"/>
            <w:hideMark/>
          </w:tcPr>
          <w:p w14:paraId="1D9DEC4F" w14:textId="77777777" w:rsidR="00430B53" w:rsidRPr="00762BB3" w:rsidRDefault="00430B53" w:rsidP="00FE1CA0">
            <w:pPr>
              <w:tabs>
                <w:tab w:val="clear" w:pos="851"/>
                <w:tab w:val="left" w:pos="0"/>
              </w:tabs>
              <w:jc w:val="right"/>
              <w:rPr>
                <w:rFonts w:cs="Calibri"/>
                <w:color w:val="000000"/>
              </w:rPr>
            </w:pPr>
            <w:r w:rsidRPr="00762BB3">
              <w:rPr>
                <w:rFonts w:cs="Calibri"/>
                <w:color w:val="000000"/>
              </w:rPr>
              <w:t>109,4</w:t>
            </w:r>
          </w:p>
        </w:tc>
        <w:tc>
          <w:tcPr>
            <w:tcW w:w="2158" w:type="dxa"/>
            <w:gridSpan w:val="22"/>
            <w:tcBorders>
              <w:top w:val="nil"/>
              <w:left w:val="nil"/>
              <w:bottom w:val="nil"/>
              <w:right w:val="nil"/>
            </w:tcBorders>
            <w:shd w:val="clear" w:color="auto" w:fill="auto"/>
            <w:noWrap/>
            <w:vAlign w:val="bottom"/>
            <w:hideMark/>
          </w:tcPr>
          <w:p w14:paraId="4E7F662B" w14:textId="77777777" w:rsidR="00430B53" w:rsidRPr="00762BB3" w:rsidRDefault="00430B53" w:rsidP="00FE1CA0">
            <w:pPr>
              <w:tabs>
                <w:tab w:val="clear" w:pos="851"/>
                <w:tab w:val="left" w:pos="0"/>
              </w:tabs>
              <w:rPr>
                <w:rFonts w:cs="Calibri"/>
                <w:color w:val="000000"/>
              </w:rPr>
            </w:pPr>
            <w:r w:rsidRPr="00762BB3">
              <w:rPr>
                <w:rFonts w:cs="Calibri"/>
                <w:color w:val="000000"/>
              </w:rPr>
              <w:t>kW</w:t>
            </w:r>
          </w:p>
        </w:tc>
        <w:tc>
          <w:tcPr>
            <w:tcW w:w="2163" w:type="dxa"/>
            <w:gridSpan w:val="11"/>
            <w:tcBorders>
              <w:top w:val="nil"/>
              <w:left w:val="nil"/>
              <w:bottom w:val="nil"/>
              <w:right w:val="nil"/>
            </w:tcBorders>
            <w:shd w:val="clear" w:color="auto" w:fill="auto"/>
            <w:noWrap/>
            <w:vAlign w:val="bottom"/>
            <w:hideMark/>
          </w:tcPr>
          <w:p w14:paraId="087F66CD" w14:textId="77777777" w:rsidR="00430B53" w:rsidRPr="00762BB3" w:rsidRDefault="00430B53" w:rsidP="00FE1CA0">
            <w:pPr>
              <w:tabs>
                <w:tab w:val="clear" w:pos="851"/>
                <w:tab w:val="left" w:pos="0"/>
              </w:tabs>
              <w:rPr>
                <w:rFonts w:cs="Calibri"/>
                <w:color w:val="000000"/>
              </w:rPr>
            </w:pPr>
          </w:p>
        </w:tc>
        <w:tc>
          <w:tcPr>
            <w:tcW w:w="3926" w:type="dxa"/>
            <w:gridSpan w:val="17"/>
            <w:tcBorders>
              <w:top w:val="nil"/>
              <w:left w:val="nil"/>
              <w:bottom w:val="nil"/>
              <w:right w:val="nil"/>
            </w:tcBorders>
            <w:shd w:val="clear" w:color="auto" w:fill="auto"/>
            <w:noWrap/>
            <w:vAlign w:val="bottom"/>
            <w:hideMark/>
          </w:tcPr>
          <w:p w14:paraId="1A977E86" w14:textId="77777777" w:rsidR="00430B53" w:rsidRPr="00762BB3" w:rsidRDefault="00430B53" w:rsidP="00263F9D">
            <w:pPr>
              <w:rPr>
                <w:sz w:val="20"/>
              </w:rPr>
            </w:pPr>
          </w:p>
        </w:tc>
        <w:tc>
          <w:tcPr>
            <w:tcW w:w="2869" w:type="dxa"/>
            <w:gridSpan w:val="8"/>
            <w:tcBorders>
              <w:top w:val="nil"/>
              <w:left w:val="nil"/>
              <w:bottom w:val="nil"/>
              <w:right w:val="nil"/>
            </w:tcBorders>
            <w:shd w:val="clear" w:color="auto" w:fill="auto"/>
            <w:noWrap/>
            <w:vAlign w:val="bottom"/>
            <w:hideMark/>
          </w:tcPr>
          <w:p w14:paraId="40DD8910" w14:textId="77777777" w:rsidR="00430B53" w:rsidRPr="00762BB3" w:rsidRDefault="00430B53" w:rsidP="00263F9D">
            <w:pPr>
              <w:rPr>
                <w:sz w:val="20"/>
              </w:rPr>
            </w:pPr>
          </w:p>
        </w:tc>
      </w:tr>
    </w:tbl>
    <w:p w14:paraId="157318D7" w14:textId="77777777" w:rsidR="00B61981" w:rsidRPr="00371408" w:rsidRDefault="00B61981" w:rsidP="0046332A">
      <w:pPr>
        <w:pStyle w:val="04DOMYnadpismal"/>
      </w:pPr>
      <w:r w:rsidRPr="00371408">
        <w:t>Hospodaření s dešťovou vodou</w:t>
      </w:r>
    </w:p>
    <w:p w14:paraId="15896B45" w14:textId="7D7E1DCF" w:rsidR="00B61981" w:rsidRPr="00D4481B" w:rsidRDefault="00B61981" w:rsidP="008A4F62">
      <w:r w:rsidRPr="00D4481B">
        <w:t>Komunikace a zpevněné plochy a parkovací plochy budou odvodněny do uličních vpustí (UV), vpusti budou napojeny na novou areálovou olejovou kanalizaci, která bude vedena na odlučovač</w:t>
      </w:r>
      <w:r w:rsidR="008A4F62" w:rsidRPr="00D4481B">
        <w:t>ů</w:t>
      </w:r>
      <w:r w:rsidRPr="00D4481B">
        <w:t xml:space="preserve"> ropných látek (ORL), přečištěná voda bude odvedena do areálové dešťové kanalizace. Stoka je z areálu napojena do dešťové kanalizace DN 400, která je zaústěna do vodoteče </w:t>
      </w:r>
      <w:proofErr w:type="spellStart"/>
      <w:r w:rsidR="008A4F62" w:rsidRPr="00D4481B">
        <w:t>Mandava</w:t>
      </w:r>
      <w:proofErr w:type="spellEnd"/>
      <w:r w:rsidRPr="00D4481B">
        <w:t xml:space="preserve">.  </w:t>
      </w:r>
    </w:p>
    <w:p w14:paraId="4E97AE7D" w14:textId="34D1BFC9" w:rsidR="008A4F62" w:rsidRPr="00D4481B" w:rsidRDefault="008A4F62" w:rsidP="008A4F62">
      <w:r w:rsidRPr="00D4481B">
        <w:t>Srážkové vody z přístřešku pro kola nejsou zaústěny do kanalizace, ale zůstávají na pozemku</w:t>
      </w:r>
    </w:p>
    <w:p w14:paraId="0F0E749D" w14:textId="77777777" w:rsidR="00B61981" w:rsidRPr="00371408" w:rsidRDefault="00B61981" w:rsidP="0046332A">
      <w:pPr>
        <w:pStyle w:val="04DOMYnadpismal"/>
      </w:pPr>
      <w:r w:rsidRPr="00371408">
        <w:t>Produkované množství a druhy odpadů a emisí</w:t>
      </w:r>
    </w:p>
    <w:p w14:paraId="389C57FE" w14:textId="7E670816" w:rsidR="00B61981" w:rsidRPr="00CE150F" w:rsidRDefault="00B61981" w:rsidP="00A2748E">
      <w:pPr>
        <w:pStyle w:val="05DOMY-normlntext"/>
      </w:pPr>
      <w:r w:rsidRPr="00CE150F">
        <w:t xml:space="preserve">Při provozu objektu budou vznikat odpady. V rámci jednotlivých provozů jsou odpady tříděny a ukládány do prostorů pro ně určených. Stávající řešení likvidace odpadů areálu řeší </w:t>
      </w:r>
      <w:r w:rsidR="00CE150F" w:rsidRPr="00CE150F">
        <w:t>Směrnice č. 3/2014 Nakládání s odpady, Lužická nemocnice a poliklinika a.s. (vnitřní předpis společnosti).</w:t>
      </w:r>
      <w:r w:rsidRPr="00CE150F">
        <w:t xml:space="preserve"> Tento řád řeší, jak způsob shromažďování a značení různých typů odpadů, tak způsob jejich likvidace. Na stávající způsob likvidace odpadu budou napojeny nové provozy. Odpad bude tříděn a likvidován podle zákona č. 185/2001 Sb. o odpadech a předpisu Ministerstva životního prostředí č. 381/2001 Sb.</w:t>
      </w:r>
    </w:p>
    <w:p w14:paraId="60E88483" w14:textId="77777777" w:rsidR="00B61981" w:rsidRPr="00371408" w:rsidRDefault="00B61981" w:rsidP="00A2748E">
      <w:pPr>
        <w:pStyle w:val="05DOMY-normlntext"/>
      </w:pPr>
    </w:p>
    <w:p w14:paraId="45E8B562" w14:textId="77777777" w:rsidR="00705D12" w:rsidRDefault="00705D12">
      <w:pPr>
        <w:tabs>
          <w:tab w:val="clear" w:pos="851"/>
        </w:tabs>
        <w:spacing w:after="160" w:line="259" w:lineRule="auto"/>
        <w:ind w:firstLine="0"/>
        <w:rPr>
          <w:bCs/>
        </w:rPr>
      </w:pPr>
      <w:r>
        <w:br w:type="page"/>
      </w:r>
    </w:p>
    <w:p w14:paraId="53307C3E" w14:textId="5DE21912" w:rsidR="00B61981" w:rsidRPr="00371408" w:rsidRDefault="00B61981" w:rsidP="00A2748E">
      <w:pPr>
        <w:pStyle w:val="05DOMY-normlntext"/>
      </w:pPr>
      <w:r w:rsidRPr="00371408">
        <w:t>Specifikace druhů a množství odpadů, vzniklých provozem, včetně předpokladu odpadu z nových provozů:</w:t>
      </w:r>
    </w:p>
    <w:tbl>
      <w:tblPr>
        <w:tblW w:w="8720" w:type="dxa"/>
        <w:tblCellMar>
          <w:left w:w="0" w:type="dxa"/>
          <w:right w:w="0" w:type="dxa"/>
        </w:tblCellMar>
        <w:tblLook w:val="0000" w:firstRow="0" w:lastRow="0" w:firstColumn="0" w:lastColumn="0" w:noHBand="0" w:noVBand="0"/>
      </w:tblPr>
      <w:tblGrid>
        <w:gridCol w:w="1568"/>
        <w:gridCol w:w="2422"/>
        <w:gridCol w:w="1500"/>
        <w:gridCol w:w="1591"/>
        <w:gridCol w:w="1639"/>
      </w:tblGrid>
      <w:tr w:rsidR="00D904D2" w:rsidRPr="00D904D2" w14:paraId="197C9192" w14:textId="77777777" w:rsidTr="00705D12">
        <w:trPr>
          <w:trHeight w:val="795"/>
        </w:trPr>
        <w:tc>
          <w:tcPr>
            <w:tcW w:w="1568" w:type="dxa"/>
            <w:tcBorders>
              <w:top w:val="single" w:sz="4" w:space="0" w:color="auto"/>
              <w:left w:val="single" w:sz="4" w:space="0" w:color="auto"/>
              <w:bottom w:val="single" w:sz="4" w:space="0" w:color="auto"/>
              <w:right w:val="single" w:sz="4" w:space="0" w:color="auto"/>
            </w:tcBorders>
            <w:tcMar>
              <w:top w:w="20" w:type="dxa"/>
              <w:left w:w="20" w:type="dxa"/>
              <w:bottom w:w="0" w:type="dxa"/>
              <w:right w:w="20" w:type="dxa"/>
            </w:tcMar>
            <w:vAlign w:val="center"/>
          </w:tcPr>
          <w:p w14:paraId="5B3AFB8B" w14:textId="77777777" w:rsidR="00B61981" w:rsidRPr="00D904D2" w:rsidRDefault="00B61981" w:rsidP="00705D12">
            <w:pPr>
              <w:tabs>
                <w:tab w:val="clear" w:pos="851"/>
                <w:tab w:val="left" w:pos="396"/>
              </w:tabs>
              <w:ind w:firstLine="0"/>
              <w:jc w:val="center"/>
              <w:rPr>
                <w:rFonts w:ascii="Arial" w:eastAsia="Arial Unicode MS" w:hAnsi="Arial" w:cs="Arial Unicode MS"/>
                <w:b/>
                <w:bCs/>
                <w:sz w:val="20"/>
                <w:szCs w:val="20"/>
              </w:rPr>
            </w:pPr>
            <w:r w:rsidRPr="00D904D2">
              <w:rPr>
                <w:rFonts w:ascii="Arial" w:hAnsi="Arial" w:hint="eastAsia"/>
                <w:b/>
                <w:bCs/>
                <w:sz w:val="20"/>
                <w:szCs w:val="20"/>
              </w:rPr>
              <w:t>Kód druhu odpadu</w:t>
            </w:r>
          </w:p>
        </w:tc>
        <w:tc>
          <w:tcPr>
            <w:tcW w:w="2422" w:type="dxa"/>
            <w:tcBorders>
              <w:top w:val="single" w:sz="4" w:space="0" w:color="auto"/>
              <w:left w:val="nil"/>
              <w:bottom w:val="single" w:sz="4" w:space="0" w:color="auto"/>
              <w:right w:val="single" w:sz="4" w:space="0" w:color="auto"/>
            </w:tcBorders>
            <w:tcMar>
              <w:top w:w="20" w:type="dxa"/>
              <w:left w:w="20" w:type="dxa"/>
              <w:bottom w:w="0" w:type="dxa"/>
              <w:right w:w="20" w:type="dxa"/>
            </w:tcMar>
            <w:vAlign w:val="center"/>
          </w:tcPr>
          <w:p w14:paraId="00D0EB6D" w14:textId="77777777" w:rsidR="00B61981" w:rsidRPr="00D904D2" w:rsidRDefault="00B61981" w:rsidP="00705D12">
            <w:pPr>
              <w:tabs>
                <w:tab w:val="clear" w:pos="851"/>
                <w:tab w:val="left" w:pos="396"/>
              </w:tabs>
              <w:ind w:firstLine="0"/>
              <w:jc w:val="center"/>
              <w:rPr>
                <w:rFonts w:ascii="Arial" w:eastAsia="Arial Unicode MS" w:hAnsi="Arial" w:cs="Arial Unicode MS"/>
                <w:b/>
                <w:bCs/>
                <w:sz w:val="20"/>
                <w:szCs w:val="20"/>
              </w:rPr>
            </w:pPr>
            <w:r w:rsidRPr="00D904D2">
              <w:rPr>
                <w:rFonts w:ascii="Arial" w:hAnsi="Arial" w:hint="eastAsia"/>
                <w:b/>
                <w:bCs/>
                <w:sz w:val="20"/>
                <w:szCs w:val="20"/>
              </w:rPr>
              <w:t>Název druhu odpadu</w:t>
            </w:r>
          </w:p>
        </w:tc>
        <w:tc>
          <w:tcPr>
            <w:tcW w:w="1500" w:type="dxa"/>
            <w:tcBorders>
              <w:top w:val="single" w:sz="4" w:space="0" w:color="auto"/>
              <w:left w:val="nil"/>
              <w:bottom w:val="single" w:sz="4" w:space="0" w:color="auto"/>
              <w:right w:val="single" w:sz="4" w:space="0" w:color="auto"/>
            </w:tcBorders>
            <w:tcMar>
              <w:top w:w="20" w:type="dxa"/>
              <w:left w:w="20" w:type="dxa"/>
              <w:bottom w:w="0" w:type="dxa"/>
              <w:right w:w="20" w:type="dxa"/>
            </w:tcMar>
            <w:vAlign w:val="center"/>
          </w:tcPr>
          <w:p w14:paraId="69E46599" w14:textId="77777777" w:rsidR="00B61981" w:rsidRPr="00D904D2" w:rsidRDefault="00B61981" w:rsidP="00705D12">
            <w:pPr>
              <w:tabs>
                <w:tab w:val="clear" w:pos="851"/>
                <w:tab w:val="left" w:pos="396"/>
              </w:tabs>
              <w:ind w:firstLine="0"/>
              <w:jc w:val="center"/>
              <w:rPr>
                <w:rFonts w:ascii="Arial" w:eastAsia="Arial Unicode MS" w:hAnsi="Arial" w:cs="Arial Unicode MS"/>
                <w:b/>
                <w:bCs/>
                <w:sz w:val="20"/>
                <w:szCs w:val="20"/>
              </w:rPr>
            </w:pPr>
            <w:r w:rsidRPr="00D904D2">
              <w:rPr>
                <w:rFonts w:ascii="Arial" w:hAnsi="Arial" w:hint="eastAsia"/>
                <w:b/>
                <w:bCs/>
                <w:sz w:val="20"/>
                <w:szCs w:val="20"/>
              </w:rPr>
              <w:t>Kategorie</w:t>
            </w:r>
          </w:p>
        </w:tc>
        <w:tc>
          <w:tcPr>
            <w:tcW w:w="1591" w:type="dxa"/>
            <w:tcBorders>
              <w:top w:val="single" w:sz="4" w:space="0" w:color="auto"/>
              <w:left w:val="nil"/>
              <w:bottom w:val="single" w:sz="4" w:space="0" w:color="auto"/>
              <w:right w:val="single" w:sz="4" w:space="0" w:color="auto"/>
            </w:tcBorders>
            <w:tcMar>
              <w:top w:w="20" w:type="dxa"/>
              <w:left w:w="20" w:type="dxa"/>
              <w:bottom w:w="0" w:type="dxa"/>
              <w:right w:w="20" w:type="dxa"/>
            </w:tcMar>
            <w:vAlign w:val="center"/>
          </w:tcPr>
          <w:p w14:paraId="7A1A96D7" w14:textId="77777777" w:rsidR="00B61981" w:rsidRPr="00D904D2" w:rsidRDefault="00B61981" w:rsidP="00705D12">
            <w:pPr>
              <w:tabs>
                <w:tab w:val="clear" w:pos="851"/>
                <w:tab w:val="left" w:pos="396"/>
              </w:tabs>
              <w:ind w:firstLine="0"/>
              <w:jc w:val="center"/>
              <w:rPr>
                <w:rFonts w:ascii="Arial" w:eastAsia="Arial Unicode MS" w:hAnsi="Arial" w:cs="Arial Unicode MS"/>
                <w:b/>
                <w:bCs/>
                <w:sz w:val="20"/>
                <w:szCs w:val="20"/>
              </w:rPr>
            </w:pPr>
            <w:r w:rsidRPr="00D904D2">
              <w:rPr>
                <w:rFonts w:ascii="Arial" w:hAnsi="Arial" w:hint="eastAsia"/>
                <w:b/>
                <w:bCs/>
                <w:sz w:val="20"/>
                <w:szCs w:val="20"/>
              </w:rPr>
              <w:t>Množství odpadu stávající za rok (t)</w:t>
            </w:r>
          </w:p>
        </w:tc>
        <w:tc>
          <w:tcPr>
            <w:tcW w:w="1639" w:type="dxa"/>
            <w:tcBorders>
              <w:top w:val="single" w:sz="4" w:space="0" w:color="auto"/>
              <w:left w:val="nil"/>
              <w:bottom w:val="single" w:sz="4" w:space="0" w:color="auto"/>
              <w:right w:val="single" w:sz="4" w:space="0" w:color="auto"/>
            </w:tcBorders>
            <w:tcMar>
              <w:top w:w="20" w:type="dxa"/>
              <w:left w:w="20" w:type="dxa"/>
              <w:bottom w:w="0" w:type="dxa"/>
              <w:right w:w="20" w:type="dxa"/>
            </w:tcMar>
            <w:vAlign w:val="center"/>
          </w:tcPr>
          <w:p w14:paraId="6919AFDD" w14:textId="77777777" w:rsidR="00B61981" w:rsidRPr="00D904D2" w:rsidRDefault="00B61981" w:rsidP="00705D12">
            <w:pPr>
              <w:tabs>
                <w:tab w:val="clear" w:pos="851"/>
                <w:tab w:val="left" w:pos="396"/>
              </w:tabs>
              <w:ind w:firstLine="0"/>
              <w:jc w:val="center"/>
              <w:rPr>
                <w:rFonts w:ascii="Arial" w:eastAsia="Arial Unicode MS" w:hAnsi="Arial" w:cs="Arial Unicode MS"/>
                <w:b/>
                <w:bCs/>
                <w:sz w:val="20"/>
                <w:szCs w:val="20"/>
              </w:rPr>
            </w:pPr>
            <w:r w:rsidRPr="00D904D2">
              <w:rPr>
                <w:rFonts w:ascii="Arial" w:hAnsi="Arial" w:hint="eastAsia"/>
                <w:b/>
                <w:bCs/>
                <w:sz w:val="20"/>
                <w:szCs w:val="20"/>
              </w:rPr>
              <w:t xml:space="preserve">Množství odpadu po rekonstrukci za </w:t>
            </w:r>
            <w:proofErr w:type="gramStart"/>
            <w:r w:rsidRPr="00D904D2">
              <w:rPr>
                <w:rFonts w:ascii="Arial" w:hAnsi="Arial" w:hint="eastAsia"/>
                <w:b/>
                <w:bCs/>
                <w:sz w:val="20"/>
                <w:szCs w:val="20"/>
              </w:rPr>
              <w:t>rok</w:t>
            </w:r>
            <w:r w:rsidRPr="00D904D2">
              <w:rPr>
                <w:rFonts w:ascii="Arial" w:hAnsi="Arial"/>
                <w:b/>
                <w:bCs/>
                <w:sz w:val="20"/>
                <w:szCs w:val="20"/>
              </w:rPr>
              <w:t>- předpoklad</w:t>
            </w:r>
            <w:proofErr w:type="gramEnd"/>
            <w:r w:rsidRPr="00D904D2">
              <w:rPr>
                <w:rFonts w:ascii="Arial" w:hAnsi="Arial" w:hint="eastAsia"/>
                <w:b/>
                <w:bCs/>
                <w:sz w:val="20"/>
                <w:szCs w:val="20"/>
              </w:rPr>
              <w:t>- (t)</w:t>
            </w:r>
          </w:p>
        </w:tc>
      </w:tr>
      <w:tr w:rsidR="00D904D2" w:rsidRPr="00D904D2" w14:paraId="7A9F2BA7" w14:textId="77777777" w:rsidTr="0085140F">
        <w:trPr>
          <w:trHeight w:val="255"/>
        </w:trPr>
        <w:tc>
          <w:tcPr>
            <w:tcW w:w="0" w:type="auto"/>
            <w:tcBorders>
              <w:top w:val="nil"/>
              <w:left w:val="single" w:sz="4" w:space="0" w:color="auto"/>
              <w:bottom w:val="nil"/>
              <w:right w:val="single" w:sz="4" w:space="0" w:color="auto"/>
            </w:tcBorders>
            <w:noWrap/>
            <w:tcMar>
              <w:top w:w="20" w:type="dxa"/>
              <w:left w:w="20" w:type="dxa"/>
              <w:bottom w:w="0" w:type="dxa"/>
              <w:right w:w="20" w:type="dxa"/>
            </w:tcMar>
            <w:vAlign w:val="bottom"/>
          </w:tcPr>
          <w:p w14:paraId="5AE9512C" w14:textId="5F69B0B9"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p>
        </w:tc>
        <w:tc>
          <w:tcPr>
            <w:tcW w:w="0" w:type="auto"/>
            <w:tcBorders>
              <w:top w:val="nil"/>
              <w:left w:val="nil"/>
              <w:bottom w:val="nil"/>
              <w:right w:val="single" w:sz="4" w:space="0" w:color="auto"/>
            </w:tcBorders>
            <w:noWrap/>
            <w:tcMar>
              <w:top w:w="20" w:type="dxa"/>
              <w:left w:w="20" w:type="dxa"/>
              <w:bottom w:w="0" w:type="dxa"/>
              <w:right w:w="20" w:type="dxa"/>
            </w:tcMar>
            <w:vAlign w:val="bottom"/>
          </w:tcPr>
          <w:p w14:paraId="43DBFB99" w14:textId="74ADA2F6"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p>
        </w:tc>
        <w:tc>
          <w:tcPr>
            <w:tcW w:w="0" w:type="auto"/>
            <w:tcBorders>
              <w:top w:val="nil"/>
              <w:left w:val="nil"/>
              <w:bottom w:val="nil"/>
              <w:right w:val="single" w:sz="4" w:space="0" w:color="auto"/>
            </w:tcBorders>
            <w:noWrap/>
            <w:tcMar>
              <w:top w:w="20" w:type="dxa"/>
              <w:left w:w="20" w:type="dxa"/>
              <w:bottom w:w="0" w:type="dxa"/>
              <w:right w:w="20" w:type="dxa"/>
            </w:tcMar>
            <w:vAlign w:val="bottom"/>
          </w:tcPr>
          <w:p w14:paraId="694FE4A9" w14:textId="4451BDF0"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p>
        </w:tc>
        <w:tc>
          <w:tcPr>
            <w:tcW w:w="0" w:type="auto"/>
            <w:tcBorders>
              <w:top w:val="nil"/>
              <w:left w:val="nil"/>
              <w:bottom w:val="nil"/>
              <w:right w:val="single" w:sz="4" w:space="0" w:color="auto"/>
            </w:tcBorders>
            <w:noWrap/>
            <w:tcMar>
              <w:top w:w="20" w:type="dxa"/>
              <w:left w:w="20" w:type="dxa"/>
              <w:bottom w:w="0" w:type="dxa"/>
              <w:right w:w="20" w:type="dxa"/>
            </w:tcMar>
            <w:vAlign w:val="bottom"/>
          </w:tcPr>
          <w:p w14:paraId="39041D8F" w14:textId="0EF082B9"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p>
        </w:tc>
        <w:tc>
          <w:tcPr>
            <w:tcW w:w="0" w:type="auto"/>
            <w:tcBorders>
              <w:top w:val="nil"/>
              <w:left w:val="nil"/>
              <w:bottom w:val="nil"/>
              <w:right w:val="single" w:sz="4" w:space="0" w:color="auto"/>
            </w:tcBorders>
            <w:noWrap/>
            <w:tcMar>
              <w:top w:w="20" w:type="dxa"/>
              <w:left w:w="20" w:type="dxa"/>
              <w:bottom w:w="0" w:type="dxa"/>
              <w:right w:w="20" w:type="dxa"/>
            </w:tcMar>
            <w:vAlign w:val="bottom"/>
          </w:tcPr>
          <w:p w14:paraId="6DEEBB95" w14:textId="3BD3A13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p>
        </w:tc>
      </w:tr>
      <w:tr w:rsidR="00D904D2" w:rsidRPr="00D904D2" w14:paraId="013848AB" w14:textId="77777777" w:rsidTr="00705D12">
        <w:trPr>
          <w:trHeight w:val="510"/>
        </w:trPr>
        <w:tc>
          <w:tcPr>
            <w:tcW w:w="1568" w:type="dxa"/>
            <w:tcBorders>
              <w:top w:val="single" w:sz="4" w:space="0" w:color="auto"/>
              <w:left w:val="single" w:sz="4" w:space="0" w:color="auto"/>
              <w:bottom w:val="single" w:sz="4" w:space="0" w:color="auto"/>
              <w:right w:val="single" w:sz="4" w:space="0" w:color="auto"/>
            </w:tcBorders>
            <w:tcMar>
              <w:top w:w="20" w:type="dxa"/>
              <w:left w:w="20" w:type="dxa"/>
              <w:bottom w:w="0" w:type="dxa"/>
              <w:right w:w="20" w:type="dxa"/>
            </w:tcMar>
            <w:vAlign w:val="center"/>
          </w:tcPr>
          <w:p w14:paraId="475A8E7E"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09 01 01</w:t>
            </w:r>
          </w:p>
        </w:tc>
        <w:tc>
          <w:tcPr>
            <w:tcW w:w="2422" w:type="dxa"/>
            <w:tcBorders>
              <w:top w:val="single" w:sz="4" w:space="0" w:color="auto"/>
              <w:left w:val="nil"/>
              <w:bottom w:val="single" w:sz="4" w:space="0" w:color="auto"/>
              <w:right w:val="single" w:sz="4" w:space="0" w:color="auto"/>
            </w:tcBorders>
            <w:tcMar>
              <w:top w:w="20" w:type="dxa"/>
              <w:left w:w="20" w:type="dxa"/>
              <w:bottom w:w="0" w:type="dxa"/>
              <w:right w:w="20" w:type="dxa"/>
            </w:tcMar>
            <w:vAlign w:val="center"/>
          </w:tcPr>
          <w:p w14:paraId="7819561B"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vod. roztoky vývojek a aktivátorů</w:t>
            </w:r>
          </w:p>
        </w:tc>
        <w:tc>
          <w:tcPr>
            <w:tcW w:w="1500" w:type="dxa"/>
            <w:tcBorders>
              <w:top w:val="single" w:sz="4" w:space="0" w:color="auto"/>
              <w:left w:val="nil"/>
              <w:bottom w:val="single" w:sz="4" w:space="0" w:color="auto"/>
              <w:right w:val="single" w:sz="4" w:space="0" w:color="auto"/>
            </w:tcBorders>
            <w:tcMar>
              <w:top w:w="20" w:type="dxa"/>
              <w:left w:w="20" w:type="dxa"/>
              <w:bottom w:w="0" w:type="dxa"/>
              <w:right w:w="20" w:type="dxa"/>
            </w:tcMar>
            <w:vAlign w:val="center"/>
          </w:tcPr>
          <w:p w14:paraId="7F093DF2"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N</w:t>
            </w:r>
          </w:p>
        </w:tc>
        <w:tc>
          <w:tcPr>
            <w:tcW w:w="1591" w:type="dxa"/>
            <w:tcBorders>
              <w:top w:val="single" w:sz="4" w:space="0" w:color="auto"/>
              <w:left w:val="nil"/>
              <w:bottom w:val="single" w:sz="4" w:space="0" w:color="auto"/>
              <w:right w:val="single" w:sz="4" w:space="0" w:color="auto"/>
            </w:tcBorders>
            <w:tcMar>
              <w:top w:w="20" w:type="dxa"/>
              <w:left w:w="20" w:type="dxa"/>
              <w:bottom w:w="0" w:type="dxa"/>
              <w:right w:w="20" w:type="dxa"/>
            </w:tcMar>
            <w:vAlign w:val="center"/>
          </w:tcPr>
          <w:p w14:paraId="209A5BBC"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0,88</w:t>
            </w:r>
          </w:p>
        </w:tc>
        <w:tc>
          <w:tcPr>
            <w:tcW w:w="1639" w:type="dxa"/>
            <w:tcBorders>
              <w:top w:val="single" w:sz="4" w:space="0" w:color="auto"/>
              <w:left w:val="nil"/>
              <w:bottom w:val="single" w:sz="4" w:space="0" w:color="auto"/>
              <w:right w:val="single" w:sz="4" w:space="0" w:color="auto"/>
            </w:tcBorders>
            <w:tcMar>
              <w:top w:w="20" w:type="dxa"/>
              <w:left w:w="20" w:type="dxa"/>
              <w:bottom w:w="0" w:type="dxa"/>
              <w:right w:w="20" w:type="dxa"/>
            </w:tcMar>
            <w:vAlign w:val="center"/>
          </w:tcPr>
          <w:p w14:paraId="5CBE07A6" w14:textId="40DC82B0"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sz w:val="20"/>
                <w:szCs w:val="20"/>
              </w:rPr>
              <w:t>1,70</w:t>
            </w:r>
          </w:p>
        </w:tc>
      </w:tr>
      <w:tr w:rsidR="00D904D2" w:rsidRPr="00D904D2" w14:paraId="7C240F23" w14:textId="77777777" w:rsidTr="00705D12">
        <w:trPr>
          <w:trHeight w:val="255"/>
        </w:trPr>
        <w:tc>
          <w:tcPr>
            <w:tcW w:w="1568" w:type="dxa"/>
            <w:tcBorders>
              <w:top w:val="nil"/>
              <w:left w:val="single" w:sz="4" w:space="0" w:color="auto"/>
              <w:bottom w:val="single" w:sz="4" w:space="0" w:color="auto"/>
              <w:right w:val="single" w:sz="4" w:space="0" w:color="auto"/>
            </w:tcBorders>
            <w:tcMar>
              <w:top w:w="20" w:type="dxa"/>
              <w:left w:w="20" w:type="dxa"/>
              <w:bottom w:w="0" w:type="dxa"/>
              <w:right w:w="20" w:type="dxa"/>
            </w:tcMar>
            <w:vAlign w:val="center"/>
          </w:tcPr>
          <w:p w14:paraId="67488808"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09 01 04</w:t>
            </w:r>
          </w:p>
        </w:tc>
        <w:tc>
          <w:tcPr>
            <w:tcW w:w="2422" w:type="dxa"/>
            <w:tcBorders>
              <w:top w:val="nil"/>
              <w:left w:val="nil"/>
              <w:bottom w:val="single" w:sz="4" w:space="0" w:color="auto"/>
              <w:right w:val="single" w:sz="4" w:space="0" w:color="auto"/>
            </w:tcBorders>
            <w:tcMar>
              <w:top w:w="20" w:type="dxa"/>
              <w:left w:w="20" w:type="dxa"/>
              <w:bottom w:w="0" w:type="dxa"/>
              <w:right w:w="20" w:type="dxa"/>
            </w:tcMar>
            <w:vAlign w:val="center"/>
          </w:tcPr>
          <w:p w14:paraId="649798C9"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roztoky ustalovačů</w:t>
            </w:r>
          </w:p>
        </w:tc>
        <w:tc>
          <w:tcPr>
            <w:tcW w:w="1500" w:type="dxa"/>
            <w:tcBorders>
              <w:top w:val="nil"/>
              <w:left w:val="nil"/>
              <w:bottom w:val="single" w:sz="4" w:space="0" w:color="auto"/>
              <w:right w:val="single" w:sz="4" w:space="0" w:color="auto"/>
            </w:tcBorders>
            <w:tcMar>
              <w:top w:w="20" w:type="dxa"/>
              <w:left w:w="20" w:type="dxa"/>
              <w:bottom w:w="0" w:type="dxa"/>
              <w:right w:w="20" w:type="dxa"/>
            </w:tcMar>
            <w:vAlign w:val="center"/>
          </w:tcPr>
          <w:p w14:paraId="26CD4252"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N</w:t>
            </w:r>
          </w:p>
        </w:tc>
        <w:tc>
          <w:tcPr>
            <w:tcW w:w="1591" w:type="dxa"/>
            <w:tcBorders>
              <w:top w:val="nil"/>
              <w:left w:val="nil"/>
              <w:bottom w:val="single" w:sz="4" w:space="0" w:color="auto"/>
              <w:right w:val="single" w:sz="4" w:space="0" w:color="auto"/>
            </w:tcBorders>
            <w:tcMar>
              <w:top w:w="20" w:type="dxa"/>
              <w:left w:w="20" w:type="dxa"/>
              <w:bottom w:w="0" w:type="dxa"/>
              <w:right w:w="20" w:type="dxa"/>
            </w:tcMar>
            <w:vAlign w:val="center"/>
          </w:tcPr>
          <w:p w14:paraId="2B75FB76"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0,9</w:t>
            </w:r>
          </w:p>
        </w:tc>
        <w:tc>
          <w:tcPr>
            <w:tcW w:w="1639" w:type="dxa"/>
            <w:tcBorders>
              <w:top w:val="nil"/>
              <w:left w:val="nil"/>
              <w:bottom w:val="single" w:sz="4" w:space="0" w:color="auto"/>
              <w:right w:val="single" w:sz="4" w:space="0" w:color="auto"/>
            </w:tcBorders>
            <w:tcMar>
              <w:top w:w="20" w:type="dxa"/>
              <w:left w:w="20" w:type="dxa"/>
              <w:bottom w:w="0" w:type="dxa"/>
              <w:right w:w="20" w:type="dxa"/>
            </w:tcMar>
            <w:vAlign w:val="center"/>
          </w:tcPr>
          <w:p w14:paraId="683CB621" w14:textId="668E6D41"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sz w:val="20"/>
                <w:szCs w:val="20"/>
              </w:rPr>
              <w:t>1,90</w:t>
            </w:r>
          </w:p>
        </w:tc>
      </w:tr>
      <w:tr w:rsidR="00D904D2" w:rsidRPr="00D904D2" w14:paraId="2F5FBEA7" w14:textId="77777777" w:rsidTr="00705D12">
        <w:trPr>
          <w:trHeight w:val="255"/>
        </w:trPr>
        <w:tc>
          <w:tcPr>
            <w:tcW w:w="1568" w:type="dxa"/>
            <w:tcBorders>
              <w:top w:val="nil"/>
              <w:left w:val="single" w:sz="4" w:space="0" w:color="auto"/>
              <w:bottom w:val="single" w:sz="4" w:space="0" w:color="auto"/>
              <w:right w:val="single" w:sz="4" w:space="0" w:color="auto"/>
            </w:tcBorders>
            <w:tcMar>
              <w:top w:w="20" w:type="dxa"/>
              <w:left w:w="20" w:type="dxa"/>
              <w:bottom w:w="0" w:type="dxa"/>
              <w:right w:w="20" w:type="dxa"/>
            </w:tcMar>
            <w:vAlign w:val="center"/>
          </w:tcPr>
          <w:p w14:paraId="0E65BB49"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15 01 01</w:t>
            </w:r>
          </w:p>
        </w:tc>
        <w:tc>
          <w:tcPr>
            <w:tcW w:w="2422" w:type="dxa"/>
            <w:tcBorders>
              <w:top w:val="nil"/>
              <w:left w:val="nil"/>
              <w:bottom w:val="single" w:sz="4" w:space="0" w:color="auto"/>
              <w:right w:val="single" w:sz="4" w:space="0" w:color="auto"/>
            </w:tcBorders>
            <w:tcMar>
              <w:top w:w="20" w:type="dxa"/>
              <w:left w:w="20" w:type="dxa"/>
              <w:bottom w:w="0" w:type="dxa"/>
              <w:right w:w="20" w:type="dxa"/>
            </w:tcMar>
            <w:vAlign w:val="center"/>
          </w:tcPr>
          <w:p w14:paraId="6FCEA5E0"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papír a lepenkové obaly</w:t>
            </w:r>
          </w:p>
        </w:tc>
        <w:tc>
          <w:tcPr>
            <w:tcW w:w="1500" w:type="dxa"/>
            <w:tcBorders>
              <w:top w:val="nil"/>
              <w:left w:val="nil"/>
              <w:bottom w:val="single" w:sz="4" w:space="0" w:color="auto"/>
              <w:right w:val="single" w:sz="4" w:space="0" w:color="auto"/>
            </w:tcBorders>
            <w:tcMar>
              <w:top w:w="20" w:type="dxa"/>
              <w:left w:w="20" w:type="dxa"/>
              <w:bottom w:w="0" w:type="dxa"/>
              <w:right w:w="20" w:type="dxa"/>
            </w:tcMar>
            <w:vAlign w:val="center"/>
          </w:tcPr>
          <w:p w14:paraId="65BE71B7"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O</w:t>
            </w:r>
          </w:p>
        </w:tc>
        <w:tc>
          <w:tcPr>
            <w:tcW w:w="1591" w:type="dxa"/>
            <w:tcBorders>
              <w:top w:val="nil"/>
              <w:left w:val="nil"/>
              <w:bottom w:val="single" w:sz="4" w:space="0" w:color="auto"/>
              <w:right w:val="single" w:sz="4" w:space="0" w:color="auto"/>
            </w:tcBorders>
            <w:tcMar>
              <w:top w:w="20" w:type="dxa"/>
              <w:left w:w="20" w:type="dxa"/>
              <w:bottom w:w="0" w:type="dxa"/>
              <w:right w:w="20" w:type="dxa"/>
            </w:tcMar>
            <w:vAlign w:val="center"/>
          </w:tcPr>
          <w:p w14:paraId="561D76AF"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5.588</w:t>
            </w:r>
          </w:p>
        </w:tc>
        <w:tc>
          <w:tcPr>
            <w:tcW w:w="1639" w:type="dxa"/>
            <w:tcBorders>
              <w:top w:val="nil"/>
              <w:left w:val="nil"/>
              <w:bottom w:val="single" w:sz="4" w:space="0" w:color="auto"/>
              <w:right w:val="single" w:sz="4" w:space="0" w:color="auto"/>
            </w:tcBorders>
            <w:tcMar>
              <w:top w:w="20" w:type="dxa"/>
              <w:left w:w="20" w:type="dxa"/>
              <w:bottom w:w="0" w:type="dxa"/>
              <w:right w:w="20" w:type="dxa"/>
            </w:tcMar>
            <w:vAlign w:val="center"/>
          </w:tcPr>
          <w:p w14:paraId="435F056B"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sz w:val="20"/>
                <w:szCs w:val="20"/>
              </w:rPr>
              <w:t>6,980</w:t>
            </w:r>
          </w:p>
        </w:tc>
      </w:tr>
      <w:tr w:rsidR="00D904D2" w:rsidRPr="00D904D2" w14:paraId="25930B92" w14:textId="77777777" w:rsidTr="00705D12">
        <w:trPr>
          <w:trHeight w:val="255"/>
        </w:trPr>
        <w:tc>
          <w:tcPr>
            <w:tcW w:w="1568" w:type="dxa"/>
            <w:tcBorders>
              <w:top w:val="nil"/>
              <w:left w:val="single" w:sz="4" w:space="0" w:color="auto"/>
              <w:bottom w:val="single" w:sz="4" w:space="0" w:color="auto"/>
              <w:right w:val="single" w:sz="4" w:space="0" w:color="auto"/>
            </w:tcBorders>
            <w:tcMar>
              <w:top w:w="20" w:type="dxa"/>
              <w:left w:w="20" w:type="dxa"/>
              <w:bottom w:w="0" w:type="dxa"/>
              <w:right w:w="20" w:type="dxa"/>
            </w:tcMar>
            <w:vAlign w:val="center"/>
          </w:tcPr>
          <w:p w14:paraId="0721CBE9"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15 01 02</w:t>
            </w:r>
          </w:p>
        </w:tc>
        <w:tc>
          <w:tcPr>
            <w:tcW w:w="2422" w:type="dxa"/>
            <w:tcBorders>
              <w:top w:val="nil"/>
              <w:left w:val="nil"/>
              <w:bottom w:val="single" w:sz="4" w:space="0" w:color="auto"/>
              <w:right w:val="single" w:sz="4" w:space="0" w:color="auto"/>
            </w:tcBorders>
            <w:tcMar>
              <w:top w:w="20" w:type="dxa"/>
              <w:left w:w="20" w:type="dxa"/>
              <w:bottom w:w="0" w:type="dxa"/>
              <w:right w:w="20" w:type="dxa"/>
            </w:tcMar>
            <w:vAlign w:val="center"/>
          </w:tcPr>
          <w:p w14:paraId="369868CF"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plastové obaly</w:t>
            </w:r>
          </w:p>
        </w:tc>
        <w:tc>
          <w:tcPr>
            <w:tcW w:w="1500" w:type="dxa"/>
            <w:tcBorders>
              <w:top w:val="nil"/>
              <w:left w:val="nil"/>
              <w:bottom w:val="single" w:sz="4" w:space="0" w:color="auto"/>
              <w:right w:val="single" w:sz="4" w:space="0" w:color="auto"/>
            </w:tcBorders>
            <w:tcMar>
              <w:top w:w="20" w:type="dxa"/>
              <w:left w:w="20" w:type="dxa"/>
              <w:bottom w:w="0" w:type="dxa"/>
              <w:right w:w="20" w:type="dxa"/>
            </w:tcMar>
            <w:vAlign w:val="center"/>
          </w:tcPr>
          <w:p w14:paraId="0FF9ABC3"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O</w:t>
            </w:r>
          </w:p>
        </w:tc>
        <w:tc>
          <w:tcPr>
            <w:tcW w:w="1591" w:type="dxa"/>
            <w:tcBorders>
              <w:top w:val="nil"/>
              <w:left w:val="nil"/>
              <w:bottom w:val="single" w:sz="4" w:space="0" w:color="auto"/>
              <w:right w:val="single" w:sz="4" w:space="0" w:color="auto"/>
            </w:tcBorders>
            <w:tcMar>
              <w:top w:w="20" w:type="dxa"/>
              <w:left w:w="20" w:type="dxa"/>
              <w:bottom w:w="0" w:type="dxa"/>
              <w:right w:w="20" w:type="dxa"/>
            </w:tcMar>
            <w:vAlign w:val="center"/>
          </w:tcPr>
          <w:p w14:paraId="783F1427"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0,872</w:t>
            </w:r>
          </w:p>
        </w:tc>
        <w:tc>
          <w:tcPr>
            <w:tcW w:w="1639" w:type="dxa"/>
            <w:tcBorders>
              <w:top w:val="nil"/>
              <w:left w:val="nil"/>
              <w:bottom w:val="single" w:sz="4" w:space="0" w:color="auto"/>
              <w:right w:val="single" w:sz="4" w:space="0" w:color="auto"/>
            </w:tcBorders>
            <w:tcMar>
              <w:top w:w="20" w:type="dxa"/>
              <w:left w:w="20" w:type="dxa"/>
              <w:bottom w:w="0" w:type="dxa"/>
              <w:right w:w="20" w:type="dxa"/>
            </w:tcMar>
            <w:vAlign w:val="center"/>
          </w:tcPr>
          <w:p w14:paraId="26F524D7"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sz w:val="20"/>
                <w:szCs w:val="20"/>
              </w:rPr>
              <w:t>1,09</w:t>
            </w:r>
          </w:p>
        </w:tc>
      </w:tr>
      <w:tr w:rsidR="00D904D2" w:rsidRPr="00D904D2" w14:paraId="38382683" w14:textId="77777777" w:rsidTr="00705D12">
        <w:trPr>
          <w:trHeight w:val="255"/>
        </w:trPr>
        <w:tc>
          <w:tcPr>
            <w:tcW w:w="1568" w:type="dxa"/>
            <w:tcBorders>
              <w:top w:val="nil"/>
              <w:left w:val="single" w:sz="4" w:space="0" w:color="auto"/>
              <w:bottom w:val="single" w:sz="4" w:space="0" w:color="auto"/>
              <w:right w:val="single" w:sz="4" w:space="0" w:color="auto"/>
            </w:tcBorders>
            <w:tcMar>
              <w:top w:w="20" w:type="dxa"/>
              <w:left w:w="20" w:type="dxa"/>
              <w:bottom w:w="0" w:type="dxa"/>
              <w:right w:w="20" w:type="dxa"/>
            </w:tcMar>
            <w:vAlign w:val="center"/>
          </w:tcPr>
          <w:p w14:paraId="152FB41D"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15 01 07</w:t>
            </w:r>
          </w:p>
        </w:tc>
        <w:tc>
          <w:tcPr>
            <w:tcW w:w="2422" w:type="dxa"/>
            <w:tcBorders>
              <w:top w:val="nil"/>
              <w:left w:val="nil"/>
              <w:bottom w:val="single" w:sz="4" w:space="0" w:color="auto"/>
              <w:right w:val="single" w:sz="4" w:space="0" w:color="auto"/>
            </w:tcBorders>
            <w:tcMar>
              <w:top w:w="20" w:type="dxa"/>
              <w:left w:w="20" w:type="dxa"/>
              <w:bottom w:w="0" w:type="dxa"/>
              <w:right w:w="20" w:type="dxa"/>
            </w:tcMar>
            <w:vAlign w:val="center"/>
          </w:tcPr>
          <w:p w14:paraId="621D685E"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skleněné obaly</w:t>
            </w:r>
          </w:p>
        </w:tc>
        <w:tc>
          <w:tcPr>
            <w:tcW w:w="1500" w:type="dxa"/>
            <w:tcBorders>
              <w:top w:val="nil"/>
              <w:left w:val="nil"/>
              <w:bottom w:val="single" w:sz="4" w:space="0" w:color="auto"/>
              <w:right w:val="single" w:sz="4" w:space="0" w:color="auto"/>
            </w:tcBorders>
            <w:tcMar>
              <w:top w:w="20" w:type="dxa"/>
              <w:left w:w="20" w:type="dxa"/>
              <w:bottom w:w="0" w:type="dxa"/>
              <w:right w:w="20" w:type="dxa"/>
            </w:tcMar>
            <w:vAlign w:val="center"/>
          </w:tcPr>
          <w:p w14:paraId="1D39C1F5"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O</w:t>
            </w:r>
          </w:p>
        </w:tc>
        <w:tc>
          <w:tcPr>
            <w:tcW w:w="1591" w:type="dxa"/>
            <w:tcBorders>
              <w:top w:val="nil"/>
              <w:left w:val="nil"/>
              <w:bottom w:val="single" w:sz="4" w:space="0" w:color="auto"/>
              <w:right w:val="single" w:sz="4" w:space="0" w:color="auto"/>
            </w:tcBorders>
            <w:tcMar>
              <w:top w:w="20" w:type="dxa"/>
              <w:left w:w="20" w:type="dxa"/>
              <w:bottom w:w="0" w:type="dxa"/>
              <w:right w:w="20" w:type="dxa"/>
            </w:tcMar>
            <w:vAlign w:val="center"/>
          </w:tcPr>
          <w:p w14:paraId="4BD28562"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2,333</w:t>
            </w:r>
          </w:p>
        </w:tc>
        <w:tc>
          <w:tcPr>
            <w:tcW w:w="1639" w:type="dxa"/>
            <w:tcBorders>
              <w:top w:val="nil"/>
              <w:left w:val="nil"/>
              <w:bottom w:val="single" w:sz="4" w:space="0" w:color="auto"/>
              <w:right w:val="single" w:sz="4" w:space="0" w:color="auto"/>
            </w:tcBorders>
            <w:tcMar>
              <w:top w:w="20" w:type="dxa"/>
              <w:left w:w="20" w:type="dxa"/>
              <w:bottom w:w="0" w:type="dxa"/>
              <w:right w:w="20" w:type="dxa"/>
            </w:tcMar>
            <w:vAlign w:val="center"/>
          </w:tcPr>
          <w:p w14:paraId="6653CEF9" w14:textId="01025638"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sz w:val="20"/>
                <w:szCs w:val="20"/>
              </w:rPr>
              <w:t>2,916</w:t>
            </w:r>
          </w:p>
        </w:tc>
      </w:tr>
      <w:tr w:rsidR="00D904D2" w:rsidRPr="00D904D2" w14:paraId="559D06BB" w14:textId="77777777" w:rsidTr="00705D12">
        <w:trPr>
          <w:trHeight w:val="255"/>
        </w:trPr>
        <w:tc>
          <w:tcPr>
            <w:tcW w:w="1568" w:type="dxa"/>
            <w:tcBorders>
              <w:top w:val="nil"/>
              <w:left w:val="single" w:sz="4" w:space="0" w:color="auto"/>
              <w:bottom w:val="single" w:sz="4" w:space="0" w:color="auto"/>
              <w:right w:val="single" w:sz="4" w:space="0" w:color="auto"/>
            </w:tcBorders>
            <w:tcMar>
              <w:top w:w="20" w:type="dxa"/>
              <w:left w:w="20" w:type="dxa"/>
              <w:bottom w:w="0" w:type="dxa"/>
              <w:right w:w="20" w:type="dxa"/>
            </w:tcMar>
            <w:vAlign w:val="center"/>
          </w:tcPr>
          <w:p w14:paraId="6D5521E2" w14:textId="34A4964D" w:rsidR="004A1036" w:rsidRPr="00D904D2" w:rsidRDefault="004A1036" w:rsidP="00705D12">
            <w:pPr>
              <w:tabs>
                <w:tab w:val="clear" w:pos="851"/>
                <w:tab w:val="left" w:pos="396"/>
              </w:tabs>
              <w:ind w:firstLine="0"/>
              <w:jc w:val="center"/>
              <w:rPr>
                <w:rFonts w:ascii="Arial" w:hAnsi="Arial"/>
                <w:sz w:val="20"/>
                <w:szCs w:val="20"/>
              </w:rPr>
            </w:pPr>
            <w:r w:rsidRPr="00D904D2">
              <w:rPr>
                <w:rFonts w:ascii="Arial" w:hAnsi="Arial"/>
                <w:sz w:val="20"/>
                <w:szCs w:val="20"/>
              </w:rPr>
              <w:t>15 01 10</w:t>
            </w:r>
          </w:p>
        </w:tc>
        <w:tc>
          <w:tcPr>
            <w:tcW w:w="2422" w:type="dxa"/>
            <w:tcBorders>
              <w:top w:val="nil"/>
              <w:left w:val="nil"/>
              <w:bottom w:val="single" w:sz="4" w:space="0" w:color="auto"/>
              <w:right w:val="single" w:sz="4" w:space="0" w:color="auto"/>
            </w:tcBorders>
            <w:tcMar>
              <w:top w:w="20" w:type="dxa"/>
              <w:left w:w="20" w:type="dxa"/>
              <w:bottom w:w="0" w:type="dxa"/>
              <w:right w:w="20" w:type="dxa"/>
            </w:tcMar>
            <w:vAlign w:val="center"/>
          </w:tcPr>
          <w:p w14:paraId="7601DC20" w14:textId="390407E6" w:rsidR="004A1036" w:rsidRPr="00D904D2" w:rsidRDefault="00C02A06" w:rsidP="00705D12">
            <w:pPr>
              <w:tabs>
                <w:tab w:val="clear" w:pos="851"/>
                <w:tab w:val="left" w:pos="396"/>
              </w:tabs>
              <w:ind w:firstLine="0"/>
              <w:jc w:val="center"/>
              <w:rPr>
                <w:rFonts w:ascii="Arial" w:hAnsi="Arial"/>
                <w:sz w:val="20"/>
                <w:szCs w:val="20"/>
              </w:rPr>
            </w:pPr>
            <w:r w:rsidRPr="00D904D2">
              <w:rPr>
                <w:rFonts w:ascii="Arial" w:hAnsi="Arial"/>
                <w:sz w:val="20"/>
                <w:szCs w:val="20"/>
              </w:rPr>
              <w:t>Z</w:t>
            </w:r>
            <w:r w:rsidR="004A1036" w:rsidRPr="00D904D2">
              <w:rPr>
                <w:rFonts w:ascii="Arial" w:hAnsi="Arial"/>
                <w:sz w:val="20"/>
                <w:szCs w:val="20"/>
              </w:rPr>
              <w:t>neči</w:t>
            </w:r>
            <w:r w:rsidRPr="00D904D2">
              <w:rPr>
                <w:rFonts w:ascii="Arial" w:hAnsi="Arial"/>
                <w:sz w:val="20"/>
                <w:szCs w:val="20"/>
              </w:rPr>
              <w:t>štěné obaly</w:t>
            </w:r>
          </w:p>
        </w:tc>
        <w:tc>
          <w:tcPr>
            <w:tcW w:w="1500" w:type="dxa"/>
            <w:tcBorders>
              <w:top w:val="nil"/>
              <w:left w:val="nil"/>
              <w:bottom w:val="single" w:sz="4" w:space="0" w:color="auto"/>
              <w:right w:val="single" w:sz="4" w:space="0" w:color="auto"/>
            </w:tcBorders>
            <w:tcMar>
              <w:top w:w="20" w:type="dxa"/>
              <w:left w:w="20" w:type="dxa"/>
              <w:bottom w:w="0" w:type="dxa"/>
              <w:right w:w="20" w:type="dxa"/>
            </w:tcMar>
            <w:vAlign w:val="center"/>
          </w:tcPr>
          <w:p w14:paraId="4066AFBC" w14:textId="762B716E" w:rsidR="004A1036" w:rsidRPr="00D904D2" w:rsidRDefault="00C02A06" w:rsidP="00705D12">
            <w:pPr>
              <w:tabs>
                <w:tab w:val="clear" w:pos="851"/>
                <w:tab w:val="left" w:pos="396"/>
              </w:tabs>
              <w:ind w:firstLine="0"/>
              <w:jc w:val="center"/>
              <w:rPr>
                <w:rFonts w:ascii="Arial" w:hAnsi="Arial"/>
                <w:sz w:val="20"/>
                <w:szCs w:val="20"/>
              </w:rPr>
            </w:pPr>
            <w:r w:rsidRPr="00D904D2">
              <w:rPr>
                <w:rFonts w:ascii="Arial" w:hAnsi="Arial"/>
                <w:sz w:val="20"/>
                <w:szCs w:val="20"/>
              </w:rPr>
              <w:t>O</w:t>
            </w:r>
          </w:p>
        </w:tc>
        <w:tc>
          <w:tcPr>
            <w:tcW w:w="1591" w:type="dxa"/>
            <w:tcBorders>
              <w:top w:val="nil"/>
              <w:left w:val="nil"/>
              <w:bottom w:val="single" w:sz="4" w:space="0" w:color="auto"/>
              <w:right w:val="single" w:sz="4" w:space="0" w:color="auto"/>
            </w:tcBorders>
            <w:tcMar>
              <w:top w:w="20" w:type="dxa"/>
              <w:left w:w="20" w:type="dxa"/>
              <w:bottom w:w="0" w:type="dxa"/>
              <w:right w:w="20" w:type="dxa"/>
            </w:tcMar>
            <w:vAlign w:val="center"/>
          </w:tcPr>
          <w:p w14:paraId="3E709FBB" w14:textId="0EC3AAD2" w:rsidR="004A1036" w:rsidRPr="00D904D2" w:rsidRDefault="00C02A06" w:rsidP="00705D12">
            <w:pPr>
              <w:tabs>
                <w:tab w:val="clear" w:pos="851"/>
                <w:tab w:val="left" w:pos="396"/>
              </w:tabs>
              <w:ind w:firstLine="0"/>
              <w:jc w:val="center"/>
              <w:rPr>
                <w:rFonts w:ascii="Arial" w:hAnsi="Arial"/>
                <w:sz w:val="20"/>
                <w:szCs w:val="20"/>
              </w:rPr>
            </w:pPr>
            <w:r w:rsidRPr="00D904D2">
              <w:rPr>
                <w:rFonts w:ascii="Arial" w:hAnsi="Arial"/>
                <w:sz w:val="20"/>
                <w:szCs w:val="20"/>
              </w:rPr>
              <w:t>0,5</w:t>
            </w:r>
          </w:p>
        </w:tc>
        <w:tc>
          <w:tcPr>
            <w:tcW w:w="1639" w:type="dxa"/>
            <w:tcBorders>
              <w:top w:val="nil"/>
              <w:left w:val="nil"/>
              <w:bottom w:val="single" w:sz="4" w:space="0" w:color="auto"/>
              <w:right w:val="single" w:sz="4" w:space="0" w:color="auto"/>
            </w:tcBorders>
            <w:tcMar>
              <w:top w:w="20" w:type="dxa"/>
              <w:left w:w="20" w:type="dxa"/>
              <w:bottom w:w="0" w:type="dxa"/>
              <w:right w:w="20" w:type="dxa"/>
            </w:tcMar>
            <w:vAlign w:val="center"/>
          </w:tcPr>
          <w:p w14:paraId="01AC9A03" w14:textId="1190BB68" w:rsidR="004A1036" w:rsidRPr="00D904D2" w:rsidRDefault="00C02A06" w:rsidP="00705D12">
            <w:pPr>
              <w:tabs>
                <w:tab w:val="clear" w:pos="851"/>
                <w:tab w:val="left" w:pos="396"/>
              </w:tabs>
              <w:ind w:firstLine="0"/>
              <w:jc w:val="center"/>
              <w:rPr>
                <w:rFonts w:ascii="Arial" w:hAnsi="Arial"/>
                <w:sz w:val="20"/>
                <w:szCs w:val="20"/>
              </w:rPr>
            </w:pPr>
            <w:r w:rsidRPr="00D904D2">
              <w:rPr>
                <w:rFonts w:ascii="Arial" w:hAnsi="Arial"/>
                <w:sz w:val="20"/>
                <w:szCs w:val="20"/>
              </w:rPr>
              <w:t>1,1</w:t>
            </w:r>
          </w:p>
        </w:tc>
      </w:tr>
      <w:tr w:rsidR="00D904D2" w:rsidRPr="00D904D2" w14:paraId="145B9E72" w14:textId="77777777" w:rsidTr="00705D12">
        <w:trPr>
          <w:trHeight w:val="255"/>
        </w:trPr>
        <w:tc>
          <w:tcPr>
            <w:tcW w:w="1568" w:type="dxa"/>
            <w:tcBorders>
              <w:top w:val="nil"/>
              <w:left w:val="single" w:sz="4" w:space="0" w:color="auto"/>
              <w:bottom w:val="single" w:sz="4" w:space="0" w:color="auto"/>
              <w:right w:val="single" w:sz="4" w:space="0" w:color="auto"/>
            </w:tcBorders>
            <w:tcMar>
              <w:top w:w="20" w:type="dxa"/>
              <w:left w:w="20" w:type="dxa"/>
              <w:bottom w:w="0" w:type="dxa"/>
              <w:right w:w="20" w:type="dxa"/>
            </w:tcMar>
            <w:vAlign w:val="center"/>
          </w:tcPr>
          <w:p w14:paraId="5D2A3353"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17 01 01</w:t>
            </w:r>
          </w:p>
        </w:tc>
        <w:tc>
          <w:tcPr>
            <w:tcW w:w="2422" w:type="dxa"/>
            <w:tcBorders>
              <w:top w:val="nil"/>
              <w:left w:val="nil"/>
              <w:bottom w:val="single" w:sz="4" w:space="0" w:color="auto"/>
              <w:right w:val="single" w:sz="4" w:space="0" w:color="auto"/>
            </w:tcBorders>
            <w:tcMar>
              <w:top w:w="20" w:type="dxa"/>
              <w:left w:w="20" w:type="dxa"/>
              <w:bottom w:w="0" w:type="dxa"/>
              <w:right w:w="20" w:type="dxa"/>
            </w:tcMar>
            <w:vAlign w:val="center"/>
          </w:tcPr>
          <w:p w14:paraId="36FFD8C9"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beton</w:t>
            </w:r>
          </w:p>
        </w:tc>
        <w:tc>
          <w:tcPr>
            <w:tcW w:w="1500" w:type="dxa"/>
            <w:tcBorders>
              <w:top w:val="nil"/>
              <w:left w:val="nil"/>
              <w:bottom w:val="single" w:sz="4" w:space="0" w:color="auto"/>
              <w:right w:val="single" w:sz="4" w:space="0" w:color="auto"/>
            </w:tcBorders>
            <w:tcMar>
              <w:top w:w="20" w:type="dxa"/>
              <w:left w:w="20" w:type="dxa"/>
              <w:bottom w:w="0" w:type="dxa"/>
              <w:right w:w="20" w:type="dxa"/>
            </w:tcMar>
            <w:vAlign w:val="center"/>
          </w:tcPr>
          <w:p w14:paraId="102C6480"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O</w:t>
            </w:r>
          </w:p>
        </w:tc>
        <w:tc>
          <w:tcPr>
            <w:tcW w:w="1591" w:type="dxa"/>
            <w:tcBorders>
              <w:top w:val="nil"/>
              <w:left w:val="nil"/>
              <w:bottom w:val="single" w:sz="4" w:space="0" w:color="auto"/>
              <w:right w:val="single" w:sz="4" w:space="0" w:color="auto"/>
            </w:tcBorders>
            <w:tcMar>
              <w:top w:w="20" w:type="dxa"/>
              <w:left w:w="20" w:type="dxa"/>
              <w:bottom w:w="0" w:type="dxa"/>
              <w:right w:w="20" w:type="dxa"/>
            </w:tcMar>
            <w:vAlign w:val="center"/>
          </w:tcPr>
          <w:p w14:paraId="12182EF0"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1,5</w:t>
            </w:r>
          </w:p>
        </w:tc>
        <w:tc>
          <w:tcPr>
            <w:tcW w:w="1639" w:type="dxa"/>
            <w:tcBorders>
              <w:top w:val="nil"/>
              <w:left w:val="nil"/>
              <w:bottom w:val="single" w:sz="4" w:space="0" w:color="auto"/>
              <w:right w:val="single" w:sz="4" w:space="0" w:color="auto"/>
            </w:tcBorders>
            <w:tcMar>
              <w:top w:w="20" w:type="dxa"/>
              <w:left w:w="20" w:type="dxa"/>
              <w:bottom w:w="0" w:type="dxa"/>
              <w:right w:w="20" w:type="dxa"/>
            </w:tcMar>
            <w:vAlign w:val="center"/>
          </w:tcPr>
          <w:p w14:paraId="44CD55A6" w14:textId="51B262A2"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sz w:val="20"/>
                <w:szCs w:val="20"/>
              </w:rPr>
              <w:t>1,5</w:t>
            </w:r>
          </w:p>
        </w:tc>
      </w:tr>
      <w:tr w:rsidR="00D904D2" w:rsidRPr="00D904D2" w14:paraId="54A02586" w14:textId="77777777" w:rsidTr="00705D12">
        <w:trPr>
          <w:trHeight w:val="255"/>
        </w:trPr>
        <w:tc>
          <w:tcPr>
            <w:tcW w:w="1568" w:type="dxa"/>
            <w:tcBorders>
              <w:top w:val="nil"/>
              <w:left w:val="single" w:sz="4" w:space="0" w:color="auto"/>
              <w:bottom w:val="single" w:sz="4" w:space="0" w:color="auto"/>
              <w:right w:val="single" w:sz="4" w:space="0" w:color="auto"/>
            </w:tcBorders>
            <w:tcMar>
              <w:top w:w="20" w:type="dxa"/>
              <w:left w:w="20" w:type="dxa"/>
              <w:bottom w:w="0" w:type="dxa"/>
              <w:right w:w="20" w:type="dxa"/>
            </w:tcMar>
            <w:vAlign w:val="center"/>
          </w:tcPr>
          <w:p w14:paraId="19DA266D"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17 04 01</w:t>
            </w:r>
          </w:p>
        </w:tc>
        <w:tc>
          <w:tcPr>
            <w:tcW w:w="2422" w:type="dxa"/>
            <w:tcBorders>
              <w:top w:val="nil"/>
              <w:left w:val="nil"/>
              <w:bottom w:val="single" w:sz="4" w:space="0" w:color="auto"/>
              <w:right w:val="single" w:sz="4" w:space="0" w:color="auto"/>
            </w:tcBorders>
            <w:tcMar>
              <w:top w:w="20" w:type="dxa"/>
              <w:left w:w="20" w:type="dxa"/>
              <w:bottom w:w="0" w:type="dxa"/>
              <w:right w:w="20" w:type="dxa"/>
            </w:tcMar>
            <w:vAlign w:val="center"/>
          </w:tcPr>
          <w:p w14:paraId="6100E11D"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měď, bronz, mosaz</w:t>
            </w:r>
          </w:p>
        </w:tc>
        <w:tc>
          <w:tcPr>
            <w:tcW w:w="1500" w:type="dxa"/>
            <w:tcBorders>
              <w:top w:val="nil"/>
              <w:left w:val="nil"/>
              <w:bottom w:val="single" w:sz="4" w:space="0" w:color="auto"/>
              <w:right w:val="single" w:sz="4" w:space="0" w:color="auto"/>
            </w:tcBorders>
            <w:tcMar>
              <w:top w:w="20" w:type="dxa"/>
              <w:left w:w="20" w:type="dxa"/>
              <w:bottom w:w="0" w:type="dxa"/>
              <w:right w:w="20" w:type="dxa"/>
            </w:tcMar>
            <w:vAlign w:val="center"/>
          </w:tcPr>
          <w:p w14:paraId="79C8F43E"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O</w:t>
            </w:r>
          </w:p>
        </w:tc>
        <w:tc>
          <w:tcPr>
            <w:tcW w:w="1591" w:type="dxa"/>
            <w:tcBorders>
              <w:top w:val="nil"/>
              <w:left w:val="nil"/>
              <w:bottom w:val="single" w:sz="4" w:space="0" w:color="auto"/>
              <w:right w:val="single" w:sz="4" w:space="0" w:color="auto"/>
            </w:tcBorders>
            <w:tcMar>
              <w:top w:w="20" w:type="dxa"/>
              <w:left w:w="20" w:type="dxa"/>
              <w:bottom w:w="0" w:type="dxa"/>
              <w:right w:w="20" w:type="dxa"/>
            </w:tcMar>
            <w:vAlign w:val="center"/>
          </w:tcPr>
          <w:p w14:paraId="2D4EDF24"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0,0185</w:t>
            </w:r>
          </w:p>
        </w:tc>
        <w:tc>
          <w:tcPr>
            <w:tcW w:w="1639" w:type="dxa"/>
            <w:tcBorders>
              <w:top w:val="nil"/>
              <w:left w:val="nil"/>
              <w:bottom w:val="single" w:sz="4" w:space="0" w:color="auto"/>
              <w:right w:val="single" w:sz="4" w:space="0" w:color="auto"/>
            </w:tcBorders>
            <w:tcMar>
              <w:top w:w="20" w:type="dxa"/>
              <w:left w:w="20" w:type="dxa"/>
              <w:bottom w:w="0" w:type="dxa"/>
              <w:right w:w="20" w:type="dxa"/>
            </w:tcMar>
            <w:vAlign w:val="center"/>
          </w:tcPr>
          <w:p w14:paraId="45D34238" w14:textId="437EB4D9"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sz w:val="20"/>
                <w:szCs w:val="20"/>
              </w:rPr>
              <w:t>0,023</w:t>
            </w:r>
          </w:p>
        </w:tc>
      </w:tr>
      <w:tr w:rsidR="00D904D2" w:rsidRPr="00D904D2" w14:paraId="0A608E1F" w14:textId="77777777" w:rsidTr="00705D12">
        <w:trPr>
          <w:trHeight w:val="255"/>
        </w:trPr>
        <w:tc>
          <w:tcPr>
            <w:tcW w:w="1568" w:type="dxa"/>
            <w:tcBorders>
              <w:top w:val="nil"/>
              <w:left w:val="single" w:sz="4" w:space="0" w:color="auto"/>
              <w:bottom w:val="single" w:sz="4" w:space="0" w:color="auto"/>
              <w:right w:val="single" w:sz="4" w:space="0" w:color="auto"/>
            </w:tcBorders>
            <w:tcMar>
              <w:top w:w="20" w:type="dxa"/>
              <w:left w:w="20" w:type="dxa"/>
              <w:bottom w:w="0" w:type="dxa"/>
              <w:right w:w="20" w:type="dxa"/>
            </w:tcMar>
            <w:vAlign w:val="center"/>
          </w:tcPr>
          <w:p w14:paraId="1ECC74F3"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17 04 05</w:t>
            </w:r>
          </w:p>
        </w:tc>
        <w:tc>
          <w:tcPr>
            <w:tcW w:w="2422" w:type="dxa"/>
            <w:tcBorders>
              <w:top w:val="nil"/>
              <w:left w:val="nil"/>
              <w:bottom w:val="single" w:sz="4" w:space="0" w:color="auto"/>
              <w:right w:val="single" w:sz="4" w:space="0" w:color="auto"/>
            </w:tcBorders>
            <w:tcMar>
              <w:top w:w="20" w:type="dxa"/>
              <w:left w:w="20" w:type="dxa"/>
              <w:bottom w:w="0" w:type="dxa"/>
              <w:right w:w="20" w:type="dxa"/>
            </w:tcMar>
            <w:vAlign w:val="center"/>
          </w:tcPr>
          <w:p w14:paraId="24AF5E01"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železo a ocel</w:t>
            </w:r>
          </w:p>
        </w:tc>
        <w:tc>
          <w:tcPr>
            <w:tcW w:w="1500" w:type="dxa"/>
            <w:tcBorders>
              <w:top w:val="nil"/>
              <w:left w:val="nil"/>
              <w:bottom w:val="single" w:sz="4" w:space="0" w:color="auto"/>
              <w:right w:val="single" w:sz="4" w:space="0" w:color="auto"/>
            </w:tcBorders>
            <w:tcMar>
              <w:top w:w="20" w:type="dxa"/>
              <w:left w:w="20" w:type="dxa"/>
              <w:bottom w:w="0" w:type="dxa"/>
              <w:right w:w="20" w:type="dxa"/>
            </w:tcMar>
            <w:vAlign w:val="center"/>
          </w:tcPr>
          <w:p w14:paraId="76B60A07" w14:textId="6EECBF86"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O</w:t>
            </w:r>
          </w:p>
        </w:tc>
        <w:tc>
          <w:tcPr>
            <w:tcW w:w="1591" w:type="dxa"/>
            <w:tcBorders>
              <w:top w:val="nil"/>
              <w:left w:val="nil"/>
              <w:bottom w:val="single" w:sz="4" w:space="0" w:color="auto"/>
              <w:right w:val="single" w:sz="4" w:space="0" w:color="auto"/>
            </w:tcBorders>
            <w:tcMar>
              <w:top w:w="20" w:type="dxa"/>
              <w:left w:w="20" w:type="dxa"/>
              <w:bottom w:w="0" w:type="dxa"/>
              <w:right w:w="20" w:type="dxa"/>
            </w:tcMar>
            <w:vAlign w:val="center"/>
          </w:tcPr>
          <w:p w14:paraId="40AB9B30"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1,1</w:t>
            </w:r>
          </w:p>
        </w:tc>
        <w:tc>
          <w:tcPr>
            <w:tcW w:w="1639" w:type="dxa"/>
            <w:tcBorders>
              <w:top w:val="nil"/>
              <w:left w:val="nil"/>
              <w:bottom w:val="single" w:sz="4" w:space="0" w:color="auto"/>
              <w:right w:val="single" w:sz="4" w:space="0" w:color="auto"/>
            </w:tcBorders>
            <w:tcMar>
              <w:top w:w="20" w:type="dxa"/>
              <w:left w:w="20" w:type="dxa"/>
              <w:bottom w:w="0" w:type="dxa"/>
              <w:right w:w="20" w:type="dxa"/>
            </w:tcMar>
            <w:vAlign w:val="center"/>
          </w:tcPr>
          <w:p w14:paraId="126D68F7" w14:textId="0B7C579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sz w:val="20"/>
                <w:szCs w:val="20"/>
              </w:rPr>
              <w:t>1,375</w:t>
            </w:r>
          </w:p>
        </w:tc>
      </w:tr>
      <w:tr w:rsidR="00D904D2" w:rsidRPr="00D904D2" w14:paraId="1644E329" w14:textId="77777777" w:rsidTr="00705D12">
        <w:trPr>
          <w:trHeight w:val="255"/>
        </w:trPr>
        <w:tc>
          <w:tcPr>
            <w:tcW w:w="1568" w:type="dxa"/>
            <w:tcBorders>
              <w:top w:val="nil"/>
              <w:left w:val="single" w:sz="4" w:space="0" w:color="auto"/>
              <w:bottom w:val="single" w:sz="4" w:space="0" w:color="auto"/>
              <w:right w:val="single" w:sz="4" w:space="0" w:color="auto"/>
            </w:tcBorders>
            <w:tcMar>
              <w:top w:w="20" w:type="dxa"/>
              <w:left w:w="20" w:type="dxa"/>
              <w:bottom w:w="0" w:type="dxa"/>
              <w:right w:w="20" w:type="dxa"/>
            </w:tcMar>
            <w:vAlign w:val="center"/>
          </w:tcPr>
          <w:p w14:paraId="3538EC31"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17 05 04</w:t>
            </w:r>
          </w:p>
        </w:tc>
        <w:tc>
          <w:tcPr>
            <w:tcW w:w="2422" w:type="dxa"/>
            <w:tcBorders>
              <w:top w:val="nil"/>
              <w:left w:val="nil"/>
              <w:bottom w:val="single" w:sz="4" w:space="0" w:color="auto"/>
              <w:right w:val="single" w:sz="4" w:space="0" w:color="auto"/>
            </w:tcBorders>
            <w:tcMar>
              <w:top w:w="20" w:type="dxa"/>
              <w:left w:w="20" w:type="dxa"/>
              <w:bottom w:w="0" w:type="dxa"/>
              <w:right w:w="20" w:type="dxa"/>
            </w:tcMar>
            <w:vAlign w:val="center"/>
          </w:tcPr>
          <w:p w14:paraId="63C9DEBA"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zemina a kamení</w:t>
            </w:r>
          </w:p>
        </w:tc>
        <w:tc>
          <w:tcPr>
            <w:tcW w:w="1500" w:type="dxa"/>
            <w:tcBorders>
              <w:top w:val="nil"/>
              <w:left w:val="nil"/>
              <w:bottom w:val="single" w:sz="4" w:space="0" w:color="auto"/>
              <w:right w:val="single" w:sz="4" w:space="0" w:color="auto"/>
            </w:tcBorders>
            <w:tcMar>
              <w:top w:w="20" w:type="dxa"/>
              <w:left w:w="20" w:type="dxa"/>
              <w:bottom w:w="0" w:type="dxa"/>
              <w:right w:w="20" w:type="dxa"/>
            </w:tcMar>
            <w:vAlign w:val="center"/>
          </w:tcPr>
          <w:p w14:paraId="527277FC"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O</w:t>
            </w:r>
          </w:p>
        </w:tc>
        <w:tc>
          <w:tcPr>
            <w:tcW w:w="1591" w:type="dxa"/>
            <w:tcBorders>
              <w:top w:val="nil"/>
              <w:left w:val="nil"/>
              <w:bottom w:val="single" w:sz="4" w:space="0" w:color="auto"/>
              <w:right w:val="single" w:sz="4" w:space="0" w:color="auto"/>
            </w:tcBorders>
            <w:tcMar>
              <w:top w:w="20" w:type="dxa"/>
              <w:left w:w="20" w:type="dxa"/>
              <w:bottom w:w="0" w:type="dxa"/>
              <w:right w:w="20" w:type="dxa"/>
            </w:tcMar>
            <w:vAlign w:val="center"/>
          </w:tcPr>
          <w:p w14:paraId="0C71E667"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2,5</w:t>
            </w:r>
          </w:p>
        </w:tc>
        <w:tc>
          <w:tcPr>
            <w:tcW w:w="1639" w:type="dxa"/>
            <w:tcBorders>
              <w:top w:val="nil"/>
              <w:left w:val="nil"/>
              <w:bottom w:val="single" w:sz="4" w:space="0" w:color="auto"/>
              <w:right w:val="single" w:sz="4" w:space="0" w:color="auto"/>
            </w:tcBorders>
            <w:tcMar>
              <w:top w:w="20" w:type="dxa"/>
              <w:left w:w="20" w:type="dxa"/>
              <w:bottom w:w="0" w:type="dxa"/>
              <w:right w:w="20" w:type="dxa"/>
            </w:tcMar>
            <w:vAlign w:val="center"/>
          </w:tcPr>
          <w:p w14:paraId="08A0A775" w14:textId="3C390283"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sz w:val="20"/>
                <w:szCs w:val="20"/>
              </w:rPr>
              <w:t>2,5</w:t>
            </w:r>
          </w:p>
        </w:tc>
      </w:tr>
      <w:tr w:rsidR="00D904D2" w:rsidRPr="00D904D2" w14:paraId="485D492D" w14:textId="77777777" w:rsidTr="00705D12">
        <w:trPr>
          <w:trHeight w:val="255"/>
        </w:trPr>
        <w:tc>
          <w:tcPr>
            <w:tcW w:w="1568" w:type="dxa"/>
            <w:tcBorders>
              <w:top w:val="nil"/>
              <w:left w:val="single" w:sz="4" w:space="0" w:color="auto"/>
              <w:bottom w:val="single" w:sz="4" w:space="0" w:color="auto"/>
              <w:right w:val="single" w:sz="4" w:space="0" w:color="auto"/>
            </w:tcBorders>
            <w:tcMar>
              <w:top w:w="20" w:type="dxa"/>
              <w:left w:w="20" w:type="dxa"/>
              <w:bottom w:w="0" w:type="dxa"/>
              <w:right w:w="20" w:type="dxa"/>
            </w:tcMar>
            <w:vAlign w:val="center"/>
          </w:tcPr>
          <w:p w14:paraId="6BCB6373"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16 06 04</w:t>
            </w:r>
          </w:p>
        </w:tc>
        <w:tc>
          <w:tcPr>
            <w:tcW w:w="2422" w:type="dxa"/>
            <w:tcBorders>
              <w:top w:val="nil"/>
              <w:left w:val="nil"/>
              <w:bottom w:val="single" w:sz="4" w:space="0" w:color="auto"/>
              <w:right w:val="single" w:sz="4" w:space="0" w:color="auto"/>
            </w:tcBorders>
            <w:tcMar>
              <w:top w:w="20" w:type="dxa"/>
              <w:left w:w="20" w:type="dxa"/>
              <w:bottom w:w="0" w:type="dxa"/>
              <w:right w:w="20" w:type="dxa"/>
            </w:tcMar>
            <w:vAlign w:val="center"/>
          </w:tcPr>
          <w:p w14:paraId="74B31E85"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alkalické baterie</w:t>
            </w:r>
          </w:p>
        </w:tc>
        <w:tc>
          <w:tcPr>
            <w:tcW w:w="1500" w:type="dxa"/>
            <w:tcBorders>
              <w:top w:val="nil"/>
              <w:left w:val="nil"/>
              <w:bottom w:val="single" w:sz="4" w:space="0" w:color="auto"/>
              <w:right w:val="single" w:sz="4" w:space="0" w:color="auto"/>
            </w:tcBorders>
            <w:tcMar>
              <w:top w:w="20" w:type="dxa"/>
              <w:left w:w="20" w:type="dxa"/>
              <w:bottom w:w="0" w:type="dxa"/>
              <w:right w:w="20" w:type="dxa"/>
            </w:tcMar>
            <w:vAlign w:val="center"/>
          </w:tcPr>
          <w:p w14:paraId="16A6DC50"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O</w:t>
            </w:r>
          </w:p>
        </w:tc>
        <w:tc>
          <w:tcPr>
            <w:tcW w:w="1591" w:type="dxa"/>
            <w:tcBorders>
              <w:top w:val="nil"/>
              <w:left w:val="nil"/>
              <w:bottom w:val="single" w:sz="4" w:space="0" w:color="auto"/>
              <w:right w:val="single" w:sz="4" w:space="0" w:color="auto"/>
            </w:tcBorders>
            <w:tcMar>
              <w:top w:w="20" w:type="dxa"/>
              <w:left w:w="20" w:type="dxa"/>
              <w:bottom w:w="0" w:type="dxa"/>
              <w:right w:w="20" w:type="dxa"/>
            </w:tcMar>
            <w:vAlign w:val="center"/>
          </w:tcPr>
          <w:p w14:paraId="1A5EB69E"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0, 018</w:t>
            </w:r>
          </w:p>
        </w:tc>
        <w:tc>
          <w:tcPr>
            <w:tcW w:w="1639" w:type="dxa"/>
            <w:tcBorders>
              <w:top w:val="nil"/>
              <w:left w:val="nil"/>
              <w:bottom w:val="single" w:sz="4" w:space="0" w:color="auto"/>
              <w:right w:val="single" w:sz="4" w:space="0" w:color="auto"/>
            </w:tcBorders>
            <w:tcMar>
              <w:top w:w="20" w:type="dxa"/>
              <w:left w:w="20" w:type="dxa"/>
              <w:bottom w:w="0" w:type="dxa"/>
              <w:right w:w="20" w:type="dxa"/>
            </w:tcMar>
            <w:vAlign w:val="center"/>
          </w:tcPr>
          <w:p w14:paraId="3E907ECD" w14:textId="72224071"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sz w:val="20"/>
                <w:szCs w:val="20"/>
              </w:rPr>
              <w:t>0,0225</w:t>
            </w:r>
          </w:p>
        </w:tc>
      </w:tr>
      <w:tr w:rsidR="00D904D2" w:rsidRPr="00D904D2" w14:paraId="199B44F9" w14:textId="77777777" w:rsidTr="00705D12">
        <w:trPr>
          <w:trHeight w:val="255"/>
        </w:trPr>
        <w:tc>
          <w:tcPr>
            <w:tcW w:w="1568" w:type="dxa"/>
            <w:tcBorders>
              <w:top w:val="nil"/>
              <w:left w:val="single" w:sz="4" w:space="0" w:color="auto"/>
              <w:bottom w:val="single" w:sz="4" w:space="0" w:color="auto"/>
              <w:right w:val="single" w:sz="4" w:space="0" w:color="auto"/>
            </w:tcBorders>
            <w:tcMar>
              <w:top w:w="20" w:type="dxa"/>
              <w:left w:w="20" w:type="dxa"/>
              <w:bottom w:w="0" w:type="dxa"/>
              <w:right w:w="20" w:type="dxa"/>
            </w:tcMar>
            <w:vAlign w:val="center"/>
          </w:tcPr>
          <w:p w14:paraId="3DCD20DC"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18 01 01</w:t>
            </w:r>
          </w:p>
        </w:tc>
        <w:tc>
          <w:tcPr>
            <w:tcW w:w="2422" w:type="dxa"/>
            <w:tcBorders>
              <w:top w:val="nil"/>
              <w:left w:val="nil"/>
              <w:bottom w:val="single" w:sz="4" w:space="0" w:color="auto"/>
              <w:right w:val="single" w:sz="4" w:space="0" w:color="auto"/>
            </w:tcBorders>
            <w:tcMar>
              <w:top w:w="20" w:type="dxa"/>
              <w:left w:w="20" w:type="dxa"/>
              <w:bottom w:w="0" w:type="dxa"/>
              <w:right w:w="20" w:type="dxa"/>
            </w:tcMar>
            <w:vAlign w:val="center"/>
          </w:tcPr>
          <w:p w14:paraId="017265C7"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ostré předměty</w:t>
            </w:r>
          </w:p>
        </w:tc>
        <w:tc>
          <w:tcPr>
            <w:tcW w:w="1500" w:type="dxa"/>
            <w:tcBorders>
              <w:top w:val="nil"/>
              <w:left w:val="nil"/>
              <w:bottom w:val="single" w:sz="4" w:space="0" w:color="auto"/>
              <w:right w:val="single" w:sz="4" w:space="0" w:color="auto"/>
            </w:tcBorders>
            <w:tcMar>
              <w:top w:w="20" w:type="dxa"/>
              <w:left w:w="20" w:type="dxa"/>
              <w:bottom w:w="0" w:type="dxa"/>
              <w:right w:w="20" w:type="dxa"/>
            </w:tcMar>
            <w:vAlign w:val="center"/>
          </w:tcPr>
          <w:p w14:paraId="1CB72C35"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N</w:t>
            </w:r>
          </w:p>
        </w:tc>
        <w:tc>
          <w:tcPr>
            <w:tcW w:w="1591" w:type="dxa"/>
            <w:tcBorders>
              <w:top w:val="nil"/>
              <w:left w:val="nil"/>
              <w:bottom w:val="single" w:sz="4" w:space="0" w:color="auto"/>
              <w:right w:val="single" w:sz="4" w:space="0" w:color="auto"/>
            </w:tcBorders>
            <w:tcMar>
              <w:top w:w="20" w:type="dxa"/>
              <w:left w:w="20" w:type="dxa"/>
              <w:bottom w:w="0" w:type="dxa"/>
              <w:right w:w="20" w:type="dxa"/>
            </w:tcMar>
            <w:vAlign w:val="center"/>
          </w:tcPr>
          <w:p w14:paraId="3A27A77A"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3,145</w:t>
            </w:r>
          </w:p>
        </w:tc>
        <w:tc>
          <w:tcPr>
            <w:tcW w:w="1639" w:type="dxa"/>
            <w:tcBorders>
              <w:top w:val="nil"/>
              <w:left w:val="nil"/>
              <w:bottom w:val="single" w:sz="4" w:space="0" w:color="auto"/>
              <w:right w:val="single" w:sz="4" w:space="0" w:color="auto"/>
            </w:tcBorders>
            <w:tcMar>
              <w:top w:w="20" w:type="dxa"/>
              <w:left w:w="20" w:type="dxa"/>
              <w:bottom w:w="0" w:type="dxa"/>
              <w:right w:w="20" w:type="dxa"/>
            </w:tcMar>
            <w:vAlign w:val="center"/>
          </w:tcPr>
          <w:p w14:paraId="1E50B778" w14:textId="270F1BA0"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sz w:val="20"/>
                <w:szCs w:val="20"/>
              </w:rPr>
              <w:t>3,930</w:t>
            </w:r>
          </w:p>
        </w:tc>
      </w:tr>
      <w:tr w:rsidR="00D904D2" w:rsidRPr="00D904D2" w14:paraId="0B9C3B75" w14:textId="77777777" w:rsidTr="00705D12">
        <w:trPr>
          <w:trHeight w:val="255"/>
        </w:trPr>
        <w:tc>
          <w:tcPr>
            <w:tcW w:w="1568" w:type="dxa"/>
            <w:tcBorders>
              <w:top w:val="nil"/>
              <w:left w:val="single" w:sz="4" w:space="0" w:color="auto"/>
              <w:bottom w:val="single" w:sz="4" w:space="0" w:color="auto"/>
              <w:right w:val="single" w:sz="4" w:space="0" w:color="auto"/>
            </w:tcBorders>
            <w:tcMar>
              <w:top w:w="20" w:type="dxa"/>
              <w:left w:w="20" w:type="dxa"/>
              <w:bottom w:w="0" w:type="dxa"/>
              <w:right w:w="20" w:type="dxa"/>
            </w:tcMar>
            <w:vAlign w:val="center"/>
          </w:tcPr>
          <w:p w14:paraId="74B1B7C8"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18 01 02</w:t>
            </w:r>
          </w:p>
        </w:tc>
        <w:tc>
          <w:tcPr>
            <w:tcW w:w="2422" w:type="dxa"/>
            <w:tcBorders>
              <w:top w:val="nil"/>
              <w:left w:val="nil"/>
              <w:bottom w:val="single" w:sz="4" w:space="0" w:color="auto"/>
              <w:right w:val="single" w:sz="4" w:space="0" w:color="auto"/>
            </w:tcBorders>
            <w:tcMar>
              <w:top w:w="20" w:type="dxa"/>
              <w:left w:w="20" w:type="dxa"/>
              <w:bottom w:w="0" w:type="dxa"/>
              <w:right w:w="20" w:type="dxa"/>
            </w:tcMar>
            <w:vAlign w:val="center"/>
          </w:tcPr>
          <w:p w14:paraId="60E45DC1"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části těla a orgánů</w:t>
            </w:r>
          </w:p>
        </w:tc>
        <w:tc>
          <w:tcPr>
            <w:tcW w:w="1500" w:type="dxa"/>
            <w:tcBorders>
              <w:top w:val="nil"/>
              <w:left w:val="nil"/>
              <w:bottom w:val="single" w:sz="4" w:space="0" w:color="auto"/>
              <w:right w:val="single" w:sz="4" w:space="0" w:color="auto"/>
            </w:tcBorders>
            <w:tcMar>
              <w:top w:w="20" w:type="dxa"/>
              <w:left w:w="20" w:type="dxa"/>
              <w:bottom w:w="0" w:type="dxa"/>
              <w:right w:w="20" w:type="dxa"/>
            </w:tcMar>
            <w:vAlign w:val="center"/>
          </w:tcPr>
          <w:p w14:paraId="33ED96BF"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N</w:t>
            </w:r>
          </w:p>
        </w:tc>
        <w:tc>
          <w:tcPr>
            <w:tcW w:w="1591" w:type="dxa"/>
            <w:tcBorders>
              <w:top w:val="nil"/>
              <w:left w:val="nil"/>
              <w:bottom w:val="single" w:sz="4" w:space="0" w:color="auto"/>
              <w:right w:val="single" w:sz="4" w:space="0" w:color="auto"/>
            </w:tcBorders>
            <w:tcMar>
              <w:top w:w="20" w:type="dxa"/>
              <w:left w:w="20" w:type="dxa"/>
              <w:bottom w:w="0" w:type="dxa"/>
              <w:right w:w="20" w:type="dxa"/>
            </w:tcMar>
            <w:vAlign w:val="center"/>
          </w:tcPr>
          <w:p w14:paraId="3CBCEADD"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1,28</w:t>
            </w:r>
          </w:p>
        </w:tc>
        <w:tc>
          <w:tcPr>
            <w:tcW w:w="1639" w:type="dxa"/>
            <w:tcBorders>
              <w:top w:val="nil"/>
              <w:left w:val="nil"/>
              <w:bottom w:val="single" w:sz="4" w:space="0" w:color="auto"/>
              <w:right w:val="single" w:sz="4" w:space="0" w:color="auto"/>
            </w:tcBorders>
            <w:tcMar>
              <w:top w:w="20" w:type="dxa"/>
              <w:left w:w="20" w:type="dxa"/>
              <w:bottom w:w="0" w:type="dxa"/>
              <w:right w:w="20" w:type="dxa"/>
            </w:tcMar>
            <w:vAlign w:val="center"/>
          </w:tcPr>
          <w:p w14:paraId="368AF315" w14:textId="09A3843F"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sz w:val="20"/>
                <w:szCs w:val="20"/>
              </w:rPr>
              <w:t>1,920</w:t>
            </w:r>
          </w:p>
        </w:tc>
      </w:tr>
      <w:tr w:rsidR="00D904D2" w:rsidRPr="00D904D2" w14:paraId="450E5D18" w14:textId="77777777" w:rsidTr="00705D12">
        <w:trPr>
          <w:trHeight w:val="765"/>
        </w:trPr>
        <w:tc>
          <w:tcPr>
            <w:tcW w:w="1568" w:type="dxa"/>
            <w:tcBorders>
              <w:top w:val="nil"/>
              <w:left w:val="single" w:sz="4" w:space="0" w:color="auto"/>
              <w:bottom w:val="single" w:sz="4" w:space="0" w:color="auto"/>
              <w:right w:val="single" w:sz="4" w:space="0" w:color="auto"/>
            </w:tcBorders>
            <w:tcMar>
              <w:top w:w="20" w:type="dxa"/>
              <w:left w:w="20" w:type="dxa"/>
              <w:bottom w:w="0" w:type="dxa"/>
              <w:right w:w="20" w:type="dxa"/>
            </w:tcMar>
            <w:vAlign w:val="center"/>
          </w:tcPr>
          <w:p w14:paraId="03A1AE48"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18 01 03</w:t>
            </w:r>
          </w:p>
        </w:tc>
        <w:tc>
          <w:tcPr>
            <w:tcW w:w="2422" w:type="dxa"/>
            <w:tcBorders>
              <w:top w:val="nil"/>
              <w:left w:val="nil"/>
              <w:bottom w:val="single" w:sz="4" w:space="0" w:color="auto"/>
              <w:right w:val="single" w:sz="4" w:space="0" w:color="auto"/>
            </w:tcBorders>
            <w:tcMar>
              <w:top w:w="20" w:type="dxa"/>
              <w:left w:w="20" w:type="dxa"/>
              <w:bottom w:w="0" w:type="dxa"/>
              <w:right w:w="20" w:type="dxa"/>
            </w:tcMar>
            <w:vAlign w:val="center"/>
          </w:tcPr>
          <w:p w14:paraId="6CA7AB2A" w14:textId="45A92423"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 xml:space="preserve">odpady na jejichž sběr jsou kladeny </w:t>
            </w:r>
            <w:proofErr w:type="spellStart"/>
            <w:proofErr w:type="gramStart"/>
            <w:r w:rsidRPr="00D904D2">
              <w:rPr>
                <w:rFonts w:ascii="Arial" w:hAnsi="Arial" w:hint="eastAsia"/>
                <w:sz w:val="20"/>
                <w:szCs w:val="20"/>
              </w:rPr>
              <w:t>zvl.požadavky</w:t>
            </w:r>
            <w:proofErr w:type="spellEnd"/>
            <w:proofErr w:type="gramEnd"/>
            <w:r w:rsidR="004A1036" w:rsidRPr="00D904D2">
              <w:rPr>
                <w:rFonts w:ascii="Arial" w:hAnsi="Arial"/>
                <w:sz w:val="20"/>
                <w:szCs w:val="20"/>
              </w:rPr>
              <w:t xml:space="preserve"> (infekční odpad)</w:t>
            </w:r>
          </w:p>
        </w:tc>
        <w:tc>
          <w:tcPr>
            <w:tcW w:w="1500" w:type="dxa"/>
            <w:tcBorders>
              <w:top w:val="nil"/>
              <w:left w:val="nil"/>
              <w:bottom w:val="single" w:sz="4" w:space="0" w:color="auto"/>
              <w:right w:val="single" w:sz="4" w:space="0" w:color="auto"/>
            </w:tcBorders>
            <w:tcMar>
              <w:top w:w="20" w:type="dxa"/>
              <w:left w:w="20" w:type="dxa"/>
              <w:bottom w:w="0" w:type="dxa"/>
              <w:right w:w="20" w:type="dxa"/>
            </w:tcMar>
            <w:vAlign w:val="center"/>
          </w:tcPr>
          <w:p w14:paraId="775E4E22"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N</w:t>
            </w:r>
          </w:p>
        </w:tc>
        <w:tc>
          <w:tcPr>
            <w:tcW w:w="1591" w:type="dxa"/>
            <w:tcBorders>
              <w:top w:val="nil"/>
              <w:left w:val="nil"/>
              <w:bottom w:val="single" w:sz="4" w:space="0" w:color="auto"/>
              <w:right w:val="single" w:sz="4" w:space="0" w:color="auto"/>
            </w:tcBorders>
            <w:tcMar>
              <w:top w:w="20" w:type="dxa"/>
              <w:left w:w="20" w:type="dxa"/>
              <w:bottom w:w="0" w:type="dxa"/>
              <w:right w:w="20" w:type="dxa"/>
            </w:tcMar>
            <w:vAlign w:val="center"/>
          </w:tcPr>
          <w:p w14:paraId="77E8737F"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10,23</w:t>
            </w:r>
          </w:p>
        </w:tc>
        <w:tc>
          <w:tcPr>
            <w:tcW w:w="1639" w:type="dxa"/>
            <w:tcBorders>
              <w:top w:val="nil"/>
              <w:left w:val="nil"/>
              <w:bottom w:val="single" w:sz="4" w:space="0" w:color="auto"/>
              <w:right w:val="single" w:sz="4" w:space="0" w:color="auto"/>
            </w:tcBorders>
            <w:tcMar>
              <w:top w:w="20" w:type="dxa"/>
              <w:left w:w="20" w:type="dxa"/>
              <w:bottom w:w="0" w:type="dxa"/>
              <w:right w:w="20" w:type="dxa"/>
            </w:tcMar>
            <w:vAlign w:val="center"/>
          </w:tcPr>
          <w:p w14:paraId="2BA3C6CC"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sz w:val="20"/>
                <w:szCs w:val="20"/>
              </w:rPr>
              <w:t>18,966</w:t>
            </w:r>
          </w:p>
        </w:tc>
      </w:tr>
      <w:tr w:rsidR="00D904D2" w:rsidRPr="00D904D2" w14:paraId="6A748C1A" w14:textId="77777777" w:rsidTr="00705D12">
        <w:trPr>
          <w:trHeight w:val="765"/>
        </w:trPr>
        <w:tc>
          <w:tcPr>
            <w:tcW w:w="1568" w:type="dxa"/>
            <w:tcBorders>
              <w:top w:val="nil"/>
              <w:left w:val="single" w:sz="4" w:space="0" w:color="auto"/>
              <w:bottom w:val="single" w:sz="4" w:space="0" w:color="auto"/>
              <w:right w:val="single" w:sz="4" w:space="0" w:color="auto"/>
            </w:tcBorders>
            <w:tcMar>
              <w:top w:w="20" w:type="dxa"/>
              <w:left w:w="20" w:type="dxa"/>
              <w:bottom w:w="0" w:type="dxa"/>
              <w:right w:w="20" w:type="dxa"/>
            </w:tcMar>
            <w:vAlign w:val="center"/>
          </w:tcPr>
          <w:p w14:paraId="015D81E4" w14:textId="1A58B47A" w:rsidR="004A1036" w:rsidRPr="00D904D2" w:rsidRDefault="004A1036" w:rsidP="00705D12">
            <w:pPr>
              <w:tabs>
                <w:tab w:val="clear" w:pos="851"/>
                <w:tab w:val="left" w:pos="396"/>
              </w:tabs>
              <w:ind w:firstLine="0"/>
              <w:jc w:val="center"/>
              <w:rPr>
                <w:rFonts w:ascii="Arial" w:hAnsi="Arial"/>
                <w:sz w:val="20"/>
                <w:szCs w:val="20"/>
              </w:rPr>
            </w:pPr>
            <w:r w:rsidRPr="00D904D2">
              <w:rPr>
                <w:rFonts w:ascii="Arial" w:hAnsi="Arial"/>
                <w:sz w:val="20"/>
                <w:szCs w:val="20"/>
              </w:rPr>
              <w:t>18 01 09</w:t>
            </w:r>
          </w:p>
        </w:tc>
        <w:tc>
          <w:tcPr>
            <w:tcW w:w="2422" w:type="dxa"/>
            <w:tcBorders>
              <w:top w:val="nil"/>
              <w:left w:val="nil"/>
              <w:bottom w:val="single" w:sz="4" w:space="0" w:color="auto"/>
              <w:right w:val="single" w:sz="4" w:space="0" w:color="auto"/>
            </w:tcBorders>
            <w:tcMar>
              <w:top w:w="20" w:type="dxa"/>
              <w:left w:w="20" w:type="dxa"/>
              <w:bottom w:w="0" w:type="dxa"/>
              <w:right w:w="20" w:type="dxa"/>
            </w:tcMar>
            <w:vAlign w:val="center"/>
          </w:tcPr>
          <w:p w14:paraId="7B4CC6FD" w14:textId="035040ED" w:rsidR="004A1036" w:rsidRPr="00D904D2" w:rsidRDefault="004A1036" w:rsidP="00705D12">
            <w:pPr>
              <w:tabs>
                <w:tab w:val="clear" w:pos="851"/>
                <w:tab w:val="left" w:pos="396"/>
              </w:tabs>
              <w:ind w:firstLine="0"/>
              <w:jc w:val="center"/>
              <w:rPr>
                <w:rFonts w:ascii="Arial" w:hAnsi="Arial"/>
                <w:sz w:val="20"/>
                <w:szCs w:val="20"/>
              </w:rPr>
            </w:pPr>
            <w:r w:rsidRPr="00D904D2">
              <w:rPr>
                <w:rFonts w:ascii="Arial" w:hAnsi="Arial"/>
                <w:sz w:val="20"/>
                <w:szCs w:val="20"/>
              </w:rPr>
              <w:t>Léčiva s prošlou expirací</w:t>
            </w:r>
          </w:p>
        </w:tc>
        <w:tc>
          <w:tcPr>
            <w:tcW w:w="1500" w:type="dxa"/>
            <w:tcBorders>
              <w:top w:val="nil"/>
              <w:left w:val="nil"/>
              <w:bottom w:val="single" w:sz="4" w:space="0" w:color="auto"/>
              <w:right w:val="single" w:sz="4" w:space="0" w:color="auto"/>
            </w:tcBorders>
            <w:tcMar>
              <w:top w:w="20" w:type="dxa"/>
              <w:left w:w="20" w:type="dxa"/>
              <w:bottom w:w="0" w:type="dxa"/>
              <w:right w:w="20" w:type="dxa"/>
            </w:tcMar>
            <w:vAlign w:val="center"/>
          </w:tcPr>
          <w:p w14:paraId="4B7ADCD5" w14:textId="6AAFD280" w:rsidR="004A1036" w:rsidRPr="00D904D2" w:rsidRDefault="00C02A06" w:rsidP="00705D12">
            <w:pPr>
              <w:tabs>
                <w:tab w:val="clear" w:pos="851"/>
                <w:tab w:val="left" w:pos="396"/>
              </w:tabs>
              <w:ind w:firstLine="0"/>
              <w:jc w:val="center"/>
              <w:rPr>
                <w:rFonts w:ascii="Arial" w:hAnsi="Arial"/>
                <w:sz w:val="20"/>
                <w:szCs w:val="20"/>
              </w:rPr>
            </w:pPr>
            <w:r w:rsidRPr="00D904D2">
              <w:rPr>
                <w:rFonts w:ascii="Arial" w:hAnsi="Arial"/>
                <w:sz w:val="20"/>
                <w:szCs w:val="20"/>
              </w:rPr>
              <w:t>N</w:t>
            </w:r>
          </w:p>
        </w:tc>
        <w:tc>
          <w:tcPr>
            <w:tcW w:w="1591" w:type="dxa"/>
            <w:tcBorders>
              <w:top w:val="nil"/>
              <w:left w:val="nil"/>
              <w:bottom w:val="single" w:sz="4" w:space="0" w:color="auto"/>
              <w:right w:val="single" w:sz="4" w:space="0" w:color="auto"/>
            </w:tcBorders>
            <w:tcMar>
              <w:top w:w="20" w:type="dxa"/>
              <w:left w:w="20" w:type="dxa"/>
              <w:bottom w:w="0" w:type="dxa"/>
              <w:right w:w="20" w:type="dxa"/>
            </w:tcMar>
            <w:vAlign w:val="center"/>
          </w:tcPr>
          <w:p w14:paraId="4376C599" w14:textId="68C4BA80" w:rsidR="004A1036" w:rsidRPr="00D904D2" w:rsidRDefault="00C02A06" w:rsidP="00705D12">
            <w:pPr>
              <w:tabs>
                <w:tab w:val="clear" w:pos="851"/>
                <w:tab w:val="left" w:pos="396"/>
              </w:tabs>
              <w:ind w:firstLine="0"/>
              <w:jc w:val="center"/>
              <w:rPr>
                <w:rFonts w:ascii="Arial" w:hAnsi="Arial"/>
                <w:sz w:val="20"/>
                <w:szCs w:val="20"/>
              </w:rPr>
            </w:pPr>
            <w:r w:rsidRPr="00D904D2">
              <w:rPr>
                <w:rFonts w:ascii="Arial" w:hAnsi="Arial"/>
                <w:sz w:val="20"/>
                <w:szCs w:val="20"/>
              </w:rPr>
              <w:t>0,1</w:t>
            </w:r>
          </w:p>
        </w:tc>
        <w:tc>
          <w:tcPr>
            <w:tcW w:w="1639" w:type="dxa"/>
            <w:tcBorders>
              <w:top w:val="nil"/>
              <w:left w:val="nil"/>
              <w:bottom w:val="single" w:sz="4" w:space="0" w:color="auto"/>
              <w:right w:val="single" w:sz="4" w:space="0" w:color="auto"/>
            </w:tcBorders>
            <w:tcMar>
              <w:top w:w="20" w:type="dxa"/>
              <w:left w:w="20" w:type="dxa"/>
              <w:bottom w:w="0" w:type="dxa"/>
              <w:right w:w="20" w:type="dxa"/>
            </w:tcMar>
            <w:vAlign w:val="center"/>
          </w:tcPr>
          <w:p w14:paraId="3E875FD7" w14:textId="1880640B" w:rsidR="004A1036" w:rsidRPr="00D904D2" w:rsidRDefault="00C02A06" w:rsidP="00705D12">
            <w:pPr>
              <w:tabs>
                <w:tab w:val="clear" w:pos="851"/>
                <w:tab w:val="left" w:pos="396"/>
              </w:tabs>
              <w:ind w:firstLine="0"/>
              <w:jc w:val="center"/>
              <w:rPr>
                <w:rFonts w:ascii="Arial" w:hAnsi="Arial"/>
                <w:sz w:val="20"/>
                <w:szCs w:val="20"/>
              </w:rPr>
            </w:pPr>
            <w:r w:rsidRPr="00D904D2">
              <w:rPr>
                <w:rFonts w:ascii="Arial" w:hAnsi="Arial"/>
                <w:sz w:val="20"/>
                <w:szCs w:val="20"/>
              </w:rPr>
              <w:t>0,15</w:t>
            </w:r>
          </w:p>
        </w:tc>
      </w:tr>
      <w:tr w:rsidR="00D904D2" w:rsidRPr="00D904D2" w14:paraId="23F8A756" w14:textId="77777777" w:rsidTr="00705D12">
        <w:trPr>
          <w:trHeight w:val="510"/>
        </w:trPr>
        <w:tc>
          <w:tcPr>
            <w:tcW w:w="1568" w:type="dxa"/>
            <w:tcBorders>
              <w:top w:val="nil"/>
              <w:left w:val="single" w:sz="4" w:space="0" w:color="auto"/>
              <w:bottom w:val="single" w:sz="4" w:space="0" w:color="auto"/>
              <w:right w:val="single" w:sz="4" w:space="0" w:color="auto"/>
            </w:tcBorders>
            <w:tcMar>
              <w:top w:w="20" w:type="dxa"/>
              <w:left w:w="20" w:type="dxa"/>
              <w:bottom w:w="0" w:type="dxa"/>
              <w:right w:w="20" w:type="dxa"/>
            </w:tcMar>
            <w:vAlign w:val="center"/>
          </w:tcPr>
          <w:p w14:paraId="53164B84" w14:textId="7FF87581"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20 01 21</w:t>
            </w:r>
          </w:p>
        </w:tc>
        <w:tc>
          <w:tcPr>
            <w:tcW w:w="2422" w:type="dxa"/>
            <w:tcBorders>
              <w:top w:val="nil"/>
              <w:left w:val="nil"/>
              <w:bottom w:val="single" w:sz="4" w:space="0" w:color="auto"/>
              <w:right w:val="single" w:sz="4" w:space="0" w:color="auto"/>
            </w:tcBorders>
            <w:tcMar>
              <w:top w:w="20" w:type="dxa"/>
              <w:left w:w="20" w:type="dxa"/>
              <w:bottom w:w="0" w:type="dxa"/>
              <w:right w:w="20" w:type="dxa"/>
            </w:tcMar>
            <w:vAlign w:val="center"/>
          </w:tcPr>
          <w:p w14:paraId="195BF314"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 xml:space="preserve">zářivky a jiný odpad </w:t>
            </w:r>
            <w:proofErr w:type="spellStart"/>
            <w:proofErr w:type="gramStart"/>
            <w:r w:rsidRPr="00D904D2">
              <w:rPr>
                <w:rFonts w:ascii="Arial" w:hAnsi="Arial" w:hint="eastAsia"/>
                <w:sz w:val="20"/>
                <w:szCs w:val="20"/>
              </w:rPr>
              <w:t>obs.rtuť</w:t>
            </w:r>
            <w:proofErr w:type="spellEnd"/>
            <w:proofErr w:type="gramEnd"/>
          </w:p>
        </w:tc>
        <w:tc>
          <w:tcPr>
            <w:tcW w:w="1500" w:type="dxa"/>
            <w:tcBorders>
              <w:top w:val="nil"/>
              <w:left w:val="nil"/>
              <w:bottom w:val="single" w:sz="4" w:space="0" w:color="auto"/>
              <w:right w:val="single" w:sz="4" w:space="0" w:color="auto"/>
            </w:tcBorders>
            <w:tcMar>
              <w:top w:w="20" w:type="dxa"/>
              <w:left w:w="20" w:type="dxa"/>
              <w:bottom w:w="0" w:type="dxa"/>
              <w:right w:w="20" w:type="dxa"/>
            </w:tcMar>
            <w:vAlign w:val="center"/>
          </w:tcPr>
          <w:p w14:paraId="7788FDDC"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N</w:t>
            </w:r>
          </w:p>
        </w:tc>
        <w:tc>
          <w:tcPr>
            <w:tcW w:w="1591" w:type="dxa"/>
            <w:tcBorders>
              <w:top w:val="nil"/>
              <w:left w:val="nil"/>
              <w:bottom w:val="single" w:sz="4" w:space="0" w:color="auto"/>
              <w:right w:val="single" w:sz="4" w:space="0" w:color="auto"/>
            </w:tcBorders>
            <w:tcMar>
              <w:top w:w="20" w:type="dxa"/>
              <w:left w:w="20" w:type="dxa"/>
              <w:bottom w:w="0" w:type="dxa"/>
              <w:right w:w="20" w:type="dxa"/>
            </w:tcMar>
            <w:vAlign w:val="center"/>
          </w:tcPr>
          <w:p w14:paraId="5D7FD895"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0.289</w:t>
            </w:r>
          </w:p>
        </w:tc>
        <w:tc>
          <w:tcPr>
            <w:tcW w:w="1639" w:type="dxa"/>
            <w:tcBorders>
              <w:top w:val="nil"/>
              <w:left w:val="nil"/>
              <w:bottom w:val="single" w:sz="4" w:space="0" w:color="auto"/>
              <w:right w:val="single" w:sz="4" w:space="0" w:color="auto"/>
            </w:tcBorders>
            <w:tcMar>
              <w:top w:w="20" w:type="dxa"/>
              <w:left w:w="20" w:type="dxa"/>
              <w:bottom w:w="0" w:type="dxa"/>
              <w:right w:w="20" w:type="dxa"/>
            </w:tcMar>
            <w:vAlign w:val="center"/>
          </w:tcPr>
          <w:p w14:paraId="0CA4A91E" w14:textId="6115246D"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sz w:val="20"/>
                <w:szCs w:val="20"/>
              </w:rPr>
              <w:t>0,360</w:t>
            </w:r>
          </w:p>
        </w:tc>
      </w:tr>
      <w:tr w:rsidR="00D904D2" w:rsidRPr="00D904D2" w14:paraId="373BB185" w14:textId="77777777" w:rsidTr="00705D12">
        <w:trPr>
          <w:trHeight w:val="765"/>
        </w:trPr>
        <w:tc>
          <w:tcPr>
            <w:tcW w:w="1568" w:type="dxa"/>
            <w:tcBorders>
              <w:top w:val="nil"/>
              <w:left w:val="single" w:sz="4" w:space="0" w:color="auto"/>
              <w:bottom w:val="single" w:sz="4" w:space="0" w:color="auto"/>
              <w:right w:val="single" w:sz="4" w:space="0" w:color="auto"/>
            </w:tcBorders>
            <w:tcMar>
              <w:top w:w="20" w:type="dxa"/>
              <w:left w:w="20" w:type="dxa"/>
              <w:bottom w:w="0" w:type="dxa"/>
              <w:right w:w="20" w:type="dxa"/>
            </w:tcMar>
            <w:vAlign w:val="center"/>
          </w:tcPr>
          <w:p w14:paraId="15385401"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20 01 23</w:t>
            </w:r>
          </w:p>
        </w:tc>
        <w:tc>
          <w:tcPr>
            <w:tcW w:w="2422" w:type="dxa"/>
            <w:tcBorders>
              <w:top w:val="nil"/>
              <w:left w:val="nil"/>
              <w:bottom w:val="single" w:sz="4" w:space="0" w:color="auto"/>
              <w:right w:val="single" w:sz="4" w:space="0" w:color="auto"/>
            </w:tcBorders>
            <w:tcMar>
              <w:top w:w="20" w:type="dxa"/>
              <w:left w:w="20" w:type="dxa"/>
              <w:bottom w:w="0" w:type="dxa"/>
              <w:right w:w="20" w:type="dxa"/>
            </w:tcMar>
            <w:vAlign w:val="center"/>
          </w:tcPr>
          <w:p w14:paraId="2CFB61F6"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vy</w:t>
            </w:r>
            <w:r w:rsidRPr="00D904D2">
              <w:rPr>
                <w:rFonts w:ascii="Arial" w:hAnsi="Arial"/>
                <w:sz w:val="20"/>
                <w:szCs w:val="20"/>
              </w:rPr>
              <w:t>ř</w:t>
            </w:r>
            <w:r w:rsidRPr="00D904D2">
              <w:rPr>
                <w:rFonts w:ascii="Arial" w:hAnsi="Arial" w:hint="eastAsia"/>
                <w:sz w:val="20"/>
                <w:szCs w:val="20"/>
              </w:rPr>
              <w:t xml:space="preserve">azená zařízení </w:t>
            </w:r>
            <w:proofErr w:type="spellStart"/>
            <w:proofErr w:type="gramStart"/>
            <w:r w:rsidRPr="00D904D2">
              <w:rPr>
                <w:rFonts w:ascii="Arial" w:hAnsi="Arial" w:hint="eastAsia"/>
                <w:sz w:val="20"/>
                <w:szCs w:val="20"/>
              </w:rPr>
              <w:t>obs.chlorflourouhlovodíky</w:t>
            </w:r>
            <w:proofErr w:type="spellEnd"/>
            <w:proofErr w:type="gramEnd"/>
          </w:p>
        </w:tc>
        <w:tc>
          <w:tcPr>
            <w:tcW w:w="1500" w:type="dxa"/>
            <w:tcBorders>
              <w:top w:val="nil"/>
              <w:left w:val="nil"/>
              <w:bottom w:val="single" w:sz="4" w:space="0" w:color="auto"/>
              <w:right w:val="single" w:sz="4" w:space="0" w:color="auto"/>
            </w:tcBorders>
            <w:tcMar>
              <w:top w:w="20" w:type="dxa"/>
              <w:left w:w="20" w:type="dxa"/>
              <w:bottom w:w="0" w:type="dxa"/>
              <w:right w:w="20" w:type="dxa"/>
            </w:tcMar>
            <w:vAlign w:val="center"/>
          </w:tcPr>
          <w:p w14:paraId="42E9EBAA"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N</w:t>
            </w:r>
          </w:p>
        </w:tc>
        <w:tc>
          <w:tcPr>
            <w:tcW w:w="1591" w:type="dxa"/>
            <w:tcBorders>
              <w:top w:val="nil"/>
              <w:left w:val="nil"/>
              <w:bottom w:val="single" w:sz="4" w:space="0" w:color="auto"/>
              <w:right w:val="single" w:sz="4" w:space="0" w:color="auto"/>
            </w:tcBorders>
            <w:tcMar>
              <w:top w:w="20" w:type="dxa"/>
              <w:left w:w="20" w:type="dxa"/>
              <w:bottom w:w="0" w:type="dxa"/>
              <w:right w:w="20" w:type="dxa"/>
            </w:tcMar>
            <w:vAlign w:val="center"/>
          </w:tcPr>
          <w:p w14:paraId="2302B5AC"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1,96</w:t>
            </w:r>
          </w:p>
        </w:tc>
        <w:tc>
          <w:tcPr>
            <w:tcW w:w="1639" w:type="dxa"/>
            <w:tcBorders>
              <w:top w:val="nil"/>
              <w:left w:val="nil"/>
              <w:bottom w:val="single" w:sz="4" w:space="0" w:color="auto"/>
              <w:right w:val="single" w:sz="4" w:space="0" w:color="auto"/>
            </w:tcBorders>
            <w:tcMar>
              <w:top w:w="20" w:type="dxa"/>
              <w:left w:w="20" w:type="dxa"/>
              <w:bottom w:w="0" w:type="dxa"/>
              <w:right w:w="20" w:type="dxa"/>
            </w:tcMar>
            <w:vAlign w:val="center"/>
          </w:tcPr>
          <w:p w14:paraId="3A0043F4" w14:textId="032344A4"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sz w:val="20"/>
                <w:szCs w:val="20"/>
              </w:rPr>
              <w:t>2,45</w:t>
            </w:r>
          </w:p>
        </w:tc>
      </w:tr>
      <w:tr w:rsidR="00D904D2" w:rsidRPr="00D904D2" w14:paraId="3E7FFC5C" w14:textId="77777777" w:rsidTr="00705D12">
        <w:trPr>
          <w:trHeight w:val="765"/>
        </w:trPr>
        <w:tc>
          <w:tcPr>
            <w:tcW w:w="1568" w:type="dxa"/>
            <w:tcBorders>
              <w:top w:val="nil"/>
              <w:left w:val="single" w:sz="4" w:space="0" w:color="auto"/>
              <w:bottom w:val="single" w:sz="4" w:space="0" w:color="auto"/>
              <w:right w:val="single" w:sz="4" w:space="0" w:color="auto"/>
            </w:tcBorders>
            <w:tcMar>
              <w:top w:w="20" w:type="dxa"/>
              <w:left w:w="20" w:type="dxa"/>
              <w:bottom w:w="0" w:type="dxa"/>
              <w:right w:w="20" w:type="dxa"/>
            </w:tcMar>
            <w:vAlign w:val="center"/>
          </w:tcPr>
          <w:p w14:paraId="081618E8"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20 01 35</w:t>
            </w:r>
          </w:p>
        </w:tc>
        <w:tc>
          <w:tcPr>
            <w:tcW w:w="2422" w:type="dxa"/>
            <w:tcBorders>
              <w:top w:val="nil"/>
              <w:left w:val="nil"/>
              <w:bottom w:val="single" w:sz="4" w:space="0" w:color="auto"/>
              <w:right w:val="single" w:sz="4" w:space="0" w:color="auto"/>
            </w:tcBorders>
            <w:tcMar>
              <w:top w:w="20" w:type="dxa"/>
              <w:left w:w="20" w:type="dxa"/>
              <w:bottom w:w="0" w:type="dxa"/>
              <w:right w:w="20" w:type="dxa"/>
            </w:tcMar>
            <w:vAlign w:val="center"/>
          </w:tcPr>
          <w:p w14:paraId="52C62ABC"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 xml:space="preserve">vyřazená elektrická a elektron. zařízení </w:t>
            </w:r>
            <w:proofErr w:type="spellStart"/>
            <w:r w:rsidRPr="00D904D2">
              <w:rPr>
                <w:rFonts w:ascii="Arial" w:hAnsi="Arial" w:hint="eastAsia"/>
                <w:sz w:val="20"/>
                <w:szCs w:val="20"/>
              </w:rPr>
              <w:t>obs</w:t>
            </w:r>
            <w:proofErr w:type="spellEnd"/>
            <w:r w:rsidRPr="00D904D2">
              <w:rPr>
                <w:rFonts w:ascii="Arial" w:hAnsi="Arial" w:hint="eastAsia"/>
                <w:sz w:val="20"/>
                <w:szCs w:val="20"/>
              </w:rPr>
              <w:t xml:space="preserve">. </w:t>
            </w:r>
            <w:proofErr w:type="spellStart"/>
            <w:r w:rsidRPr="00D904D2">
              <w:rPr>
                <w:rFonts w:ascii="Arial" w:hAnsi="Arial" w:hint="eastAsia"/>
                <w:sz w:val="20"/>
                <w:szCs w:val="20"/>
              </w:rPr>
              <w:t>nebezp</w:t>
            </w:r>
            <w:proofErr w:type="spellEnd"/>
            <w:r w:rsidRPr="00D904D2">
              <w:rPr>
                <w:rFonts w:ascii="Arial" w:hAnsi="Arial" w:hint="eastAsia"/>
                <w:sz w:val="20"/>
                <w:szCs w:val="20"/>
              </w:rPr>
              <w:t>. látky</w:t>
            </w:r>
          </w:p>
        </w:tc>
        <w:tc>
          <w:tcPr>
            <w:tcW w:w="1500" w:type="dxa"/>
            <w:tcBorders>
              <w:top w:val="nil"/>
              <w:left w:val="nil"/>
              <w:bottom w:val="single" w:sz="4" w:space="0" w:color="auto"/>
              <w:right w:val="single" w:sz="4" w:space="0" w:color="auto"/>
            </w:tcBorders>
            <w:tcMar>
              <w:top w:w="20" w:type="dxa"/>
              <w:left w:w="20" w:type="dxa"/>
              <w:bottom w:w="0" w:type="dxa"/>
              <w:right w:w="20" w:type="dxa"/>
            </w:tcMar>
            <w:vAlign w:val="center"/>
          </w:tcPr>
          <w:p w14:paraId="17625FD1"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N</w:t>
            </w:r>
          </w:p>
        </w:tc>
        <w:tc>
          <w:tcPr>
            <w:tcW w:w="1591" w:type="dxa"/>
            <w:tcBorders>
              <w:top w:val="nil"/>
              <w:left w:val="nil"/>
              <w:bottom w:val="single" w:sz="4" w:space="0" w:color="auto"/>
              <w:right w:val="single" w:sz="4" w:space="0" w:color="auto"/>
            </w:tcBorders>
            <w:tcMar>
              <w:top w:w="20" w:type="dxa"/>
              <w:left w:w="20" w:type="dxa"/>
              <w:bottom w:w="0" w:type="dxa"/>
              <w:right w:w="20" w:type="dxa"/>
            </w:tcMar>
            <w:vAlign w:val="center"/>
          </w:tcPr>
          <w:p w14:paraId="34028F85"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0.450</w:t>
            </w:r>
          </w:p>
        </w:tc>
        <w:tc>
          <w:tcPr>
            <w:tcW w:w="1639" w:type="dxa"/>
            <w:tcBorders>
              <w:top w:val="nil"/>
              <w:left w:val="nil"/>
              <w:bottom w:val="single" w:sz="4" w:space="0" w:color="auto"/>
              <w:right w:val="single" w:sz="4" w:space="0" w:color="auto"/>
            </w:tcBorders>
            <w:tcMar>
              <w:top w:w="20" w:type="dxa"/>
              <w:left w:w="20" w:type="dxa"/>
              <w:bottom w:w="0" w:type="dxa"/>
              <w:right w:w="20" w:type="dxa"/>
            </w:tcMar>
            <w:vAlign w:val="center"/>
          </w:tcPr>
          <w:p w14:paraId="6148BCCD" w14:textId="7B0CEF49"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sz w:val="20"/>
                <w:szCs w:val="20"/>
              </w:rPr>
              <w:t>0,56</w:t>
            </w:r>
          </w:p>
        </w:tc>
      </w:tr>
      <w:tr w:rsidR="00D904D2" w:rsidRPr="00D904D2" w14:paraId="244825E3" w14:textId="77777777" w:rsidTr="00705D12">
        <w:trPr>
          <w:trHeight w:val="510"/>
        </w:trPr>
        <w:tc>
          <w:tcPr>
            <w:tcW w:w="1568" w:type="dxa"/>
            <w:tcBorders>
              <w:top w:val="nil"/>
              <w:left w:val="single" w:sz="4" w:space="0" w:color="auto"/>
              <w:bottom w:val="single" w:sz="4" w:space="0" w:color="auto"/>
              <w:right w:val="single" w:sz="4" w:space="0" w:color="auto"/>
            </w:tcBorders>
            <w:tcMar>
              <w:top w:w="20" w:type="dxa"/>
              <w:left w:w="20" w:type="dxa"/>
              <w:bottom w:w="0" w:type="dxa"/>
              <w:right w:w="20" w:type="dxa"/>
            </w:tcMar>
            <w:vAlign w:val="center"/>
          </w:tcPr>
          <w:p w14:paraId="4F0120E0"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20 01 36</w:t>
            </w:r>
          </w:p>
        </w:tc>
        <w:tc>
          <w:tcPr>
            <w:tcW w:w="2422" w:type="dxa"/>
            <w:tcBorders>
              <w:top w:val="nil"/>
              <w:left w:val="nil"/>
              <w:bottom w:val="single" w:sz="4" w:space="0" w:color="auto"/>
              <w:right w:val="single" w:sz="4" w:space="0" w:color="auto"/>
            </w:tcBorders>
            <w:tcMar>
              <w:top w:w="20" w:type="dxa"/>
              <w:left w:w="20" w:type="dxa"/>
              <w:bottom w:w="0" w:type="dxa"/>
              <w:right w:w="20" w:type="dxa"/>
            </w:tcMar>
            <w:vAlign w:val="center"/>
          </w:tcPr>
          <w:p w14:paraId="795707D7" w14:textId="3A44CE11"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vyřazená elektrická a elektron. zařízení</w:t>
            </w:r>
          </w:p>
        </w:tc>
        <w:tc>
          <w:tcPr>
            <w:tcW w:w="1500" w:type="dxa"/>
            <w:tcBorders>
              <w:top w:val="nil"/>
              <w:left w:val="nil"/>
              <w:bottom w:val="single" w:sz="4" w:space="0" w:color="auto"/>
              <w:right w:val="single" w:sz="4" w:space="0" w:color="auto"/>
            </w:tcBorders>
            <w:tcMar>
              <w:top w:w="20" w:type="dxa"/>
              <w:left w:w="20" w:type="dxa"/>
              <w:bottom w:w="0" w:type="dxa"/>
              <w:right w:w="20" w:type="dxa"/>
            </w:tcMar>
            <w:vAlign w:val="center"/>
          </w:tcPr>
          <w:p w14:paraId="1AD4B479"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N</w:t>
            </w:r>
          </w:p>
        </w:tc>
        <w:tc>
          <w:tcPr>
            <w:tcW w:w="1591" w:type="dxa"/>
            <w:tcBorders>
              <w:top w:val="nil"/>
              <w:left w:val="nil"/>
              <w:bottom w:val="single" w:sz="4" w:space="0" w:color="auto"/>
              <w:right w:val="single" w:sz="4" w:space="0" w:color="auto"/>
            </w:tcBorders>
            <w:tcMar>
              <w:top w:w="20" w:type="dxa"/>
              <w:left w:w="20" w:type="dxa"/>
              <w:bottom w:w="0" w:type="dxa"/>
              <w:right w:w="20" w:type="dxa"/>
            </w:tcMar>
            <w:vAlign w:val="center"/>
          </w:tcPr>
          <w:p w14:paraId="6D1C590D"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0,866</w:t>
            </w:r>
          </w:p>
        </w:tc>
        <w:tc>
          <w:tcPr>
            <w:tcW w:w="1639" w:type="dxa"/>
            <w:tcBorders>
              <w:top w:val="nil"/>
              <w:left w:val="nil"/>
              <w:bottom w:val="single" w:sz="4" w:space="0" w:color="auto"/>
              <w:right w:val="single" w:sz="4" w:space="0" w:color="auto"/>
            </w:tcBorders>
            <w:tcMar>
              <w:top w:w="20" w:type="dxa"/>
              <w:left w:w="20" w:type="dxa"/>
              <w:bottom w:w="0" w:type="dxa"/>
              <w:right w:w="20" w:type="dxa"/>
            </w:tcMar>
            <w:vAlign w:val="center"/>
          </w:tcPr>
          <w:p w14:paraId="7391326B" w14:textId="7CA22708"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sz w:val="20"/>
                <w:szCs w:val="20"/>
              </w:rPr>
              <w:t>1,08</w:t>
            </w:r>
          </w:p>
        </w:tc>
      </w:tr>
      <w:tr w:rsidR="00D904D2" w:rsidRPr="00D904D2" w14:paraId="3DF93D4E" w14:textId="77777777" w:rsidTr="00705D12">
        <w:trPr>
          <w:trHeight w:val="510"/>
        </w:trPr>
        <w:tc>
          <w:tcPr>
            <w:tcW w:w="1568" w:type="dxa"/>
            <w:tcBorders>
              <w:top w:val="nil"/>
              <w:left w:val="single" w:sz="4" w:space="0" w:color="auto"/>
              <w:bottom w:val="single" w:sz="4" w:space="0" w:color="auto"/>
              <w:right w:val="single" w:sz="4" w:space="0" w:color="auto"/>
            </w:tcBorders>
            <w:tcMar>
              <w:top w:w="20" w:type="dxa"/>
              <w:left w:w="20" w:type="dxa"/>
              <w:bottom w:w="0" w:type="dxa"/>
              <w:right w:w="20" w:type="dxa"/>
            </w:tcMar>
            <w:vAlign w:val="center"/>
          </w:tcPr>
          <w:p w14:paraId="7EE24868"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20 02 03</w:t>
            </w:r>
          </w:p>
        </w:tc>
        <w:tc>
          <w:tcPr>
            <w:tcW w:w="2422" w:type="dxa"/>
            <w:tcBorders>
              <w:top w:val="nil"/>
              <w:left w:val="nil"/>
              <w:bottom w:val="single" w:sz="4" w:space="0" w:color="auto"/>
              <w:right w:val="single" w:sz="4" w:space="0" w:color="auto"/>
            </w:tcBorders>
            <w:tcMar>
              <w:top w:w="20" w:type="dxa"/>
              <w:left w:w="20" w:type="dxa"/>
              <w:bottom w:w="0" w:type="dxa"/>
              <w:right w:w="20" w:type="dxa"/>
            </w:tcMar>
            <w:vAlign w:val="center"/>
          </w:tcPr>
          <w:p w14:paraId="4A00C0E8"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jiný biologicky nerozložitelný odpad</w:t>
            </w:r>
          </w:p>
        </w:tc>
        <w:tc>
          <w:tcPr>
            <w:tcW w:w="1500" w:type="dxa"/>
            <w:tcBorders>
              <w:top w:val="nil"/>
              <w:left w:val="nil"/>
              <w:bottom w:val="single" w:sz="4" w:space="0" w:color="auto"/>
              <w:right w:val="single" w:sz="4" w:space="0" w:color="auto"/>
            </w:tcBorders>
            <w:tcMar>
              <w:top w:w="20" w:type="dxa"/>
              <w:left w:w="20" w:type="dxa"/>
              <w:bottom w:w="0" w:type="dxa"/>
              <w:right w:w="20" w:type="dxa"/>
            </w:tcMar>
            <w:vAlign w:val="center"/>
          </w:tcPr>
          <w:p w14:paraId="19F55954"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O</w:t>
            </w:r>
          </w:p>
        </w:tc>
        <w:tc>
          <w:tcPr>
            <w:tcW w:w="1591" w:type="dxa"/>
            <w:tcBorders>
              <w:top w:val="nil"/>
              <w:left w:val="nil"/>
              <w:bottom w:val="single" w:sz="4" w:space="0" w:color="auto"/>
              <w:right w:val="single" w:sz="4" w:space="0" w:color="auto"/>
            </w:tcBorders>
            <w:tcMar>
              <w:top w:w="20" w:type="dxa"/>
              <w:left w:w="20" w:type="dxa"/>
              <w:bottom w:w="0" w:type="dxa"/>
              <w:right w:w="20" w:type="dxa"/>
            </w:tcMar>
            <w:vAlign w:val="center"/>
          </w:tcPr>
          <w:p w14:paraId="7470A535"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2,5</w:t>
            </w:r>
          </w:p>
        </w:tc>
        <w:tc>
          <w:tcPr>
            <w:tcW w:w="1639" w:type="dxa"/>
            <w:tcBorders>
              <w:top w:val="nil"/>
              <w:left w:val="nil"/>
              <w:bottom w:val="single" w:sz="4" w:space="0" w:color="auto"/>
              <w:right w:val="single" w:sz="4" w:space="0" w:color="auto"/>
            </w:tcBorders>
            <w:tcMar>
              <w:top w:w="20" w:type="dxa"/>
              <w:left w:w="20" w:type="dxa"/>
              <w:bottom w:w="0" w:type="dxa"/>
              <w:right w:w="20" w:type="dxa"/>
            </w:tcMar>
            <w:vAlign w:val="center"/>
          </w:tcPr>
          <w:p w14:paraId="207EDD37" w14:textId="73C05B55"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sz w:val="20"/>
                <w:szCs w:val="20"/>
              </w:rPr>
              <w:t>3,125</w:t>
            </w:r>
          </w:p>
        </w:tc>
      </w:tr>
      <w:tr w:rsidR="00D904D2" w:rsidRPr="00D904D2" w14:paraId="1886538B" w14:textId="77777777" w:rsidTr="00705D12">
        <w:trPr>
          <w:trHeight w:val="510"/>
        </w:trPr>
        <w:tc>
          <w:tcPr>
            <w:tcW w:w="1568" w:type="dxa"/>
            <w:tcBorders>
              <w:top w:val="nil"/>
              <w:left w:val="single" w:sz="4" w:space="0" w:color="auto"/>
              <w:bottom w:val="single" w:sz="4" w:space="0" w:color="auto"/>
              <w:right w:val="single" w:sz="4" w:space="0" w:color="auto"/>
            </w:tcBorders>
            <w:tcMar>
              <w:top w:w="20" w:type="dxa"/>
              <w:left w:w="20" w:type="dxa"/>
              <w:bottom w:w="0" w:type="dxa"/>
              <w:right w:w="20" w:type="dxa"/>
            </w:tcMar>
            <w:vAlign w:val="center"/>
          </w:tcPr>
          <w:p w14:paraId="1DB1A744"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20 03 01</w:t>
            </w:r>
          </w:p>
        </w:tc>
        <w:tc>
          <w:tcPr>
            <w:tcW w:w="2422" w:type="dxa"/>
            <w:tcBorders>
              <w:top w:val="nil"/>
              <w:left w:val="nil"/>
              <w:bottom w:val="single" w:sz="4" w:space="0" w:color="auto"/>
              <w:right w:val="single" w:sz="4" w:space="0" w:color="auto"/>
            </w:tcBorders>
            <w:tcMar>
              <w:top w:w="20" w:type="dxa"/>
              <w:left w:w="20" w:type="dxa"/>
              <w:bottom w:w="0" w:type="dxa"/>
              <w:right w:w="20" w:type="dxa"/>
            </w:tcMar>
            <w:vAlign w:val="center"/>
          </w:tcPr>
          <w:p w14:paraId="436A8B95"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směsný komunální odpad</w:t>
            </w:r>
          </w:p>
        </w:tc>
        <w:tc>
          <w:tcPr>
            <w:tcW w:w="1500" w:type="dxa"/>
            <w:tcBorders>
              <w:top w:val="nil"/>
              <w:left w:val="nil"/>
              <w:bottom w:val="single" w:sz="4" w:space="0" w:color="auto"/>
              <w:right w:val="single" w:sz="4" w:space="0" w:color="auto"/>
            </w:tcBorders>
            <w:tcMar>
              <w:top w:w="20" w:type="dxa"/>
              <w:left w:w="20" w:type="dxa"/>
              <w:bottom w:w="0" w:type="dxa"/>
              <w:right w:w="20" w:type="dxa"/>
            </w:tcMar>
            <w:vAlign w:val="center"/>
          </w:tcPr>
          <w:p w14:paraId="6979AF97"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O</w:t>
            </w:r>
          </w:p>
        </w:tc>
        <w:tc>
          <w:tcPr>
            <w:tcW w:w="1591" w:type="dxa"/>
            <w:tcBorders>
              <w:top w:val="nil"/>
              <w:left w:val="nil"/>
              <w:bottom w:val="single" w:sz="4" w:space="0" w:color="auto"/>
              <w:right w:val="single" w:sz="4" w:space="0" w:color="auto"/>
            </w:tcBorders>
            <w:tcMar>
              <w:top w:w="20" w:type="dxa"/>
              <w:left w:w="20" w:type="dxa"/>
              <w:bottom w:w="0" w:type="dxa"/>
              <w:right w:w="20" w:type="dxa"/>
            </w:tcMar>
            <w:vAlign w:val="center"/>
          </w:tcPr>
          <w:p w14:paraId="7C52133C"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14,5</w:t>
            </w:r>
          </w:p>
        </w:tc>
        <w:tc>
          <w:tcPr>
            <w:tcW w:w="1639" w:type="dxa"/>
            <w:tcBorders>
              <w:top w:val="nil"/>
              <w:left w:val="nil"/>
              <w:bottom w:val="single" w:sz="4" w:space="0" w:color="auto"/>
              <w:right w:val="single" w:sz="4" w:space="0" w:color="auto"/>
            </w:tcBorders>
            <w:tcMar>
              <w:top w:w="20" w:type="dxa"/>
              <w:left w:w="20" w:type="dxa"/>
              <w:bottom w:w="0" w:type="dxa"/>
              <w:right w:w="20" w:type="dxa"/>
            </w:tcMar>
            <w:vAlign w:val="center"/>
          </w:tcPr>
          <w:p w14:paraId="73B8EDC3" w14:textId="357CCEC8"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sz w:val="20"/>
                <w:szCs w:val="20"/>
              </w:rPr>
              <w:t>34,55</w:t>
            </w:r>
          </w:p>
        </w:tc>
      </w:tr>
      <w:tr w:rsidR="00D904D2" w:rsidRPr="00D904D2" w14:paraId="03EEE1BA" w14:textId="77777777" w:rsidTr="00705D12">
        <w:trPr>
          <w:trHeight w:val="510"/>
        </w:trPr>
        <w:tc>
          <w:tcPr>
            <w:tcW w:w="1568" w:type="dxa"/>
            <w:tcBorders>
              <w:top w:val="nil"/>
              <w:left w:val="single" w:sz="4" w:space="0" w:color="auto"/>
              <w:bottom w:val="single" w:sz="4" w:space="0" w:color="auto"/>
              <w:right w:val="single" w:sz="4" w:space="0" w:color="auto"/>
            </w:tcBorders>
            <w:tcMar>
              <w:top w:w="20" w:type="dxa"/>
              <w:left w:w="20" w:type="dxa"/>
              <w:bottom w:w="0" w:type="dxa"/>
              <w:right w:w="20" w:type="dxa"/>
            </w:tcMar>
            <w:vAlign w:val="center"/>
          </w:tcPr>
          <w:p w14:paraId="743FBF27"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30 03 06</w:t>
            </w:r>
          </w:p>
        </w:tc>
        <w:tc>
          <w:tcPr>
            <w:tcW w:w="2422" w:type="dxa"/>
            <w:tcBorders>
              <w:top w:val="nil"/>
              <w:left w:val="nil"/>
              <w:bottom w:val="single" w:sz="4" w:space="0" w:color="auto"/>
              <w:right w:val="single" w:sz="4" w:space="0" w:color="auto"/>
            </w:tcBorders>
            <w:tcMar>
              <w:top w:w="20" w:type="dxa"/>
              <w:left w:w="20" w:type="dxa"/>
              <w:bottom w:w="0" w:type="dxa"/>
              <w:right w:w="20" w:type="dxa"/>
            </w:tcMar>
            <w:vAlign w:val="center"/>
          </w:tcPr>
          <w:p w14:paraId="4C953C32"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odpad z čištění kanalizace</w:t>
            </w:r>
          </w:p>
        </w:tc>
        <w:tc>
          <w:tcPr>
            <w:tcW w:w="1500" w:type="dxa"/>
            <w:tcBorders>
              <w:top w:val="nil"/>
              <w:left w:val="nil"/>
              <w:bottom w:val="single" w:sz="4" w:space="0" w:color="auto"/>
              <w:right w:val="single" w:sz="4" w:space="0" w:color="auto"/>
            </w:tcBorders>
            <w:tcMar>
              <w:top w:w="20" w:type="dxa"/>
              <w:left w:w="20" w:type="dxa"/>
              <w:bottom w:w="0" w:type="dxa"/>
              <w:right w:w="20" w:type="dxa"/>
            </w:tcMar>
            <w:vAlign w:val="center"/>
          </w:tcPr>
          <w:p w14:paraId="14331BEA"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O</w:t>
            </w:r>
          </w:p>
        </w:tc>
        <w:tc>
          <w:tcPr>
            <w:tcW w:w="1591" w:type="dxa"/>
            <w:tcBorders>
              <w:top w:val="nil"/>
              <w:left w:val="nil"/>
              <w:bottom w:val="single" w:sz="4" w:space="0" w:color="auto"/>
              <w:right w:val="single" w:sz="4" w:space="0" w:color="auto"/>
            </w:tcBorders>
            <w:tcMar>
              <w:top w:w="20" w:type="dxa"/>
              <w:left w:w="20" w:type="dxa"/>
              <w:bottom w:w="0" w:type="dxa"/>
              <w:right w:w="20" w:type="dxa"/>
            </w:tcMar>
            <w:vAlign w:val="center"/>
          </w:tcPr>
          <w:p w14:paraId="07C29A02"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273,9</w:t>
            </w:r>
          </w:p>
        </w:tc>
        <w:tc>
          <w:tcPr>
            <w:tcW w:w="1639" w:type="dxa"/>
            <w:tcBorders>
              <w:top w:val="nil"/>
              <w:left w:val="nil"/>
              <w:bottom w:val="single" w:sz="4" w:space="0" w:color="auto"/>
              <w:right w:val="single" w:sz="4" w:space="0" w:color="auto"/>
            </w:tcBorders>
            <w:tcMar>
              <w:top w:w="20" w:type="dxa"/>
              <w:left w:w="20" w:type="dxa"/>
              <w:bottom w:w="0" w:type="dxa"/>
              <w:right w:w="20" w:type="dxa"/>
            </w:tcMar>
            <w:vAlign w:val="center"/>
          </w:tcPr>
          <w:p w14:paraId="4F9AE277" w14:textId="10158EB9"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sz w:val="20"/>
                <w:szCs w:val="20"/>
              </w:rPr>
              <w:t>273,9</w:t>
            </w:r>
          </w:p>
        </w:tc>
      </w:tr>
      <w:tr w:rsidR="00B61981" w:rsidRPr="00371408" w14:paraId="1420DE3A" w14:textId="77777777" w:rsidTr="00705D12">
        <w:trPr>
          <w:trHeight w:val="255"/>
        </w:trPr>
        <w:tc>
          <w:tcPr>
            <w:tcW w:w="1568" w:type="dxa"/>
            <w:tcBorders>
              <w:top w:val="nil"/>
              <w:left w:val="single" w:sz="4" w:space="0" w:color="auto"/>
              <w:bottom w:val="single" w:sz="4" w:space="0" w:color="auto"/>
              <w:right w:val="single" w:sz="4" w:space="0" w:color="auto"/>
            </w:tcBorders>
            <w:tcMar>
              <w:top w:w="20" w:type="dxa"/>
              <w:left w:w="20" w:type="dxa"/>
              <w:bottom w:w="0" w:type="dxa"/>
              <w:right w:w="20" w:type="dxa"/>
            </w:tcMar>
            <w:vAlign w:val="center"/>
          </w:tcPr>
          <w:p w14:paraId="7E563EA9"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20 03 07</w:t>
            </w:r>
          </w:p>
        </w:tc>
        <w:tc>
          <w:tcPr>
            <w:tcW w:w="2422" w:type="dxa"/>
            <w:tcBorders>
              <w:top w:val="nil"/>
              <w:left w:val="nil"/>
              <w:bottom w:val="single" w:sz="4" w:space="0" w:color="auto"/>
              <w:right w:val="single" w:sz="4" w:space="0" w:color="auto"/>
            </w:tcBorders>
            <w:tcMar>
              <w:top w:w="20" w:type="dxa"/>
              <w:left w:w="20" w:type="dxa"/>
              <w:bottom w:w="0" w:type="dxa"/>
              <w:right w:w="20" w:type="dxa"/>
            </w:tcMar>
            <w:vAlign w:val="center"/>
          </w:tcPr>
          <w:p w14:paraId="4DAECC09"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objemný odpad</w:t>
            </w:r>
          </w:p>
        </w:tc>
        <w:tc>
          <w:tcPr>
            <w:tcW w:w="1500" w:type="dxa"/>
            <w:tcBorders>
              <w:top w:val="nil"/>
              <w:left w:val="nil"/>
              <w:bottom w:val="single" w:sz="4" w:space="0" w:color="auto"/>
              <w:right w:val="single" w:sz="4" w:space="0" w:color="auto"/>
            </w:tcBorders>
            <w:tcMar>
              <w:top w:w="20" w:type="dxa"/>
              <w:left w:w="20" w:type="dxa"/>
              <w:bottom w:w="0" w:type="dxa"/>
              <w:right w:w="20" w:type="dxa"/>
            </w:tcMar>
            <w:vAlign w:val="center"/>
          </w:tcPr>
          <w:p w14:paraId="45D64BD0"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O</w:t>
            </w:r>
          </w:p>
        </w:tc>
        <w:tc>
          <w:tcPr>
            <w:tcW w:w="1591" w:type="dxa"/>
            <w:tcBorders>
              <w:top w:val="nil"/>
              <w:left w:val="nil"/>
              <w:bottom w:val="single" w:sz="4" w:space="0" w:color="auto"/>
              <w:right w:val="single" w:sz="4" w:space="0" w:color="auto"/>
            </w:tcBorders>
            <w:tcMar>
              <w:top w:w="20" w:type="dxa"/>
              <w:left w:w="20" w:type="dxa"/>
              <w:bottom w:w="0" w:type="dxa"/>
              <w:right w:w="20" w:type="dxa"/>
            </w:tcMar>
            <w:vAlign w:val="center"/>
          </w:tcPr>
          <w:p w14:paraId="49273C89" w14:textId="77777777"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hint="eastAsia"/>
                <w:sz w:val="20"/>
                <w:szCs w:val="20"/>
              </w:rPr>
              <w:t>9,44</w:t>
            </w:r>
          </w:p>
        </w:tc>
        <w:tc>
          <w:tcPr>
            <w:tcW w:w="1639" w:type="dxa"/>
            <w:tcBorders>
              <w:top w:val="nil"/>
              <w:left w:val="nil"/>
              <w:bottom w:val="single" w:sz="4" w:space="0" w:color="auto"/>
              <w:right w:val="single" w:sz="4" w:space="0" w:color="auto"/>
            </w:tcBorders>
            <w:tcMar>
              <w:top w:w="20" w:type="dxa"/>
              <w:left w:w="20" w:type="dxa"/>
              <w:bottom w:w="0" w:type="dxa"/>
              <w:right w:w="20" w:type="dxa"/>
            </w:tcMar>
            <w:vAlign w:val="center"/>
          </w:tcPr>
          <w:p w14:paraId="014A22AC" w14:textId="26110E4C" w:rsidR="00B61981" w:rsidRPr="00D904D2" w:rsidRDefault="00B61981" w:rsidP="00705D12">
            <w:pPr>
              <w:tabs>
                <w:tab w:val="clear" w:pos="851"/>
                <w:tab w:val="left" w:pos="396"/>
              </w:tabs>
              <w:ind w:firstLine="0"/>
              <w:jc w:val="center"/>
              <w:rPr>
                <w:rFonts w:ascii="Arial" w:eastAsia="Arial Unicode MS" w:hAnsi="Arial" w:cs="Arial Unicode MS"/>
                <w:sz w:val="20"/>
                <w:szCs w:val="20"/>
              </w:rPr>
            </w:pPr>
            <w:r w:rsidRPr="00D904D2">
              <w:rPr>
                <w:rFonts w:ascii="Arial" w:hAnsi="Arial"/>
                <w:sz w:val="20"/>
                <w:szCs w:val="20"/>
              </w:rPr>
              <w:t>11,80</w:t>
            </w:r>
          </w:p>
        </w:tc>
      </w:tr>
    </w:tbl>
    <w:p w14:paraId="4BFA2452" w14:textId="77777777" w:rsidR="00B61981" w:rsidRPr="00371408" w:rsidRDefault="00B61981" w:rsidP="00A2748E">
      <w:pPr>
        <w:pStyle w:val="05DOMY-normlntext"/>
        <w:rPr>
          <w:rFonts w:eastAsia="SymbolMT"/>
        </w:rPr>
      </w:pPr>
    </w:p>
    <w:p w14:paraId="61BBB74B" w14:textId="73A5F8A3" w:rsidR="00B61981" w:rsidRPr="00371408" w:rsidRDefault="00B61981" w:rsidP="00245472">
      <w:pPr>
        <w:pStyle w:val="03DOMYnadpismal"/>
      </w:pPr>
      <w:bookmarkStart w:id="83" w:name="_Toc13042819"/>
      <w:bookmarkStart w:id="84" w:name="_Toc66626546"/>
      <w:bookmarkStart w:id="85" w:name="_Toc78880731"/>
      <w:r w:rsidRPr="00371408">
        <w:t>Základní předpoklady výstavby – časové údaje o realizaci stavby, členění na etapy</w:t>
      </w:r>
      <w:bookmarkEnd w:id="83"/>
      <w:bookmarkEnd w:id="84"/>
      <w:bookmarkEnd w:id="85"/>
    </w:p>
    <w:p w14:paraId="7973A45D" w14:textId="77777777" w:rsidR="00B61981" w:rsidRPr="00371408" w:rsidRDefault="00B61981" w:rsidP="00A2748E">
      <w:pPr>
        <w:pStyle w:val="05DOMY-normlntext"/>
      </w:pPr>
      <w:r w:rsidRPr="00371408">
        <w:t>Předpokládané zahájení stavby je 03/2022. Předpokládaná délka výstavby je cca 21 měsíců, tzn. dokončení je plánováno na 12/2023. Termín realizace výstavby bude upřesněn v dalším stupni PD. Jednoznačně bude lhůta výstavby stanovena ve vazbě na nabídku vybraného zhotovitele stavby.</w:t>
      </w:r>
    </w:p>
    <w:p w14:paraId="6475881B" w14:textId="77777777" w:rsidR="00B61981" w:rsidRPr="00371408" w:rsidRDefault="00B61981" w:rsidP="00A2748E">
      <w:pPr>
        <w:pStyle w:val="05DOMY-normlntext"/>
      </w:pPr>
      <w:bookmarkStart w:id="86" w:name="_Toc13042820"/>
      <w:r w:rsidRPr="00371408">
        <w:t xml:space="preserve">Stavba bude realizována v jedné etapě, ale její realizace vyžaduje vazby a návaznosti jednotlivých kroků, a to především z hlediska minimálního omezení chodu nemocnice jak po stránce zajištění zdrojů energií, tak z hlediska provozu areálu a vlastních zdravotnických provozů. </w:t>
      </w:r>
    </w:p>
    <w:p w14:paraId="14747740" w14:textId="4412A13C" w:rsidR="00B61981" w:rsidRPr="00371408" w:rsidRDefault="00B61981" w:rsidP="00245472">
      <w:pPr>
        <w:pStyle w:val="03DOMYnadpismal"/>
      </w:pPr>
      <w:bookmarkStart w:id="87" w:name="_Toc66626547"/>
      <w:bookmarkStart w:id="88" w:name="_Toc78880732"/>
      <w:r w:rsidRPr="00371408">
        <w:t>Orientační náklady stavby</w:t>
      </w:r>
      <w:bookmarkEnd w:id="86"/>
      <w:bookmarkEnd w:id="87"/>
      <w:bookmarkEnd w:id="88"/>
    </w:p>
    <w:p w14:paraId="530F8679" w14:textId="78EB192E" w:rsidR="00B61981" w:rsidRPr="00371408" w:rsidRDefault="00B61981" w:rsidP="00A2748E">
      <w:pPr>
        <w:pStyle w:val="05DOMY-normlntext"/>
      </w:pPr>
      <w:r w:rsidRPr="00371408">
        <w:t xml:space="preserve">Celkové orientační náklady budou upřesněny v dalším stupni dokumentace je cca </w:t>
      </w:r>
      <w:proofErr w:type="gramStart"/>
      <w:r w:rsidR="00626387">
        <w:t>5</w:t>
      </w:r>
      <w:r w:rsidRPr="00371408">
        <w:t>00.000.000,-</w:t>
      </w:r>
      <w:proofErr w:type="gramEnd"/>
      <w:r w:rsidRPr="00371408">
        <w:t xml:space="preserve"> Kč bez DPH).</w:t>
      </w:r>
    </w:p>
    <w:p w14:paraId="394500D2" w14:textId="7FDC3A06" w:rsidR="00B61981" w:rsidRPr="00371408" w:rsidRDefault="00B61981" w:rsidP="00B61981">
      <w:pPr>
        <w:pStyle w:val="02DOMYnadpisstedn"/>
      </w:pPr>
      <w:bookmarkStart w:id="89" w:name="_Toc13042821"/>
      <w:bookmarkStart w:id="90" w:name="_Toc66626548"/>
      <w:bookmarkStart w:id="91" w:name="_Toc78880733"/>
      <w:r w:rsidRPr="00371408">
        <w:t>Celkové urbanistické a architektonické řešení</w:t>
      </w:r>
      <w:bookmarkEnd w:id="89"/>
      <w:bookmarkEnd w:id="90"/>
      <w:bookmarkEnd w:id="91"/>
    </w:p>
    <w:p w14:paraId="273D4A43" w14:textId="512DC6F5" w:rsidR="00B61981" w:rsidRPr="00245472" w:rsidRDefault="00B61981" w:rsidP="00245472">
      <w:pPr>
        <w:pStyle w:val="03DOMYnadpismal"/>
      </w:pPr>
      <w:bookmarkStart w:id="92" w:name="_Toc13042822"/>
      <w:bookmarkStart w:id="93" w:name="_Toc66626549"/>
      <w:bookmarkStart w:id="94" w:name="_Toc78880734"/>
      <w:r w:rsidRPr="00245472">
        <w:t>Urbanismus – územní regulace, kompozice prostorového řešení</w:t>
      </w:r>
      <w:bookmarkEnd w:id="92"/>
      <w:bookmarkEnd w:id="93"/>
      <w:bookmarkEnd w:id="94"/>
      <w:r w:rsidRPr="00245472">
        <w:t xml:space="preserve"> </w:t>
      </w:r>
    </w:p>
    <w:p w14:paraId="06E1C13C" w14:textId="77777777" w:rsidR="00245472" w:rsidRPr="00245472" w:rsidRDefault="00245472" w:rsidP="00245472">
      <w:pPr>
        <w:tabs>
          <w:tab w:val="clear" w:pos="851"/>
          <w:tab w:val="left" w:pos="426"/>
        </w:tabs>
        <w:rPr>
          <w:iCs/>
          <w:lang w:eastAsia="x-none"/>
        </w:rPr>
      </w:pPr>
      <w:r w:rsidRPr="00245472">
        <w:rPr>
          <w:iCs/>
          <w:lang w:eastAsia="x-none"/>
        </w:rPr>
        <w:t xml:space="preserve">Velká pozornost v návrhu byla věnována zónování areálu a vyřešení dopravní obsluhy nemocnice. Zásadním krokem je oddělení akutního příjezdu od zásobování, což je řešeno nově vybudovaným akutním příjmem na opačné straně komplexu od stávajícího vjezdu vozidel zásobování. Parkování zaměstnanců je řešeno v severozápadní části areálu vně oplocené části pozemku, příjezd je z ulice </w:t>
      </w:r>
      <w:proofErr w:type="gramStart"/>
      <w:r w:rsidRPr="00245472">
        <w:rPr>
          <w:iCs/>
          <w:lang w:eastAsia="x-none"/>
        </w:rPr>
        <w:t>Zelená</w:t>
      </w:r>
      <w:proofErr w:type="gramEnd"/>
      <w:r w:rsidRPr="00245472">
        <w:rPr>
          <w:iCs/>
          <w:lang w:eastAsia="x-none"/>
        </w:rPr>
        <w:t>. Parkování návštěvníků, včetně dvou invalidních stání, je řešeno na stávajícím místě před hlavním vstupem, zároveň zde přibyla 3 parkovací místa pro taxi a 4 pohotovostní stání v co nejbližší vzdálenosti od vstupu.</w:t>
      </w:r>
    </w:p>
    <w:p w14:paraId="1DBEC6B5" w14:textId="77777777" w:rsidR="00245472" w:rsidRPr="00245472" w:rsidRDefault="00245472" w:rsidP="00245472">
      <w:pPr>
        <w:tabs>
          <w:tab w:val="clear" w:pos="851"/>
          <w:tab w:val="left" w:pos="426"/>
        </w:tabs>
        <w:rPr>
          <w:iCs/>
          <w:lang w:eastAsia="x-none"/>
        </w:rPr>
      </w:pPr>
      <w:r w:rsidRPr="00245472">
        <w:rPr>
          <w:iCs/>
          <w:lang w:eastAsia="x-none"/>
        </w:rPr>
        <w:t xml:space="preserve">Základní kompoziční princip nového komplexu využívá severojižního křídla stávající hlavní budovy včetně jeho prodloužení křídlem emergentního příjmu jako hlavní páteře, na kterou jsou v kolmém směru navázány hmoty stávajícího </w:t>
      </w:r>
      <w:proofErr w:type="spellStart"/>
      <w:r w:rsidRPr="00245472">
        <w:rPr>
          <w:iCs/>
          <w:lang w:eastAsia="x-none"/>
        </w:rPr>
        <w:t>západo</w:t>
      </w:r>
      <w:proofErr w:type="spellEnd"/>
      <w:r w:rsidRPr="00245472">
        <w:rPr>
          <w:iCs/>
          <w:lang w:eastAsia="x-none"/>
        </w:rPr>
        <w:t>-východního křídla a novostavby chirurgické lůžkové jednotky.</w:t>
      </w:r>
    </w:p>
    <w:p w14:paraId="3AD9D22A" w14:textId="77777777" w:rsidR="00245472" w:rsidRPr="00245472" w:rsidRDefault="00245472" w:rsidP="00245472">
      <w:pPr>
        <w:tabs>
          <w:tab w:val="clear" w:pos="851"/>
          <w:tab w:val="left" w:pos="426"/>
        </w:tabs>
        <w:rPr>
          <w:iCs/>
          <w:lang w:eastAsia="x-none"/>
        </w:rPr>
      </w:pPr>
      <w:r w:rsidRPr="00245472">
        <w:rPr>
          <w:iCs/>
          <w:lang w:eastAsia="x-none"/>
        </w:rPr>
        <w:t>Ve spádové oblasti „</w:t>
      </w:r>
      <w:proofErr w:type="spellStart"/>
      <w:r w:rsidRPr="00245472">
        <w:rPr>
          <w:iCs/>
          <w:lang w:eastAsia="x-none"/>
        </w:rPr>
        <w:t>Šluknovsko</w:t>
      </w:r>
      <w:proofErr w:type="spellEnd"/>
      <w:r w:rsidRPr="00245472">
        <w:rPr>
          <w:iCs/>
          <w:lang w:eastAsia="x-none"/>
        </w:rPr>
        <w:t xml:space="preserve">“ </w:t>
      </w:r>
      <w:proofErr w:type="gramStart"/>
      <w:r w:rsidRPr="00245472">
        <w:rPr>
          <w:iCs/>
          <w:lang w:eastAsia="x-none"/>
        </w:rPr>
        <w:t>je  cca</w:t>
      </w:r>
      <w:proofErr w:type="gramEnd"/>
      <w:r w:rsidRPr="00245472">
        <w:rPr>
          <w:iCs/>
          <w:lang w:eastAsia="x-none"/>
        </w:rPr>
        <w:t xml:space="preserve"> 55 tis. obyvatel, nejbližší zdravotnické zařízení na úrovni </w:t>
      </w:r>
      <w:proofErr w:type="spellStart"/>
      <w:r w:rsidRPr="00245472">
        <w:rPr>
          <w:iCs/>
          <w:lang w:eastAsia="x-none"/>
        </w:rPr>
        <w:t>NsP</w:t>
      </w:r>
      <w:proofErr w:type="spellEnd"/>
      <w:r w:rsidRPr="00245472">
        <w:rPr>
          <w:iCs/>
          <w:lang w:eastAsia="x-none"/>
        </w:rPr>
        <w:t xml:space="preserve"> je Děčín a Česká Lípa. Toto je základní parametr, ze kterého vychází uživatelský program na nové zorganizování zdravotní péče v Rumburku. Ekonomická a funkční intenzifikace vede k záměru soustředit 4 základní lůžková </w:t>
      </w:r>
      <w:proofErr w:type="gramStart"/>
      <w:r w:rsidRPr="00245472">
        <w:rPr>
          <w:iCs/>
          <w:lang w:eastAsia="x-none"/>
        </w:rPr>
        <w:t>oddělení  -</w:t>
      </w:r>
      <w:proofErr w:type="gramEnd"/>
      <w:r w:rsidRPr="00245472">
        <w:rPr>
          <w:iCs/>
          <w:lang w:eastAsia="x-none"/>
        </w:rPr>
        <w:t xml:space="preserve"> chirurgii, internu, pediatrii a LDN, včetně veškerých ambulancí a doprovodných služeb a činností, do jediného areálu. Jednou ze základních premis je, že rekonstrukce areálu bude probíhat za provozu s minimálním omezením stávajících zdravotnických výkonů. Návrh rekonstrukce a dostavby Lužické nemocnice Rumburk vychází ze zadání, které předpokládá komplexní rekonstrukci stávajícího objektu nemocnice, odstranění nejzávažnějších provozních a bezpečnostních nedostatků a počítá s novostavbou, kde budou umístěny operační sály, zobrazovací diagnostika, akutní příjem, centrální </w:t>
      </w:r>
      <w:proofErr w:type="gramStart"/>
      <w:r w:rsidRPr="00245472">
        <w:rPr>
          <w:iCs/>
          <w:lang w:eastAsia="x-none"/>
        </w:rPr>
        <w:t>sterilizace ,</w:t>
      </w:r>
      <w:proofErr w:type="gramEnd"/>
      <w:r w:rsidRPr="00245472">
        <w:rPr>
          <w:iCs/>
          <w:lang w:eastAsia="x-none"/>
        </w:rPr>
        <w:t xml:space="preserve"> JIP, lůžkové jednotky (chirurgie, interny, pediatrie a LDN) a nezbytné technické zázemí.</w:t>
      </w:r>
    </w:p>
    <w:p w14:paraId="516068E1" w14:textId="77777777" w:rsidR="00245472" w:rsidRPr="00245472" w:rsidRDefault="00245472" w:rsidP="00245472">
      <w:pPr>
        <w:tabs>
          <w:tab w:val="clear" w:pos="851"/>
          <w:tab w:val="left" w:pos="426"/>
        </w:tabs>
        <w:rPr>
          <w:iCs/>
          <w:lang w:eastAsia="x-none"/>
        </w:rPr>
      </w:pPr>
      <w:r w:rsidRPr="00245472">
        <w:rPr>
          <w:iCs/>
          <w:lang w:eastAsia="x-none"/>
        </w:rPr>
        <w:t>Výstavba a rekonstrukce musí probíhat v následujících krocích:</w:t>
      </w:r>
    </w:p>
    <w:p w14:paraId="7AA44E7C" w14:textId="77777777" w:rsidR="00245472" w:rsidRPr="00245472" w:rsidRDefault="00245472" w:rsidP="00245472">
      <w:pPr>
        <w:numPr>
          <w:ilvl w:val="0"/>
          <w:numId w:val="22"/>
        </w:numPr>
        <w:tabs>
          <w:tab w:val="clear" w:pos="851"/>
          <w:tab w:val="left" w:pos="426"/>
        </w:tabs>
        <w:rPr>
          <w:iCs/>
          <w:lang w:eastAsia="x-none"/>
        </w:rPr>
      </w:pPr>
      <w:r w:rsidRPr="00245472">
        <w:rPr>
          <w:iCs/>
          <w:lang w:eastAsia="x-none"/>
        </w:rPr>
        <w:t>vybudování novostavby s cílem zvýšení kapacity funkčních ploch v areálu</w:t>
      </w:r>
    </w:p>
    <w:p w14:paraId="0C63E795" w14:textId="77777777" w:rsidR="00245472" w:rsidRPr="00245472" w:rsidRDefault="00245472" w:rsidP="00245472">
      <w:pPr>
        <w:numPr>
          <w:ilvl w:val="0"/>
          <w:numId w:val="22"/>
        </w:numPr>
        <w:tabs>
          <w:tab w:val="clear" w:pos="851"/>
          <w:tab w:val="left" w:pos="426"/>
        </w:tabs>
        <w:rPr>
          <w:iCs/>
          <w:lang w:eastAsia="x-none"/>
        </w:rPr>
      </w:pPr>
      <w:r w:rsidRPr="00245472">
        <w:rPr>
          <w:iCs/>
          <w:lang w:eastAsia="x-none"/>
        </w:rPr>
        <w:t>po přestěhování některých provozů ze stávajícího hlavního objektu do novostavby se uvolní prostory a může dojít k postupné rekonstrukci objektu a jeho napojení na novostavbu.</w:t>
      </w:r>
    </w:p>
    <w:p w14:paraId="03D728E0" w14:textId="612F3ED4" w:rsidR="00B61981" w:rsidRPr="00371408" w:rsidRDefault="00B61981" w:rsidP="00245472">
      <w:pPr>
        <w:pStyle w:val="03DOMYnadpismal"/>
      </w:pPr>
      <w:bookmarkStart w:id="95" w:name="_Toc13042823"/>
      <w:bookmarkStart w:id="96" w:name="_Toc66626550"/>
      <w:bookmarkStart w:id="97" w:name="_Toc78880735"/>
      <w:r w:rsidRPr="00371408">
        <w:t>Architektonické řešení – kompozice tvarového řešení, materiálové a barevné řešení</w:t>
      </w:r>
      <w:bookmarkEnd w:id="95"/>
      <w:bookmarkEnd w:id="96"/>
      <w:bookmarkEnd w:id="97"/>
    </w:p>
    <w:p w14:paraId="23DFFC5A" w14:textId="77777777" w:rsidR="00245472" w:rsidRPr="00A07876" w:rsidRDefault="00245472" w:rsidP="00A2748E">
      <w:pPr>
        <w:pStyle w:val="05DOMY-normlntext"/>
      </w:pPr>
      <w:r w:rsidRPr="00A07876">
        <w:t>Hmotové řešení:</w:t>
      </w:r>
    </w:p>
    <w:p w14:paraId="62E0C05D" w14:textId="04B8C3B4" w:rsidR="00245472" w:rsidRPr="00A07876" w:rsidRDefault="00245472" w:rsidP="00A2748E">
      <w:pPr>
        <w:pStyle w:val="05DOMY-normlntext"/>
      </w:pPr>
      <w:r w:rsidRPr="00A07876">
        <w:t xml:space="preserve">Základní architektonické pojetí je založeno na kontrastu mezi starou a novou částí.  Našim cílem bylo vytvořit </w:t>
      </w:r>
      <w:r w:rsidRPr="001F31D4">
        <w:t>zcela současnou architekturu, která respektuje původní kontext místa, aniž by byla poplatná již překonaným hmotovým, či tvaroslovným principům. Nejvýraznějším prvkem nové části je lůžková jednotka chirurgie, která je pojata jako svébytná organicky tvarovaná deska</w:t>
      </w:r>
      <w:r w:rsidRPr="00A07876">
        <w:t xml:space="preserve">, která do prostorového kontextu vnáší zcela novou dimenzi. </w:t>
      </w:r>
    </w:p>
    <w:p w14:paraId="6340AE6A" w14:textId="77777777" w:rsidR="00245472" w:rsidRPr="00A07876" w:rsidRDefault="00245472" w:rsidP="00A2748E">
      <w:pPr>
        <w:pStyle w:val="05DOMY-normlntext"/>
      </w:pPr>
    </w:p>
    <w:p w14:paraId="436FF14C" w14:textId="77777777" w:rsidR="00245472" w:rsidRPr="00A07876" w:rsidRDefault="00245472" w:rsidP="00A2748E">
      <w:pPr>
        <w:pStyle w:val="05DOMY-normlntext"/>
      </w:pPr>
      <w:r w:rsidRPr="00A07876">
        <w:t>Materiálové řešení:</w:t>
      </w:r>
    </w:p>
    <w:p w14:paraId="3888D3D1" w14:textId="76B766DA" w:rsidR="00245472" w:rsidRPr="00A07876" w:rsidRDefault="00245472" w:rsidP="00A2748E">
      <w:pPr>
        <w:pStyle w:val="05DOMY-normlntext"/>
      </w:pPr>
      <w:r w:rsidRPr="00A07876">
        <w:t xml:space="preserve">Celkové materiálové řešení je střídmé, je zvoleno tak, aby zvýraznilo kontrast mezi původní a novou částí. Hlavním materiálem bude pohledový beton s přiznanými spárami bednících dílců. Bude použit především na fasádách přízemní části, včetně obslužné části s centrálními sklady v západní části objektu. </w:t>
      </w:r>
      <w:r w:rsidRPr="003354AA">
        <w:t>Estetika pohledového betonu zcela odpovídá chápání přízemí jako soklu spojeného se zemí, pojatého spíše jako hru opěrných zdí, modelujících výraznější terénní konfiguraci.</w:t>
      </w:r>
    </w:p>
    <w:p w14:paraId="7432BF48" w14:textId="762EE925" w:rsidR="00245472" w:rsidRPr="00245472" w:rsidRDefault="00245472" w:rsidP="00A2748E">
      <w:pPr>
        <w:pStyle w:val="05DOMY-normlntext"/>
      </w:pPr>
      <w:r w:rsidRPr="00245472">
        <w:t xml:space="preserve">Kompoziční protiváhou hmotné podnože je lehká nástavba chirurgických jednotek, která tvoří hlavní výtvarný motiv novostavby. Perforovaný </w:t>
      </w:r>
      <w:proofErr w:type="spellStart"/>
      <w:r w:rsidRPr="00245472">
        <w:t>corten</w:t>
      </w:r>
      <w:proofErr w:type="spellEnd"/>
      <w:r w:rsidRPr="00245472">
        <w:t xml:space="preserve"> s vlnou vyjadřuje odlehčené a čisté pojetí oblých tvarů. Pro přístavbu křídla akutního příjmu na místě současné vily RZS je uvažován opět pohledový beton.</w:t>
      </w:r>
    </w:p>
    <w:p w14:paraId="59E11C80" w14:textId="76AB6CAF" w:rsidR="00245472" w:rsidRPr="00A07876" w:rsidRDefault="00245472" w:rsidP="00A2748E">
      <w:pPr>
        <w:pStyle w:val="05DOMY-normlntext"/>
      </w:pPr>
      <w:r w:rsidRPr="00245472">
        <w:t xml:space="preserve">Protože jsou navrhované objekty rovněž pohledově exponované shora, je velká pozornost věnována řešení střech. Přízemí je zastřešeno plochou zelenou střechou, kde je navržena intenzivní zeleň na minimální vrstvě zeminy cca 0,3 m, což umožní </w:t>
      </w:r>
      <w:r w:rsidRPr="00A07876">
        <w:t xml:space="preserve">i výsadbu keřů. Hlavní spojovací koridory v přízemí jsou zastřešeny prosklenou střechou v plném rozsahu plochy, která umožní přístup denního světla do zaměstnanecké jídelny, čekáren a hlavní haly. </w:t>
      </w:r>
    </w:p>
    <w:p w14:paraId="5DE4C473" w14:textId="77777777" w:rsidR="00245472" w:rsidRPr="00A07876" w:rsidRDefault="00245472" w:rsidP="00A2748E">
      <w:pPr>
        <w:pStyle w:val="05DOMY-normlntext"/>
      </w:pPr>
    </w:p>
    <w:p w14:paraId="2C51548F" w14:textId="77777777" w:rsidR="00245472" w:rsidRPr="00A07876" w:rsidRDefault="00245472" w:rsidP="00A2748E">
      <w:pPr>
        <w:pStyle w:val="05DOMY-normlntext"/>
        <w:rPr>
          <w:u w:val="single"/>
        </w:rPr>
      </w:pPr>
      <w:r w:rsidRPr="00A07876">
        <w:t>Interiérové řešení:</w:t>
      </w:r>
    </w:p>
    <w:p w14:paraId="4725B130" w14:textId="1887E3C7" w:rsidR="00245472" w:rsidRPr="00A07876" w:rsidRDefault="00245472" w:rsidP="00A2748E">
      <w:pPr>
        <w:pStyle w:val="05DOMY-normlntext"/>
      </w:pPr>
      <w:r w:rsidRPr="007832C5">
        <w:t>Materiálové a výtvarné řešení interiéru bude v souladu s celkovou výtvarnou koncepcí, přičemž bude opět respektována a zvýrazněna odlišnost nové a staré části. Cílem bude vytvořit příjemné a komfortní vnitřní prostředí pro pacienty, návštěvníky a v neposlední řadě pro personál nemocnice. Zásadní pozornost bude věnována dennímu světlu, které se stane základním výtvarným prvkem. Z toho důvodu jsou navrženy prosklené střechy, světlíky a prosklené atrium, jejichž efekt se znásobí použitím světlých barev vnitřních povrchů a kvalitních, v co největší míře přírodních, materiálů.</w:t>
      </w:r>
    </w:p>
    <w:p w14:paraId="65D3A4C7" w14:textId="0E99CEDD" w:rsidR="00B61981" w:rsidRPr="00371408" w:rsidRDefault="00B61981" w:rsidP="00B61981">
      <w:pPr>
        <w:pStyle w:val="02DOMYnadpisstedn"/>
      </w:pPr>
      <w:bookmarkStart w:id="98" w:name="_Toc13042824"/>
      <w:bookmarkStart w:id="99" w:name="_Toc66626551"/>
      <w:bookmarkStart w:id="100" w:name="_Toc78880736"/>
      <w:r w:rsidRPr="00371408">
        <w:t>Celkové provozní řešení</w:t>
      </w:r>
      <w:bookmarkEnd w:id="98"/>
      <w:bookmarkEnd w:id="99"/>
      <w:bookmarkEnd w:id="100"/>
    </w:p>
    <w:p w14:paraId="4418F0D8" w14:textId="77777777" w:rsidR="00E954F4" w:rsidRPr="00642C03" w:rsidRDefault="00E954F4" w:rsidP="00A2748E">
      <w:pPr>
        <w:pStyle w:val="05DOMY-normlntext"/>
      </w:pPr>
      <w:r w:rsidRPr="00642C03">
        <w:t>Stávající hlavní objekt areálu již funkčně nevyhovuje provozu a technicky se nachází v zanedbaném stavu. Dochází ke křížení cest pacientů, personálu, materiálu atd. Do objektu je velmi komplikovaný a technicky nevyhovující přístup a příjezd. Neexistuje bezbariérový vstup. Objekt nemá dostatečnou stavební kapacitu pro umístění všech požadovaných provozů.</w:t>
      </w:r>
    </w:p>
    <w:p w14:paraId="0BDC7187" w14:textId="77777777" w:rsidR="00E954F4" w:rsidRPr="00642C03" w:rsidRDefault="00E954F4" w:rsidP="00A2748E">
      <w:pPr>
        <w:pStyle w:val="05DOMY-normlntext"/>
      </w:pPr>
    </w:p>
    <w:p w14:paraId="22FC0077" w14:textId="77777777" w:rsidR="00E954F4" w:rsidRPr="00E954F4" w:rsidRDefault="00E954F4" w:rsidP="00A2748E">
      <w:pPr>
        <w:pStyle w:val="05DOMY-normlntext"/>
      </w:pPr>
      <w:r w:rsidRPr="00E954F4">
        <w:t>V návrhu je tedy nejpodstatnější:</w:t>
      </w:r>
    </w:p>
    <w:p w14:paraId="38AAA674" w14:textId="77777777" w:rsidR="00E954F4" w:rsidRPr="00E954F4" w:rsidRDefault="00E954F4" w:rsidP="00A2748E">
      <w:pPr>
        <w:pStyle w:val="05DOMY-normlntext"/>
      </w:pPr>
      <w:r w:rsidRPr="00E954F4">
        <w:t>- rozšíření kapacity v novostavbě spojené do funkčního monobloku se stávajícím objektem</w:t>
      </w:r>
    </w:p>
    <w:p w14:paraId="05C08616" w14:textId="77777777" w:rsidR="00E954F4" w:rsidRPr="00E954F4" w:rsidRDefault="00E954F4" w:rsidP="00A2748E">
      <w:pPr>
        <w:pStyle w:val="05DOMY-normlntext"/>
      </w:pPr>
      <w:r w:rsidRPr="00E954F4">
        <w:t>- bezkolizní vstup do objektu znamená odstranění valu-rampy a situování hlavního vstupu na úroveň dnešního suterénu (v návrhu je suterén označen jako „1.NP</w:t>
      </w:r>
      <w:proofErr w:type="gramStart"/>
      <w:r w:rsidRPr="00E954F4">
        <w:t>“ )</w:t>
      </w:r>
      <w:proofErr w:type="gramEnd"/>
    </w:p>
    <w:p w14:paraId="45E4BA95" w14:textId="77777777" w:rsidR="00E954F4" w:rsidRPr="00E954F4" w:rsidRDefault="00E954F4" w:rsidP="00A2748E">
      <w:pPr>
        <w:pStyle w:val="05DOMY-normlntext"/>
      </w:pPr>
      <w:r w:rsidRPr="00E954F4">
        <w:t>- špatně organizovanou vertikální dopravu řešíme vybouráním stávajících schodišť, které jsou nyní v každém podlaží jiné, a jejich nahrazením novou vertikálou, která jednak spojí všechna stávající podlaží v jednom místě, jednak vyhoví všem provozním, bezpečnostním i požárním nárokům. Nová vertikála je umístěna mimo hlavní dispozici, v místě křížení křídel stávající budovy. Toto řešení umožňuje úplné využití půdorysu a jeho možné členění na jednu, případně dvě zhruba stejně velké jednotky.</w:t>
      </w:r>
    </w:p>
    <w:p w14:paraId="72D6AFA1" w14:textId="77777777" w:rsidR="00E954F4" w:rsidRPr="00E954F4" w:rsidRDefault="00E954F4" w:rsidP="00A2748E">
      <w:pPr>
        <w:pStyle w:val="05DOMY-normlntext"/>
      </w:pPr>
      <w:r w:rsidRPr="00E954F4">
        <w:t>- jasná a přehledná segregace provozu běžných pacientů, personálu a návštěv, pacientů v ohrožení života a novou organizaci zásobování a dopravy materiálu a odvozu odpadů.</w:t>
      </w:r>
    </w:p>
    <w:p w14:paraId="311CBAF6" w14:textId="77777777" w:rsidR="00E954F4" w:rsidRPr="00E954F4" w:rsidRDefault="00E954F4" w:rsidP="00A2748E">
      <w:pPr>
        <w:pStyle w:val="05DOMY-normlntext"/>
      </w:pPr>
    </w:p>
    <w:p w14:paraId="363D326E" w14:textId="77777777" w:rsidR="00E954F4" w:rsidRPr="00E954F4" w:rsidRDefault="00E954F4" w:rsidP="00A2748E">
      <w:pPr>
        <w:pStyle w:val="05DOMY-normlntext"/>
      </w:pPr>
      <w:r w:rsidRPr="00E954F4">
        <w:t>V 1.NP jsou umístěny hlavní vstupy do nemocnice. Hlavní vstup pacientů a návštěv a emergentní vstup je z ulice U Nemocnice, vstup zaměstnanců, pro zásobování a odvoz odpadu je zevnitř areálu.</w:t>
      </w:r>
    </w:p>
    <w:p w14:paraId="64C46F3D" w14:textId="77777777" w:rsidR="00E954F4" w:rsidRPr="00E954F4" w:rsidRDefault="00E954F4" w:rsidP="00A2748E">
      <w:pPr>
        <w:pStyle w:val="05DOMY-normlntext"/>
      </w:pPr>
      <w:r w:rsidRPr="00E954F4">
        <w:t>Emergentní příjem má blízkou vazbu na zobrazovací metody RTG (</w:t>
      </w:r>
      <w:proofErr w:type="spellStart"/>
      <w:r w:rsidRPr="00E954F4">
        <w:t>skiaskop</w:t>
      </w:r>
      <w:proofErr w:type="spellEnd"/>
      <w:r w:rsidRPr="00E954F4">
        <w:t xml:space="preserve">, </w:t>
      </w:r>
      <w:proofErr w:type="spellStart"/>
      <w:r w:rsidRPr="00E954F4">
        <w:t>skiagraf</w:t>
      </w:r>
      <w:proofErr w:type="spellEnd"/>
      <w:r w:rsidRPr="00E954F4">
        <w:t>, sonografie), CT, na 3 operační sály, JIP, a na komunikační vertikálu s přímou vazbou na vertikálu do 3.NP na lůžkovou jednotku. Na operační sály přímo navazuje centrální sterilizace.</w:t>
      </w:r>
    </w:p>
    <w:p w14:paraId="5EEC69B9" w14:textId="77777777" w:rsidR="00E954F4" w:rsidRPr="00E954F4" w:rsidRDefault="00E954F4" w:rsidP="00A2748E">
      <w:pPr>
        <w:pStyle w:val="05DOMY-normlntext"/>
        <w:rPr>
          <w:color w:val="FF0000"/>
        </w:rPr>
      </w:pPr>
      <w:r w:rsidRPr="00E954F4">
        <w:t>Hlavní vstup návštěv a pacientů navazuje na ambulantní složky (chirurgie, interna), provoz emergence a ambulancí, zobrazovacích metod a operačních sálů a přes vstupní halu a komunikační vertikálu do ostatních podlaží objektu. Součástí haly jsou tři komerční prostory včetně zázemí.</w:t>
      </w:r>
    </w:p>
    <w:p w14:paraId="2EA0D3FF" w14:textId="77777777" w:rsidR="00E954F4" w:rsidRPr="00E954F4" w:rsidRDefault="00E954F4" w:rsidP="00A2748E">
      <w:pPr>
        <w:pStyle w:val="05DOMY-normlntext"/>
      </w:pPr>
      <w:r w:rsidRPr="00E954F4">
        <w:t xml:space="preserve">2.NP: </w:t>
      </w:r>
    </w:p>
    <w:p w14:paraId="6AF1A5CA" w14:textId="77777777" w:rsidR="00E954F4" w:rsidRPr="00E954F4" w:rsidRDefault="00E954F4" w:rsidP="00A2748E">
      <w:pPr>
        <w:pStyle w:val="05DOMY-normlntext"/>
      </w:pPr>
      <w:r w:rsidRPr="00E954F4">
        <w:t xml:space="preserve">V tomto podlaží jsou v rámci přístavby řešeny lékařské pokoje, centrální šatny, technologické zázemí budovy (strojovny, TZB), součástí stávající budovy je ambulantní úsek, lůžková část interny a prostor laboratoří. </w:t>
      </w:r>
    </w:p>
    <w:p w14:paraId="53723383" w14:textId="77777777" w:rsidR="00E954F4" w:rsidRPr="00E954F4" w:rsidRDefault="00E954F4" w:rsidP="00A2748E">
      <w:pPr>
        <w:pStyle w:val="05DOMY-normlntext"/>
      </w:pPr>
      <w:r w:rsidRPr="00E954F4">
        <w:t xml:space="preserve">3.NP: </w:t>
      </w:r>
    </w:p>
    <w:p w14:paraId="5F2F0F9D" w14:textId="77777777" w:rsidR="00E954F4" w:rsidRPr="00E954F4" w:rsidRDefault="00E954F4" w:rsidP="00A2748E">
      <w:pPr>
        <w:pStyle w:val="05DOMY-normlntext"/>
      </w:pPr>
      <w:r w:rsidRPr="00E954F4">
        <w:t>Na tomto podlaží jsou v rámci přístavby umístěny chirurgické lůžkové jednotky, ve stávající budově jsou dvě lůžková oddělení LDN.</w:t>
      </w:r>
    </w:p>
    <w:p w14:paraId="2B76F0DF" w14:textId="77777777" w:rsidR="00E954F4" w:rsidRPr="00E954F4" w:rsidRDefault="00E954F4" w:rsidP="00A2748E">
      <w:pPr>
        <w:pStyle w:val="05DOMY-normlntext"/>
      </w:pPr>
      <w:r w:rsidRPr="00E954F4">
        <w:t xml:space="preserve">4.NP: </w:t>
      </w:r>
    </w:p>
    <w:p w14:paraId="0D037800" w14:textId="77777777" w:rsidR="00E954F4" w:rsidRPr="00E954F4" w:rsidRDefault="00E954F4" w:rsidP="00A2748E">
      <w:pPr>
        <w:pStyle w:val="05DOMY-normlntext"/>
      </w:pPr>
      <w:r w:rsidRPr="00E954F4">
        <w:t>Zde jsou v rámci stávající budovy umístěna ošetřovatelská a dětská lůžka.</w:t>
      </w:r>
    </w:p>
    <w:p w14:paraId="591F5B6F" w14:textId="77777777" w:rsidR="00E954F4" w:rsidRPr="00E954F4" w:rsidRDefault="00E954F4" w:rsidP="00A2748E">
      <w:pPr>
        <w:pStyle w:val="05DOMY-normlntext"/>
      </w:pPr>
      <w:r w:rsidRPr="00E954F4">
        <w:t xml:space="preserve">5.NP: </w:t>
      </w:r>
    </w:p>
    <w:p w14:paraId="23039D73" w14:textId="77777777" w:rsidR="00E954F4" w:rsidRPr="001C28FA" w:rsidRDefault="00E954F4" w:rsidP="00A2748E">
      <w:pPr>
        <w:pStyle w:val="05DOMY-normlntext"/>
      </w:pPr>
      <w:r w:rsidRPr="00E954F4">
        <w:t>Současný prostor půdy – bude využit na strojovnu VZT.</w:t>
      </w:r>
    </w:p>
    <w:p w14:paraId="1D32BD27" w14:textId="4A443AFB" w:rsidR="00B61981" w:rsidRPr="00371408" w:rsidRDefault="00B61981" w:rsidP="00B61981">
      <w:pPr>
        <w:pStyle w:val="02DOMYnadpisstedn"/>
      </w:pPr>
      <w:bookmarkStart w:id="101" w:name="_Toc13042825"/>
      <w:bookmarkStart w:id="102" w:name="_Toc66626552"/>
      <w:bookmarkStart w:id="103" w:name="_Toc78880737"/>
      <w:r w:rsidRPr="00371408">
        <w:t>Bezbariérové užívání stavby</w:t>
      </w:r>
      <w:bookmarkEnd w:id="101"/>
      <w:bookmarkEnd w:id="102"/>
      <w:bookmarkEnd w:id="103"/>
    </w:p>
    <w:p w14:paraId="6B5AE39D" w14:textId="77777777" w:rsidR="00395649" w:rsidRPr="009568DC" w:rsidRDefault="00395649" w:rsidP="00395649">
      <w:pPr>
        <w:pStyle w:val="Bezmezer"/>
        <w:ind w:firstLine="709"/>
        <w:rPr>
          <w:rFonts w:ascii="Arial Narrow" w:hAnsi="Arial Narrow"/>
        </w:rPr>
      </w:pPr>
      <w:bookmarkStart w:id="104" w:name="_Toc13042826"/>
      <w:bookmarkStart w:id="105" w:name="_Toc66626553"/>
      <w:r w:rsidRPr="009568DC">
        <w:rPr>
          <w:rFonts w:ascii="Arial Narrow" w:hAnsi="Arial Narrow"/>
        </w:rPr>
        <w:t xml:space="preserve">Řešení přístupu a užívaní objektu osobami s omezenou schopností pohybu a orientace je v souladu s vyhláškou č.398/2009 Sb.  </w:t>
      </w:r>
    </w:p>
    <w:p w14:paraId="18DADFF8" w14:textId="77777777" w:rsidR="00395649" w:rsidRPr="009568DC" w:rsidRDefault="00395649" w:rsidP="00395649">
      <w:pPr>
        <w:pStyle w:val="Bezmezer"/>
        <w:ind w:firstLine="709"/>
        <w:rPr>
          <w:rFonts w:ascii="Arial Narrow" w:hAnsi="Arial Narrow"/>
        </w:rPr>
      </w:pPr>
      <w:r w:rsidRPr="009568DC">
        <w:rPr>
          <w:rFonts w:ascii="Arial Narrow" w:hAnsi="Arial Narrow"/>
        </w:rPr>
        <w:t xml:space="preserve">Propojení jednotlivých pater v novostavbě budou zajišťovat dva lůžkové výtahy vybavené pro osoby se sníženou schopností pohybu a orientace – bezbariérový přístup po celém objektu. Ve stávající části bude totéž zajištěno vertikálou přistavenou ke stávajícímu objektu. Propojení se stávající částí objektu je stávající, tedy dvěma výtahy. Pro únik na severozápadní straně objektu je v místě výškového rozdílu mezi terénem a 1.NP umístěna rampa, Rampa je max. ve sklonu 1:16, o šířce větší než 1800 mm, s madly po obou stranách a je přerušena podestou. </w:t>
      </w:r>
    </w:p>
    <w:p w14:paraId="1FCEF028" w14:textId="77777777" w:rsidR="00395649" w:rsidRPr="009568DC" w:rsidRDefault="00395649" w:rsidP="00395649">
      <w:pPr>
        <w:pStyle w:val="Bezmezer"/>
        <w:ind w:firstLine="709"/>
        <w:rPr>
          <w:rFonts w:ascii="Arial Narrow" w:hAnsi="Arial Narrow"/>
        </w:rPr>
      </w:pPr>
      <w:r w:rsidRPr="009568DC">
        <w:rPr>
          <w:rFonts w:ascii="Arial Narrow" w:hAnsi="Arial Narrow"/>
        </w:rPr>
        <w:t>Vstup do objektu a pohyb po objektu v prostorech s volným přístupem zdravotně postižených osob je zajištěn dveřmi s průjezdností minimálně 900 mm. Tyto dveře budou osazeny madlem ve výšce 800-900 mm po celé šířce křídla (na opačné straně, než jsou panty).</w:t>
      </w:r>
    </w:p>
    <w:p w14:paraId="60DFF7CF" w14:textId="77777777" w:rsidR="00395649" w:rsidRPr="009568DC" w:rsidRDefault="00395649" w:rsidP="00395649">
      <w:pPr>
        <w:pStyle w:val="Bezmezer"/>
        <w:ind w:firstLine="709"/>
        <w:rPr>
          <w:rFonts w:ascii="Arial Narrow" w:hAnsi="Arial Narrow"/>
        </w:rPr>
      </w:pPr>
      <w:r w:rsidRPr="009568DC">
        <w:rPr>
          <w:rFonts w:ascii="Arial Narrow" w:hAnsi="Arial Narrow"/>
        </w:rPr>
        <w:t>WC pro invalidy je umístěno v čekárně u ambulancí v 1.NP, u komerčních prostor a jídelny zaměstnanců v 1.NP a ve 2.NP u čekárny.</w:t>
      </w:r>
    </w:p>
    <w:p w14:paraId="0B32B2C5" w14:textId="77777777" w:rsidR="00395649" w:rsidRPr="009568DC" w:rsidRDefault="00395649" w:rsidP="00395649">
      <w:pPr>
        <w:pStyle w:val="Bezmezer"/>
        <w:ind w:firstLine="709"/>
        <w:rPr>
          <w:rFonts w:ascii="Arial Narrow" w:hAnsi="Arial Narrow"/>
        </w:rPr>
      </w:pPr>
      <w:r w:rsidRPr="009568DC">
        <w:rPr>
          <w:rFonts w:ascii="Arial Narrow" w:hAnsi="Arial Narrow"/>
        </w:rPr>
        <w:t xml:space="preserve">V odděleních JIP a lůžkových odděleních jsou asistované lázně vybavené WC v úpravě a provedení pro osobu s pohybovým postižením. V lůžkovém oddělení v novostavbě je bezbariérová koupelna společná pro 2 pokoje, tedy koupelna s WC řešená v provedení pro osobu s pohybovým postižením. </w:t>
      </w:r>
    </w:p>
    <w:p w14:paraId="3300D8A1" w14:textId="77777777" w:rsidR="00395649" w:rsidRPr="009568DC" w:rsidRDefault="00395649" w:rsidP="00395649">
      <w:pPr>
        <w:pStyle w:val="Bezmezer"/>
        <w:ind w:firstLine="709"/>
        <w:rPr>
          <w:rFonts w:ascii="Arial Narrow" w:hAnsi="Arial Narrow"/>
        </w:rPr>
      </w:pPr>
      <w:r w:rsidRPr="009568DC">
        <w:rPr>
          <w:rFonts w:ascii="Arial Narrow" w:hAnsi="Arial Narrow"/>
        </w:rPr>
        <w:t>Prosklené stěny a dveře budou ve výšce 800-1000 mm a 1400-1600 mm označeny kontrastně proti pozadí pruhem (nebo pruhem značek 50x50 mm ve vzdálenosti max. 150 mm) o šířce min. 50 mm, spodní část bude až do výšky 400 mm s ochranou proti mechanickému poškození.</w:t>
      </w:r>
    </w:p>
    <w:p w14:paraId="428360A5" w14:textId="77777777" w:rsidR="00395649" w:rsidRPr="009568DC" w:rsidRDefault="00395649" w:rsidP="00395649">
      <w:pPr>
        <w:pStyle w:val="Bezmezer"/>
        <w:ind w:firstLine="709"/>
        <w:rPr>
          <w:rFonts w:ascii="Arial" w:hAnsi="Arial" w:cs="Arial"/>
        </w:rPr>
      </w:pPr>
      <w:r w:rsidRPr="009568DC">
        <w:rPr>
          <w:rFonts w:ascii="Arial Narrow" w:hAnsi="Arial Narrow" w:cs="Arial"/>
        </w:rPr>
        <w:t>Součástí slaboproudu bude kompletní systém sestra-pacient s bezpečnostními tlačítky a táhly ve sprchách, koupelnách a na WC</w:t>
      </w:r>
      <w:r w:rsidRPr="009568DC">
        <w:rPr>
          <w:rFonts w:ascii="Arial" w:hAnsi="Arial" w:cs="Arial"/>
        </w:rPr>
        <w:t>.</w:t>
      </w:r>
    </w:p>
    <w:p w14:paraId="555F548F" w14:textId="28F115DE" w:rsidR="00B61981" w:rsidRPr="00371408" w:rsidRDefault="00B61981" w:rsidP="00B61981">
      <w:pPr>
        <w:pStyle w:val="02DOMYnadpisstedn"/>
      </w:pPr>
      <w:bookmarkStart w:id="106" w:name="_Toc78880738"/>
      <w:r w:rsidRPr="00371408">
        <w:t>Bezpečnost při užívání stavby</w:t>
      </w:r>
      <w:bookmarkEnd w:id="104"/>
      <w:bookmarkEnd w:id="105"/>
      <w:bookmarkEnd w:id="106"/>
    </w:p>
    <w:p w14:paraId="453BDAB3" w14:textId="77777777" w:rsidR="00B61981" w:rsidRPr="0046332A" w:rsidRDefault="00B61981" w:rsidP="00A2748E">
      <w:pPr>
        <w:pStyle w:val="05DOMY-normlntext"/>
      </w:pPr>
      <w:r w:rsidRPr="0046332A">
        <w:t>Navržená stavba bude realizována v souladu se všemi platnými bezpečnostními předpisy a normami pro tento typ stavby a také její budoucí provoz musí být podmíněn pravidelnými revizemi všech důležitých technických součástí (elektroinstalace apod.). Veškeré zdroje nebezpečí budou označeny ve shodě s příslušnými ČSN. Z hlediska obecných požadavků na bezpečnost a užitné vlastnosti staveb je návrh zpracován tak, aby mohly být splněny všechny obecné požadavky.</w:t>
      </w:r>
    </w:p>
    <w:p w14:paraId="2441DC52" w14:textId="77777777" w:rsidR="00B61981" w:rsidRPr="0046332A" w:rsidRDefault="00B61981" w:rsidP="00A2748E">
      <w:pPr>
        <w:pStyle w:val="05DOMY-normlntext"/>
      </w:pPr>
      <w:r w:rsidRPr="0046332A">
        <w:t>Požadavky na bezpečnost práce při užívání stavby budou pro vybraná technická zařízení stanoveny samostatným provozním řádem uživatele.</w:t>
      </w:r>
    </w:p>
    <w:p w14:paraId="0DAE00B9" w14:textId="77777777" w:rsidR="00B61981" w:rsidRPr="0046332A" w:rsidRDefault="00B61981" w:rsidP="00A2748E">
      <w:pPr>
        <w:pStyle w:val="05DOMY-normlntext"/>
      </w:pPr>
      <w:r w:rsidRPr="0046332A">
        <w:t xml:space="preserve">Z hlediska požadavků na provedení stavebních konstrukcí a technických zařízení </w:t>
      </w:r>
      <w:proofErr w:type="gramStart"/>
      <w:r w:rsidRPr="0046332A">
        <w:t>staveb - splnění</w:t>
      </w:r>
      <w:proofErr w:type="gramEnd"/>
      <w:r w:rsidRPr="0046332A">
        <w:t xml:space="preserve"> požadovaných vlastností stavebních konstrukcí a TZB bude podrobně dokumentováno samostatnými oddíly dokumentace v dalších stupních zpracování PD:</w:t>
      </w:r>
    </w:p>
    <w:p w14:paraId="675E5EE5" w14:textId="77777777" w:rsidR="00B61981" w:rsidRPr="0046332A" w:rsidRDefault="00B61981" w:rsidP="00A2748E">
      <w:pPr>
        <w:pStyle w:val="05DOMY-normlntext"/>
        <w:numPr>
          <w:ilvl w:val="0"/>
          <w:numId w:val="3"/>
        </w:numPr>
      </w:pPr>
      <w:r w:rsidRPr="0046332A">
        <w:t xml:space="preserve">požadované vlastnosti stěn a příček, stropů, podlah, povrchů stěn a stropů, schodišť, komínů a kouřovodů, střech, výplní otvorů, zábradlí, všech použitých druhů šachet (instalačních i výtahových) ve stavební části a statice  </w:t>
      </w:r>
    </w:p>
    <w:p w14:paraId="2A6B5F0B" w14:textId="77777777" w:rsidR="00B61981" w:rsidRPr="0046332A" w:rsidRDefault="00B61981" w:rsidP="00A2748E">
      <w:pPr>
        <w:pStyle w:val="05DOMY-normlntext"/>
        <w:numPr>
          <w:ilvl w:val="0"/>
          <w:numId w:val="3"/>
        </w:numPr>
      </w:pPr>
      <w:r w:rsidRPr="0046332A">
        <w:t xml:space="preserve">požadované vlastnosti vnitřních vodovodů a jejich přípojek, vnitřní kanalizace a její přípojky v samostatném oddílu ZTI </w:t>
      </w:r>
    </w:p>
    <w:p w14:paraId="7429F964" w14:textId="77777777" w:rsidR="00B61981" w:rsidRPr="0046332A" w:rsidRDefault="00B61981" w:rsidP="00A2748E">
      <w:pPr>
        <w:pStyle w:val="05DOMY-normlntext"/>
        <w:numPr>
          <w:ilvl w:val="0"/>
          <w:numId w:val="3"/>
        </w:numPr>
      </w:pPr>
      <w:r w:rsidRPr="0046332A">
        <w:t>požadované vlastnosti vnitřních rozvodů silnoproudu včetně jejich připojení a ochrany objektu před bleskem v samostatném oddílu Zařízení silnoproudé elektrotechniky</w:t>
      </w:r>
    </w:p>
    <w:p w14:paraId="09516DB6" w14:textId="77777777" w:rsidR="00B61981" w:rsidRPr="0046332A" w:rsidRDefault="00B61981" w:rsidP="00A2748E">
      <w:pPr>
        <w:pStyle w:val="05DOMY-normlntext"/>
        <w:numPr>
          <w:ilvl w:val="0"/>
          <w:numId w:val="3"/>
        </w:numPr>
      </w:pPr>
      <w:r w:rsidRPr="0046332A">
        <w:t>požadované vlastnosti vnitřních rozvodů telekomunikačních a jejich vztahu k navrhovanému novému připojení v samostatném oddílu Zařízení slaboproudé elektrotechniky.</w:t>
      </w:r>
    </w:p>
    <w:p w14:paraId="13EAA6AD" w14:textId="77777777" w:rsidR="00B61981" w:rsidRPr="00371408" w:rsidRDefault="00B61981" w:rsidP="00A2748E">
      <w:pPr>
        <w:pStyle w:val="05DOMY-normlntext"/>
      </w:pPr>
    </w:p>
    <w:p w14:paraId="2C09003C" w14:textId="77777777" w:rsidR="00B61981" w:rsidRPr="0046332A" w:rsidRDefault="00B61981" w:rsidP="00A2748E">
      <w:pPr>
        <w:pStyle w:val="05DOMY-normlntext"/>
      </w:pPr>
      <w:r w:rsidRPr="0046332A">
        <w:t>Předpisy, týkající se bezpečnosti práce a ochrany zdraví při práci:</w:t>
      </w:r>
    </w:p>
    <w:p w14:paraId="705AB8EA" w14:textId="77777777" w:rsidR="00B61981" w:rsidRPr="0046332A" w:rsidRDefault="00B61981" w:rsidP="00A2748E">
      <w:pPr>
        <w:pStyle w:val="05DOMY-normlntext"/>
      </w:pPr>
      <w:r w:rsidRPr="0046332A">
        <w:t xml:space="preserve">Zákon č. 309/2006 Sb., kterým se upravují požadavky bezpečnosti a ochrany zdraví při práci v pracovněprávních vztazích a o zajištění bezpečnosti a ochrany zdraví při činnosti nebo poskytování služeb mimo pracovněprávní vztahy (zákon o zajištění dalších podmínek bezpečnosti a ochrany zdraví při práci). Zákon upravuje požadavky na pracoviště a pracovní prostředí. </w:t>
      </w:r>
    </w:p>
    <w:p w14:paraId="6374CEE9" w14:textId="77777777" w:rsidR="00B61981" w:rsidRPr="0046332A" w:rsidRDefault="00B61981" w:rsidP="00A2748E">
      <w:pPr>
        <w:pStyle w:val="05DOMY-normlntext"/>
      </w:pPr>
      <w:r w:rsidRPr="0046332A">
        <w:t>NV č. 591/2006 Sb., o bližších minimálních požadavcích na bezpečnost a ochranu zdraví při práci na staveništích;</w:t>
      </w:r>
    </w:p>
    <w:p w14:paraId="13329BAF" w14:textId="77777777" w:rsidR="00B61981" w:rsidRPr="0046332A" w:rsidRDefault="00B61981" w:rsidP="00A2748E">
      <w:pPr>
        <w:pStyle w:val="05DOMY-normlntext"/>
      </w:pPr>
      <w:r w:rsidRPr="0046332A">
        <w:t>NV č. 361/2007 Sb., kterým se stanoví podmínky ochrany zdraví při práci. NV upravuje mj. požadavky na větrání, osvětlení a světlou výšku pracovišť, objemový prostor a podlahovou plochu, rozměry, provedení a vybavení sanitárních a pomocných zařízení.</w:t>
      </w:r>
    </w:p>
    <w:p w14:paraId="178B56A7" w14:textId="77777777" w:rsidR="00B61981" w:rsidRPr="0046332A" w:rsidRDefault="00B61981" w:rsidP="00A2748E">
      <w:pPr>
        <w:pStyle w:val="05DOMY-normlntext"/>
      </w:pPr>
      <w:r w:rsidRPr="0046332A">
        <w:t>NV č. 101/2005 Sb., o podrobnějších požadavcích na pracoviště a pracovní prostředí</w:t>
      </w:r>
    </w:p>
    <w:p w14:paraId="5788027C" w14:textId="77777777" w:rsidR="00B61981" w:rsidRPr="0046332A" w:rsidRDefault="00B61981" w:rsidP="00A2748E">
      <w:pPr>
        <w:pStyle w:val="05DOMY-normlntext"/>
      </w:pPr>
      <w:r w:rsidRPr="0046332A">
        <w:t>NV č. 362/2005 Sb., o bližších požadavcích na bezpečnost a ochranu zdraví při práci na pracovištích s nebezpečím pádu z výšky nebo do hloubky.</w:t>
      </w:r>
    </w:p>
    <w:p w14:paraId="17D42345" w14:textId="77777777" w:rsidR="00B61981" w:rsidRPr="0046332A" w:rsidRDefault="00B61981" w:rsidP="00A2748E">
      <w:pPr>
        <w:pStyle w:val="05DOMY-normlntext"/>
      </w:pPr>
      <w:r w:rsidRPr="0046332A">
        <w:t>NV č. 378/2001 Sb., kterým se stanoví bližší požadavky na bezpečný provoz a používání strojů, technických zařízení, přístrojů a nářadí.</w:t>
      </w:r>
    </w:p>
    <w:p w14:paraId="4059C7D6" w14:textId="77777777" w:rsidR="00B61981" w:rsidRPr="0046332A" w:rsidRDefault="00B61981" w:rsidP="00A2748E">
      <w:pPr>
        <w:pStyle w:val="05DOMY-normlntext"/>
      </w:pPr>
    </w:p>
    <w:p w14:paraId="4F54384E" w14:textId="77777777" w:rsidR="00B61981" w:rsidRPr="0046332A" w:rsidRDefault="00B61981" w:rsidP="00A2748E">
      <w:pPr>
        <w:pStyle w:val="05DOMY-normlntext"/>
      </w:pPr>
      <w:r w:rsidRPr="0046332A">
        <w:t>Vybrané normy týkající se bezpečnosti při užívání:</w:t>
      </w:r>
    </w:p>
    <w:p w14:paraId="6D00E0D3" w14:textId="77777777" w:rsidR="00B61981" w:rsidRPr="0046332A" w:rsidRDefault="00B61981" w:rsidP="00A2748E">
      <w:pPr>
        <w:pStyle w:val="05DOMY-normlntext"/>
      </w:pPr>
      <w:r w:rsidRPr="0046332A">
        <w:t>ČSN 73 1901 Navrhování střech</w:t>
      </w:r>
    </w:p>
    <w:p w14:paraId="55BDEC59" w14:textId="77777777" w:rsidR="00B61981" w:rsidRPr="0046332A" w:rsidRDefault="00B61981" w:rsidP="00A2748E">
      <w:pPr>
        <w:pStyle w:val="05DOMY-normlntext"/>
      </w:pPr>
      <w:r w:rsidRPr="0046332A">
        <w:t xml:space="preserve">ČSN ISO 3864-1 Grafické </w:t>
      </w:r>
      <w:proofErr w:type="gramStart"/>
      <w:r w:rsidRPr="0046332A">
        <w:t>značky - Bezpečnostní</w:t>
      </w:r>
      <w:proofErr w:type="gramEnd"/>
      <w:r w:rsidRPr="0046332A">
        <w:t xml:space="preserve"> barvy a bezpečnostní značky</w:t>
      </w:r>
    </w:p>
    <w:p w14:paraId="7220E92C" w14:textId="77777777" w:rsidR="00B61981" w:rsidRPr="0046332A" w:rsidRDefault="00B61981" w:rsidP="00A2748E">
      <w:pPr>
        <w:pStyle w:val="05DOMY-normlntext"/>
      </w:pPr>
      <w:r w:rsidRPr="0046332A">
        <w:t>ČSN 73 4130 Schodiště a šikmé rampy</w:t>
      </w:r>
    </w:p>
    <w:p w14:paraId="739E2AD4" w14:textId="77777777" w:rsidR="00B61981" w:rsidRPr="0046332A" w:rsidRDefault="00B61981" w:rsidP="00A2748E">
      <w:pPr>
        <w:pStyle w:val="05DOMY-normlntext"/>
      </w:pPr>
      <w:r w:rsidRPr="0046332A">
        <w:t>ČSN 74 3305 Ochranná zábradlí</w:t>
      </w:r>
    </w:p>
    <w:p w14:paraId="15DDEBF2" w14:textId="77777777" w:rsidR="00B61981" w:rsidRPr="0046332A" w:rsidRDefault="00B61981" w:rsidP="00A2748E">
      <w:pPr>
        <w:pStyle w:val="05DOMY-normlntext"/>
      </w:pPr>
      <w:r w:rsidRPr="0046332A">
        <w:t>ČSN 74 4505 Podlahy</w:t>
      </w:r>
    </w:p>
    <w:p w14:paraId="7DB17029" w14:textId="77777777" w:rsidR="00B61981" w:rsidRPr="0046332A" w:rsidRDefault="00B61981" w:rsidP="00A2748E">
      <w:pPr>
        <w:pStyle w:val="05DOMY-normlntext"/>
      </w:pPr>
      <w:r w:rsidRPr="0046332A">
        <w:t>ČSN EN 12600 Sklo ve stavebnictví</w:t>
      </w:r>
    </w:p>
    <w:p w14:paraId="1B28DF84" w14:textId="77777777" w:rsidR="00B61981" w:rsidRPr="0046332A" w:rsidRDefault="00B61981" w:rsidP="00A2748E">
      <w:pPr>
        <w:pStyle w:val="05DOMY-normlntext"/>
      </w:pPr>
      <w:r w:rsidRPr="0046332A">
        <w:t>ČSN 74 3282 Pevné kovové žebříky pro stavby</w:t>
      </w:r>
    </w:p>
    <w:p w14:paraId="0A137FEE" w14:textId="77777777" w:rsidR="00B61981" w:rsidRPr="0046332A" w:rsidRDefault="00B61981" w:rsidP="00A2748E">
      <w:pPr>
        <w:pStyle w:val="05DOMY-normlntext"/>
      </w:pPr>
    </w:p>
    <w:p w14:paraId="291F910C" w14:textId="77777777" w:rsidR="00B61981" w:rsidRPr="0046332A" w:rsidRDefault="00B61981" w:rsidP="00A2748E">
      <w:pPr>
        <w:pStyle w:val="05DOMY-normlntext"/>
      </w:pPr>
      <w:r w:rsidRPr="0046332A">
        <w:t>Podle zákona č. 251/2005 Sb., o inspekci práce, ve znění pozdějších předpisů, kontrolují dodržování povinností vyplývajících z právních předpisů k zajištění bezpečnosti práce, právních předpisů k zajištění bezpečnosti provozu technických zařízení se zvýšenou mírou ohrožení života a zdraví a právních předpisů o bezpečnosti provozu vyhrazených technických zařízení Státní úřad inspekce práce a oblastní inspektoráty práce.</w:t>
      </w:r>
    </w:p>
    <w:p w14:paraId="3B0C4D0E" w14:textId="77777777" w:rsidR="00B61981" w:rsidRPr="0046332A" w:rsidRDefault="00B61981" w:rsidP="00A2748E">
      <w:pPr>
        <w:pStyle w:val="05DOMY-normlntext"/>
      </w:pPr>
      <w:r w:rsidRPr="0046332A">
        <w:t xml:space="preserve">Stavba bude provedena tak, aby byla zajištěna bezpečnost osob při jejím užívání (normové protiskluzové úpravy nášlapných vrstev podlah, zábradlí, záchytný systém na střeše, stupadla v šachtách, ocelové žebříky atd.). Veškerá elektrická zařízení a instalace musejí odpovídat platným normám a předpisům a musí být řádně označena. Ochrana všech osob a pracovníků v objektu bude probíhat dle provozního řádu. V objektu bude požární řád a poplachové směrnice, návod k obsluze zařízení. Na vstupních dveřích budou výstražné tabulky. </w:t>
      </w:r>
    </w:p>
    <w:p w14:paraId="61F4E7CD" w14:textId="77777777" w:rsidR="00B61981" w:rsidRPr="0046332A" w:rsidRDefault="00B61981" w:rsidP="00A2748E">
      <w:pPr>
        <w:pStyle w:val="05DOMY-normlntext"/>
      </w:pPr>
      <w:r w:rsidRPr="0046332A">
        <w:t>Bezpečnost při užívání bude konkrétně upřesněna v provozním řádu budovy.</w:t>
      </w:r>
    </w:p>
    <w:p w14:paraId="0B6D9BE3" w14:textId="77777777" w:rsidR="00B61981" w:rsidRPr="0046332A" w:rsidRDefault="00B61981" w:rsidP="00A2748E">
      <w:pPr>
        <w:pStyle w:val="05DOMY-normlntext"/>
      </w:pPr>
      <w:r w:rsidRPr="0046332A">
        <w:t>Dle §3 NV č.101/2005 Sb. o podrobnějších požadavcích na pracoviště a pracovní prostředí, pracoviště musí být po dobu provozu udržována potřebnými technickými a organizačními opatřeními, splňujícími požadavky tohoto nařízení, ve stavu, který neohrožuje bezpečnost a zdraví osob. Zaměstnavatel při zajištění bezpečného stavu pracoviště vychází z hodnocení rizik vyplývajících z možných zdrojů ohrožení bezpečnosti a zdraví zaměstnanců ve vztahu k vykonávané činnosti, zejména z posouzení možností omezení úrovně rizikových faktorů pracovních podmínek, požadavků na ochranu zaměstnanců před účinky škodlivin a rizik vyplývajících z provozování a používání výrobních a pracovních prostředků a zařízení.</w:t>
      </w:r>
    </w:p>
    <w:p w14:paraId="070202F9" w14:textId="77777777" w:rsidR="00B61981" w:rsidRPr="0046332A" w:rsidRDefault="00B61981" w:rsidP="00A2748E">
      <w:pPr>
        <w:pStyle w:val="05DOMY-normlntext"/>
      </w:pPr>
      <w:r w:rsidRPr="0046332A">
        <w:t>Při manipulace s tlakovými lahvemi budou dodrženy pravidla dle ČSN 07 6304. Nádoby musí být zajištěny vhodným způsobem proti nárazu a pádu a sudy proti samovolnému pohybu. Na dveřích skladu musí být vyvěšena tabulka s označením druhu plynu a výstražné tabulky podle ČSN ISO 3864-1.</w:t>
      </w:r>
    </w:p>
    <w:p w14:paraId="7338C413" w14:textId="77777777" w:rsidR="00B61981" w:rsidRPr="0046332A" w:rsidRDefault="00B61981" w:rsidP="00A2748E">
      <w:pPr>
        <w:pStyle w:val="05DOMY-normlntext"/>
      </w:pPr>
    </w:p>
    <w:p w14:paraId="63C700E4" w14:textId="77777777" w:rsidR="00B61981" w:rsidRPr="0046332A" w:rsidRDefault="00B61981" w:rsidP="00A2748E">
      <w:pPr>
        <w:pStyle w:val="05DOMY-normlntext"/>
      </w:pPr>
      <w:r w:rsidRPr="0046332A">
        <w:t xml:space="preserve">Stavba bude provedena dle projektové dokumentace. O předání díla bude vyhotoven zápis, jehož součástí bude kompletní projektová dokumentace se zaznamenáním skutečného provedení a zápisy o zkouškách. Celkové provedení musí odpovídat normám, vyhláškám a ustanovením platným v době vydání stavebního povolení, </w:t>
      </w:r>
      <w:proofErr w:type="spellStart"/>
      <w:r w:rsidRPr="0046332A">
        <w:t>resp</w:t>
      </w:r>
      <w:proofErr w:type="spellEnd"/>
      <w:r w:rsidRPr="0046332A">
        <w:t>, době realizace.</w:t>
      </w:r>
    </w:p>
    <w:p w14:paraId="647A0B8F" w14:textId="77777777" w:rsidR="00B61981" w:rsidRPr="0046332A" w:rsidRDefault="00B61981" w:rsidP="00A2748E">
      <w:pPr>
        <w:pStyle w:val="05DOMY-normlntext"/>
      </w:pPr>
      <w:r w:rsidRPr="0046332A">
        <w:t>Před odevzdáním do užívání musí být dodavatelem předána kladná výchozí revizní zpráva potvrzující, že navržené systémy a zařízení splňují předpisy pro provoz a bezpečnost práce v ČR. Obsluhu systémů a zařízení bude vykonávat proškolená obsluha. Servis systémů a zařízení bude provádět odborná specializovaná firma.</w:t>
      </w:r>
    </w:p>
    <w:p w14:paraId="391A59E5" w14:textId="77777777" w:rsidR="00B61981" w:rsidRPr="0046332A" w:rsidRDefault="00B61981" w:rsidP="00A2748E">
      <w:pPr>
        <w:pStyle w:val="05DOMY-normlntext"/>
      </w:pPr>
      <w:r w:rsidRPr="0046332A">
        <w:t>Vlastník (resp. provozovatel) a uživatel navržených systémů a zařízení je povinen je udržovat ve stavu, kdy odpovídá příslušným technickým normám a právním předpisům na úseku bezpečnosti.</w:t>
      </w:r>
    </w:p>
    <w:p w14:paraId="42F78414" w14:textId="77777777" w:rsidR="00B61981" w:rsidRPr="0046332A" w:rsidRDefault="00B61981" w:rsidP="00A2748E">
      <w:pPr>
        <w:pStyle w:val="05DOMY-normlntext"/>
      </w:pPr>
      <w:r w:rsidRPr="0046332A">
        <w:t>Ve smyslu zákona č. 22/1997 Sb. a nařízení vlády č. 378/2001 Sb. musí provozovatel k používání strojů a technických zařízení, přístrojů a nářadí (dále jen zařízení) mít:</w:t>
      </w:r>
    </w:p>
    <w:p w14:paraId="2C92BD99" w14:textId="77777777" w:rsidR="00B61981" w:rsidRPr="0046332A" w:rsidRDefault="00B61981" w:rsidP="00A2748E">
      <w:pPr>
        <w:pStyle w:val="05DOMY-normlntext"/>
      </w:pPr>
      <w:r w:rsidRPr="0046332A">
        <w:t>A. průvodní dokumentaci:</w:t>
      </w:r>
    </w:p>
    <w:p w14:paraId="14805141" w14:textId="77777777" w:rsidR="00B61981" w:rsidRPr="0046332A" w:rsidRDefault="00B61981" w:rsidP="00A2748E">
      <w:pPr>
        <w:pStyle w:val="05DOMY-normlntext"/>
      </w:pPr>
      <w:r w:rsidRPr="0046332A">
        <w:t>- návod výrobce, který obsahuje pokyny pro montáž, manipulaci, opravy, údržbu, výchozí a následné pravidelné kontroly a revize zařízení, jakož i pokyny pro případnou výměnu nebo změnu částí zařízení</w:t>
      </w:r>
    </w:p>
    <w:p w14:paraId="19B9E6B5" w14:textId="77777777" w:rsidR="00B61981" w:rsidRPr="0046332A" w:rsidRDefault="00B61981" w:rsidP="00A2748E">
      <w:pPr>
        <w:pStyle w:val="05DOMY-normlntext"/>
      </w:pPr>
      <w:r w:rsidRPr="0046332A">
        <w:t>- výchozí revizi (byla-li prováděna)</w:t>
      </w:r>
    </w:p>
    <w:p w14:paraId="0BD47B29" w14:textId="77777777" w:rsidR="00B61981" w:rsidRPr="0046332A" w:rsidRDefault="00B61981" w:rsidP="00A2748E">
      <w:pPr>
        <w:pStyle w:val="05DOMY-normlntext"/>
      </w:pPr>
      <w:r w:rsidRPr="0046332A">
        <w:t>- prohlášení ES shody</w:t>
      </w:r>
    </w:p>
    <w:p w14:paraId="7185795B" w14:textId="77777777" w:rsidR="00B61981" w:rsidRPr="0046332A" w:rsidRDefault="00B61981" w:rsidP="00A2748E">
      <w:pPr>
        <w:pStyle w:val="05DOMY-normlntext"/>
      </w:pPr>
      <w:r w:rsidRPr="0046332A">
        <w:t>B. provozní dokumentaci:</w:t>
      </w:r>
    </w:p>
    <w:p w14:paraId="288D915F" w14:textId="77777777" w:rsidR="00B61981" w:rsidRPr="0046332A" w:rsidRDefault="00B61981" w:rsidP="00A2748E">
      <w:pPr>
        <w:pStyle w:val="05DOMY-normlntext"/>
      </w:pPr>
      <w:r w:rsidRPr="0046332A">
        <w:t>- což je vedle průvodní dokumentace i záznam o poslední nebo mimořádné revizi (byly-li dělány)</w:t>
      </w:r>
    </w:p>
    <w:p w14:paraId="5A0E9FFC" w14:textId="77777777" w:rsidR="00B61981" w:rsidRPr="0046332A" w:rsidRDefault="00B61981" w:rsidP="00A2748E">
      <w:pPr>
        <w:pStyle w:val="05DOMY-normlntext"/>
      </w:pPr>
      <w:r w:rsidRPr="0046332A">
        <w:t>- záznamy o kontrole (stačí poslední roční kontrola)</w:t>
      </w:r>
    </w:p>
    <w:p w14:paraId="7E1C6268" w14:textId="77777777" w:rsidR="00B61981" w:rsidRPr="0046332A" w:rsidRDefault="00B61981" w:rsidP="00A2748E">
      <w:pPr>
        <w:pStyle w:val="05DOMY-normlntext"/>
      </w:pPr>
      <w:r w:rsidRPr="0046332A">
        <w:t>- záznamy o pravidelném servisu či seřízení výrobcem či jím pověřenou osobou apod. (opět stačí poslední takový záznam)</w:t>
      </w:r>
    </w:p>
    <w:p w14:paraId="21F82426" w14:textId="77777777" w:rsidR="00B61981" w:rsidRPr="0046332A" w:rsidRDefault="00B61981" w:rsidP="00A2748E">
      <w:pPr>
        <w:pStyle w:val="05DOMY-normlntext"/>
      </w:pPr>
      <w:r w:rsidRPr="0046332A">
        <w:t>- provozní deník (k zaznamenání rozhodných skutečností o provozu zařízení – např. za účelem opakovaných úkonů údržby, výměny opotřebených součástí, doplnění provozních kapalin apod.)</w:t>
      </w:r>
    </w:p>
    <w:p w14:paraId="478F7CBA" w14:textId="77777777" w:rsidR="00B61981" w:rsidRPr="0046332A" w:rsidRDefault="00B61981" w:rsidP="00A2748E">
      <w:pPr>
        <w:pStyle w:val="05DOMY-normlntext"/>
      </w:pPr>
      <w:r w:rsidRPr="0046332A">
        <w:t xml:space="preserve">Bezpečnost práce a ochrana zdraví pracujících i bezpečnost technologických zařízení musí být zajištěna příslušnými </w:t>
      </w:r>
      <w:proofErr w:type="spellStart"/>
      <w:r w:rsidRPr="0046332A">
        <w:t>technicko-organizačními</w:t>
      </w:r>
      <w:proofErr w:type="spellEnd"/>
      <w:r w:rsidRPr="0046332A">
        <w:t xml:space="preserve"> opatřeními a dodržováním příslušných norem a předpisů. Práci na el. zařízení smí provádět jen pracovníci s příslušnou elektrotechnickou kvalifikací podle </w:t>
      </w:r>
      <w:proofErr w:type="spellStart"/>
      <w:r w:rsidRPr="0046332A">
        <w:t>vyhl.č</w:t>
      </w:r>
      <w:proofErr w:type="spellEnd"/>
      <w:r w:rsidRPr="0046332A">
        <w:t xml:space="preserve">. 50/1978 Sb. ČÚBP a ČSN EN 50110-1 </w:t>
      </w:r>
      <w:proofErr w:type="spellStart"/>
      <w:r w:rsidRPr="0046332A">
        <w:t>ed</w:t>
      </w:r>
      <w:proofErr w:type="spellEnd"/>
      <w:r w:rsidRPr="0046332A">
        <w:t xml:space="preserve">. 3. Práce musí být provedeny v souladu s požadavky </w:t>
      </w:r>
      <w:proofErr w:type="spellStart"/>
      <w:r w:rsidRPr="0046332A">
        <w:t>vyhl</w:t>
      </w:r>
      <w:proofErr w:type="spellEnd"/>
      <w:r w:rsidRPr="0046332A">
        <w:t>. č.</w:t>
      </w:r>
      <w:r w:rsidRPr="0046332A">
        <w:rPr>
          <w:b/>
          <w:i/>
        </w:rPr>
        <w:t xml:space="preserve"> </w:t>
      </w:r>
      <w:r w:rsidRPr="0046332A">
        <w:t xml:space="preserve">601/2006 </w:t>
      </w:r>
      <w:proofErr w:type="gramStart"/>
      <w:r w:rsidRPr="0046332A">
        <w:t>Sb..</w:t>
      </w:r>
      <w:proofErr w:type="gramEnd"/>
      <w:r w:rsidRPr="0046332A">
        <w:t xml:space="preserve"> ČÚBP a technických norem.</w:t>
      </w:r>
    </w:p>
    <w:p w14:paraId="66B0CAE1" w14:textId="77777777" w:rsidR="00B61981" w:rsidRPr="0046332A" w:rsidRDefault="00B61981" w:rsidP="00A2748E">
      <w:pPr>
        <w:pStyle w:val="05DOMY-normlntext"/>
      </w:pPr>
      <w:r w:rsidRPr="0046332A">
        <w:t>V rozvodně NN bude na viditelném místě pověšeno jednopólové schéma rozvodu NN, předpisy pro činnosti při úrazech elektrickým proudem, telefonní čísla zdravotnických zařízení, požárního útvaru a další důležitá spojení.</w:t>
      </w:r>
    </w:p>
    <w:p w14:paraId="2763F561" w14:textId="77777777" w:rsidR="00B61981" w:rsidRPr="0046332A" w:rsidRDefault="00B61981" w:rsidP="00A2748E">
      <w:pPr>
        <w:pStyle w:val="05DOMY-normlntext"/>
      </w:pPr>
      <w:r w:rsidRPr="0046332A">
        <w:t>Provozovatel může stavbu užívat až po provedení veškerých provozních zkoušek a revizí. Při následném užívání stavby, prostorů, zařízení, strojů a vybavení musí provozovatel postupovat dle platných předpisů, norem a vyhlášek, týkajících se bezpečnosti práce. Provozovatel musí zajistit plné proškolení všech zaměstnanců s bezpečností práce na pracovišti a přesných postupů při vzniku havárií, úrazů a poruch na zařízení. Dále musí provozovatel zajistit plné proškolení a seznámení všech zaměstnanců s provozními předpisy, manipulačními řády a návody k obsluze všech zařízení a strojů, které jsou na pracovišti instalovány. Provozovatel musí dle provozních předpisů jednotlivých zařízení a strojů provádět řádně a včas veškeré k jednotlivým zařízením předepsané kontroly, revize a prohlídky. Dále je povinen náležitě vést k těmto zařízením a strojům předepsanou dokumentaci a evidenci. Zároveň musí v této dokumentaci uvádět veškeré změny, opravy, údržby, kontroly a revize, které na těchto zařízeních byly prováděny.</w:t>
      </w:r>
    </w:p>
    <w:p w14:paraId="40C94355" w14:textId="77777777" w:rsidR="00B61981" w:rsidRPr="0046332A" w:rsidRDefault="00B61981" w:rsidP="00A2748E">
      <w:pPr>
        <w:pStyle w:val="05DOMY-normlntext"/>
      </w:pPr>
      <w:r w:rsidRPr="0046332A">
        <w:t>Objekt bude vybaven požadovaným požárně technickým zařízením. Únikové cesty budou udržovány volné. Předěly mezi jednotlivými požárními úseky budou utěsněny protipožárními přepážkami a ucpávkami.</w:t>
      </w:r>
    </w:p>
    <w:p w14:paraId="0428FD75" w14:textId="77777777" w:rsidR="00B61981" w:rsidRPr="0046332A" w:rsidRDefault="00B61981" w:rsidP="00A2748E">
      <w:pPr>
        <w:pStyle w:val="05DOMY-normlntext"/>
      </w:pPr>
      <w:bookmarkStart w:id="107" w:name="_Toc13042827"/>
      <w:r w:rsidRPr="0046332A">
        <w:t>V objektu bude instalována EPS, která je navržena tak, aby samočinné hlásiče byly navrženy na předpokládané projevy požáru již v počátečním stadiu požáru (kouř, teplota, plamen apod.). Pro ohlášení zpozorovaného požáru přítomnými osobami jsou navrženy tlačítkové hlásiče.</w:t>
      </w:r>
    </w:p>
    <w:p w14:paraId="3390225C" w14:textId="77777777" w:rsidR="00B61981" w:rsidRPr="0046332A" w:rsidRDefault="00B61981" w:rsidP="00A2748E">
      <w:pPr>
        <w:pStyle w:val="05DOMY-normlntext"/>
      </w:pPr>
      <w:r w:rsidRPr="0046332A">
        <w:t>Instalací EPS není řešena komplexní ochrana objektu před požárem. EPS nemůže zamezit vzniku požáru. Její instalace má především preventivní charakter. Je proto nutné si uvědomit, že po instalaci systému EPS do objektu je zapotřebí dodržovat určitá režimová opatření, neboť technické zařízení se nedovede plně podřídit lidskému subjektu.</w:t>
      </w:r>
    </w:p>
    <w:p w14:paraId="3B82E762" w14:textId="77777777" w:rsidR="00B61981" w:rsidRPr="0046332A" w:rsidRDefault="00B61981" w:rsidP="00A2748E">
      <w:pPr>
        <w:pStyle w:val="05DOMY-normlntext"/>
      </w:pPr>
      <w:r w:rsidRPr="0046332A">
        <w:t>Uživatel se tedy instalací EPS nezbavuje zodpovědnosti za veškerá jiná protipožární opatření v souladu s platnými předpisy.</w:t>
      </w:r>
    </w:p>
    <w:p w14:paraId="27F36AC7" w14:textId="77777777" w:rsidR="00B61981" w:rsidRPr="0046332A" w:rsidRDefault="00B61981" w:rsidP="00A2748E">
      <w:pPr>
        <w:pStyle w:val="05DOMY-normlntext"/>
      </w:pPr>
      <w:r w:rsidRPr="0046332A">
        <w:t xml:space="preserve">Před uvedením zařízení EPS do provozu zpracuje uživatel organizační a technická opatření k vyhodnocení signálu ústředny. </w:t>
      </w:r>
    </w:p>
    <w:p w14:paraId="40541568" w14:textId="77777777" w:rsidR="00B61981" w:rsidRPr="0046332A" w:rsidRDefault="00B61981" w:rsidP="00B61981"/>
    <w:p w14:paraId="74C60AB3" w14:textId="77777777" w:rsidR="00B61981" w:rsidRPr="0046332A" w:rsidRDefault="00B61981" w:rsidP="00B61981">
      <w:pPr>
        <w:rPr>
          <w:rFonts w:ascii="Segoe UI" w:hAnsi="Segoe UI"/>
          <w:sz w:val="21"/>
          <w:szCs w:val="21"/>
        </w:rPr>
      </w:pPr>
      <w:r w:rsidRPr="0046332A">
        <w:t>Veškeré stavební práce budou prováděny odbornou firmou k této činnosti způsobilou. Během provozu stavby je nutno dodržovat všechny články platných ČSN a předpisů o bezpečnosti a ochraně zdraví, zejména vyhlášku č.48/1982 Sb. a nařízení vlády č. 591/2006 Sb. o bližších minimálních požadavcích na bezpečnost a ochranu zdraví při práci na staveništích.</w:t>
      </w:r>
    </w:p>
    <w:p w14:paraId="6C955FA6" w14:textId="77777777" w:rsidR="00B61981" w:rsidRPr="0046332A" w:rsidRDefault="00B61981" w:rsidP="00B61981">
      <w:r w:rsidRPr="0046332A">
        <w:t>Před započetím prací musí být všichni pracovníci seznámeni se všemi související bezpečnostními předpisy a nařízeními. Pracovníci musí být vybaveni všemi potřebnými ochrannými pomůckami a prostředky. Všechny otvory a zvýšené plošiny musí být opatřeny ochrannými zábradlími. Otvory musí být zakryty pevnými zábranami, aby nemohlo dojít k jejich posunutí. Jednotlivé přístupové cesty musí být znatelně označeny. Žebříky musí splňovat bezpečnostní předpisy a musí přesahovat minimálně 1100 milimetrů nad pracovní plošinu. Při pracích ve výškách musí být pracovníci speciálně proškoleni. Při provádění montážních prací ve výškách musí být pracovníci jištění pomocí úvazů, kdy je před každou směnou povinností pracovníků provést kontrolu stavu prostředků. Pokud budou úvazy, nebo jistící lano vykazovat opotřebení, je nutná jejich okamžitá výměna. Stavbyvedoucí musí před započetím prací vypracovat technologický postup prací, který musí být v souladu s platnými vyhláškami a předpisy.</w:t>
      </w:r>
    </w:p>
    <w:p w14:paraId="39834F6D" w14:textId="77777777" w:rsidR="00B61981" w:rsidRPr="0046332A" w:rsidRDefault="00B61981" w:rsidP="00B61981">
      <w:r w:rsidRPr="0046332A">
        <w:t>Při provádění stavebních prací i během provozu stavby je nutno dodržovat všechny závazné články platných ČSN a předpisů BOZ.</w:t>
      </w:r>
    </w:p>
    <w:p w14:paraId="7D8AE6A1" w14:textId="77777777" w:rsidR="00B61981" w:rsidRPr="0046332A" w:rsidRDefault="00B61981" w:rsidP="00B61981">
      <w:r w:rsidRPr="0046332A">
        <w:t>Jedná se zejména o tyto předpisy: Zákon č. 262/2006 Sb., zákoník práce, ve znění změn provedených zákonem č. 585/2006 Sb., zákona č. 181/2007 Sb., zákona č. 261/2007 Sb., zákona č. 296/2007 Sb., zákona č. 362/2007 Sb., Nálezu Ústavního soudu č. 116/2008 Sb., zákona č. 121/2008 Sb., zákona č. 126/2008 Sb., zákona č. 294/2008 Sb., zákona č. 305/2008 Sb., zákona č. 382/2008 Sb., vyhlášky č. 451/2008 Sb., zákonem č. 326/2009 Sb., zákonem č. 320/2009 Sb., zákonem č. 286/2009 Sb., zákonem č. 306/2008 Sb., zákonem č. 462/2009 Sb., zákonem č. 347/2010 Sb., zákonem č. 377/2010 Sb., zákonem č. 427/2010 Sb., zákonem č. 262/2011 Sb., zákonem č. 180/2011 Sb. a zákonem č. 185/2011 Sb.., část pátá, hlava Vyhláška č. 268/2009 Sb. o technických požadavcích na stavby</w:t>
      </w:r>
    </w:p>
    <w:p w14:paraId="54BEAD1E" w14:textId="77777777" w:rsidR="00B61981" w:rsidRPr="0046332A" w:rsidRDefault="00B61981" w:rsidP="00B61981">
      <w:r w:rsidRPr="0046332A">
        <w:t>Nařízení vlády č. 361/2007 Sb. ze dne 12. prosince 2007, kterým se stanoví podmínky ochrany zdraví při práci ve znění nařízení vlády č. 68/2010 Sb.</w:t>
      </w:r>
    </w:p>
    <w:p w14:paraId="320430D7" w14:textId="77777777" w:rsidR="00B61981" w:rsidRPr="0046332A" w:rsidRDefault="00B61981" w:rsidP="00B61981">
      <w:r w:rsidRPr="0046332A">
        <w:t>Nařízení vlády č. 591/2006 Sb. o bližších minimálních požadavcích na bezpečnost a ochranu zdraví při práci na staveništích</w:t>
      </w:r>
    </w:p>
    <w:p w14:paraId="65D272E2" w14:textId="77777777" w:rsidR="00B61981" w:rsidRPr="0046332A" w:rsidRDefault="00B61981" w:rsidP="00B61981">
      <w:r w:rsidRPr="0046332A">
        <w:t>Vyhláška č. 18/1979 Sb.  Českého úřadu bezpečnosti práce a Českého báňského úřadu, kterou se určují vyhrazená tlaková zařízení a stanoví některé podmínky k zajištění jejich bezpečnosti ve znění vyhlášky č. 97/1982 Sb., vyhlášky č. 551/1990 Sb., nařízení vlády č. 352/2000 Sb., vyhlášky č. 118/2003 Sb. a vyhlášky č. 393/2003 Sb.</w:t>
      </w:r>
    </w:p>
    <w:p w14:paraId="558E2C94" w14:textId="18256796" w:rsidR="00B61981" w:rsidRPr="0046332A" w:rsidRDefault="00B61981" w:rsidP="00B61981">
      <w:r w:rsidRPr="0046332A">
        <w:t xml:space="preserve">Vyhláška č. 19/1979 Sb. Českého úřadu bezpečnosti práce a Českého báňského úřadu, kterou se určují vyhrazená zdvihací zařízení a stanoví některé podmínky k zajištění jejich </w:t>
      </w:r>
      <w:proofErr w:type="gramStart"/>
      <w:r w:rsidRPr="0046332A">
        <w:t>bezpečnosti  ve</w:t>
      </w:r>
      <w:proofErr w:type="gramEnd"/>
      <w:r w:rsidRPr="0046332A">
        <w:t xml:space="preserve"> znění vyhlášky č. 552/1990 Sb. nařízení vlády č. 352/2000 Sb. a nařízení vlády č. 394/2003 Sb.</w:t>
      </w:r>
    </w:p>
    <w:p w14:paraId="4A5119DC" w14:textId="77777777" w:rsidR="00B61981" w:rsidRPr="0046332A" w:rsidRDefault="00B61981" w:rsidP="00B61981">
      <w:r w:rsidRPr="0046332A">
        <w:t>Vyhláška č. 21/1979 Sb. Českého úřadu bezpečnosti práce a Českého báňského úřadu, kterou se určují vyhrazená plynová zařízení a stanoví některé podmínky k zajištění jejich bezpečnosti ve znění vyhlášky č. 554/1990 Sb., nařízení vlády č. 352/2000 Sb. a vyhlášky č. 395/2003 Sb.</w:t>
      </w:r>
    </w:p>
    <w:p w14:paraId="2459DC93" w14:textId="77777777" w:rsidR="00B61981" w:rsidRPr="0046332A" w:rsidRDefault="00B61981" w:rsidP="00B61981">
      <w:r w:rsidRPr="0046332A">
        <w:t>Vyhláška č. 50/1978 Sb. Českého úřadu bezpečnosti práce a Českého báňského úřadu o odborné způsobilosti v elektrotechnice ve znění vyhlášky č. 98/1982 Sb.</w:t>
      </w:r>
    </w:p>
    <w:p w14:paraId="266FAA1A" w14:textId="77777777" w:rsidR="00B61981" w:rsidRPr="0046332A" w:rsidRDefault="00B61981" w:rsidP="00B61981">
      <w:r w:rsidRPr="0046332A">
        <w:t>Vyhláška č. 73/2010 Sb. o stanovení vyhrazených elektrických technických zařízení, jejich zařazení do tříd a skupin a o bližších podmínkách jejich bezpečnosti (vyhláška o vyhrazených elektrických technických zařízeních)</w:t>
      </w:r>
    </w:p>
    <w:p w14:paraId="24DD71DA" w14:textId="77777777" w:rsidR="00B61981" w:rsidRPr="0046332A" w:rsidRDefault="00B61981" w:rsidP="00B61981">
      <w:r w:rsidRPr="0046332A">
        <w:t>Zákon č. 67/2001 Sb., předseda vlády vyhlašuje úplné znění zákona č. 133/1985 Sb., o požární ochraně, jak vyplývá ze změn provedených zákonem č. 425/1990 Sb., zákonem č. 40/1994 Sb., zákonem č. 203/1994 Sb., zákonem č. 163/1998 Sb., zákonem č. 71/2000 Sb. a zákonem č. 237/2000 Sb. ve znění pozdějších změn provedených zákonem č. 320/2002 Sb., zákonem č. 413/2005 Sb., zákonem č. 186/2006 Sb. a zákonem č. 281/2009 Sb.  a prováděcí vyhlášky.</w:t>
      </w:r>
    </w:p>
    <w:p w14:paraId="5E6579D5" w14:textId="77777777" w:rsidR="00B61981" w:rsidRPr="0046332A" w:rsidRDefault="00B61981" w:rsidP="00B61981">
      <w:r w:rsidRPr="0046332A">
        <w:t>Vyhláška č. 48/1982 Sb. Českého úřadu bezpečnosti práce, kterou se stanoví základní požadavky k zajištění bezpečnosti práce a technických zařízení ve znění vyhlášky č. 324/1990 Sb., vyhlášky č. 207/1991 Sb., nařízení vlády č. 352/2000 Sb. a vyhlášky č. 192/2005 Sb.</w:t>
      </w:r>
    </w:p>
    <w:p w14:paraId="75FFBEB6" w14:textId="77777777" w:rsidR="00B61981" w:rsidRPr="0046332A" w:rsidRDefault="00B61981" w:rsidP="00B61981">
      <w:r w:rsidRPr="0046332A">
        <w:t>Nařízení vlády č. 272/2011 o ochraně zdraví před nepříznivými účinky hluku a vibrací</w:t>
      </w:r>
    </w:p>
    <w:p w14:paraId="6F444041" w14:textId="77777777" w:rsidR="00B61981" w:rsidRPr="0046332A" w:rsidRDefault="00B61981" w:rsidP="00B61981"/>
    <w:p w14:paraId="2861EC6F" w14:textId="77777777" w:rsidR="00B61981" w:rsidRPr="0046332A" w:rsidRDefault="00B61981" w:rsidP="00B61981">
      <w:pPr>
        <w:rPr>
          <w:rFonts w:cs="Times New Roman"/>
        </w:rPr>
      </w:pPr>
      <w:r w:rsidRPr="0046332A">
        <w:t xml:space="preserve">Montáž vodovodního potrubí bude prováděna dle montážního předpisu, dle ČSN 755409, </w:t>
      </w:r>
    </w:p>
    <w:p w14:paraId="4FB82AAD" w14:textId="77777777" w:rsidR="00B61981" w:rsidRPr="0046332A" w:rsidRDefault="00B61981" w:rsidP="00B61981">
      <w:r w:rsidRPr="0046332A">
        <w:t>Potrubí před uvedením do provozu propláchnout a provést tlakovou zkoušku zkušební tlak min.1.0MPa po dobu 60 minut max. pokles 0.02MPa.</w:t>
      </w:r>
    </w:p>
    <w:p w14:paraId="674A0C35" w14:textId="77777777" w:rsidR="00B61981" w:rsidRPr="0046332A" w:rsidRDefault="00B61981" w:rsidP="00B61981">
      <w:r w:rsidRPr="0046332A">
        <w:t>Veškeré zařízení musí být v rámci dodávky v kompletním stavu, který zajišťuje jeho funkčnost. Součástí dodávky budou rovněž příslušné atesty použitých materiálů, revizní zprávy, provozní řády a výkresy skutečného provedení. Všechny použité materiály a výrobky budou 1.jakostní třídy a musí odpovídat technickým požadavkům dle zákona č.12/1978 sb. a nařízení vlády č.178/1997 sb. Prostupy požárními úseky viz. požární úpravy kanalizace.</w:t>
      </w:r>
    </w:p>
    <w:p w14:paraId="1EC33389" w14:textId="77777777" w:rsidR="00B61981" w:rsidRPr="0046332A" w:rsidRDefault="00B61981" w:rsidP="00B61981">
      <w:pPr>
        <w:rPr>
          <w:b/>
        </w:rPr>
      </w:pPr>
      <w:r w:rsidRPr="0046332A">
        <w:t>Potrubí opatřit barevnými poznávacími kroužky včetně popisovacích štítků</w:t>
      </w:r>
    </w:p>
    <w:p w14:paraId="419CBFEC" w14:textId="77777777" w:rsidR="00B61981" w:rsidRPr="0046332A" w:rsidRDefault="00B61981" w:rsidP="00B61981">
      <w:r w:rsidRPr="0046332A">
        <w:t>Potrubí ležaté vedené volně a v chodbách je uloženo do pozinkovaných nebo plastových žlabů. Je nutné respektovat dilataci (roztažnost trubek) a osadit dle PD kompenzátory smyčkové, nebo kompenzátory typu "U" na rovném úseku. Tímto je zajištěno kluzné uložení potrubí včetně zajištění osového a dilatačního pohybu trubek (smršťování a protahování) Pevné body je nutné provést u armatur (např. uzavírací armatury, vodoměry apod.)</w:t>
      </w:r>
    </w:p>
    <w:p w14:paraId="357BA092" w14:textId="77777777" w:rsidR="00B61981" w:rsidRPr="0046332A" w:rsidRDefault="00B61981" w:rsidP="00B61981">
      <w:r w:rsidRPr="0046332A">
        <w:t xml:space="preserve"> </w:t>
      </w:r>
    </w:p>
    <w:p w14:paraId="62CBC0BA" w14:textId="3BA01036" w:rsidR="00B61981" w:rsidRPr="0046332A" w:rsidRDefault="00B61981" w:rsidP="00B61981">
      <w:pPr>
        <w:ind w:firstLine="708"/>
      </w:pPr>
      <w:r w:rsidRPr="0046332A">
        <w:t>Požární vodovod je navržen v souladu s ČSN 73 0873. Vnitřní požární ochrana objektu bude zabezpečena osazením vnitřních hadicových systémů s </w:t>
      </w:r>
      <w:r w:rsidRPr="006C1D5C">
        <w:t xml:space="preserve">výtokem </w:t>
      </w:r>
      <w:r w:rsidR="006C1D5C" w:rsidRPr="006C1D5C">
        <w:t>DN19</w:t>
      </w:r>
      <w:r w:rsidRPr="006C1D5C">
        <w:t xml:space="preserve"> mm a dél</w:t>
      </w:r>
      <w:r w:rsidR="0046332A" w:rsidRPr="006C1D5C">
        <w:t>k</w:t>
      </w:r>
      <w:r w:rsidRPr="006C1D5C">
        <w:t xml:space="preserve">ou hadice 30 m </w:t>
      </w:r>
      <w:proofErr w:type="gramStart"/>
      <w:r w:rsidRPr="006C1D5C">
        <w:t xml:space="preserve">-  </w:t>
      </w:r>
      <w:r w:rsidRPr="0046332A">
        <w:t>s</w:t>
      </w:r>
      <w:proofErr w:type="gramEnd"/>
      <w:r w:rsidRPr="0046332A">
        <w:t> požární výzbrojí. Rozvod požární vody k vnitřním hydrantům bude proveden pomocí rozvodu požární vody. Hydranty budou vybaveny tvarově stálou hadicí. Pro zajištění požární vody je potřebná součinnost 2 hydrantových systémů</w:t>
      </w:r>
    </w:p>
    <w:p w14:paraId="3DAD888C" w14:textId="77777777" w:rsidR="00B61981" w:rsidRPr="006C1D5C" w:rsidRDefault="00B61981" w:rsidP="00B61981">
      <w:pPr>
        <w:ind w:firstLine="708"/>
      </w:pPr>
      <w:r w:rsidRPr="006C1D5C">
        <w:t xml:space="preserve">Požární vnitřní hydranty budou zavodněné a v nejvýše zavodněném hydrantu musí být zabezpečen minimální pracovní přetlak 0,2 </w:t>
      </w:r>
      <w:proofErr w:type="spellStart"/>
      <w:r w:rsidRPr="006C1D5C">
        <w:t>MPa</w:t>
      </w:r>
      <w:proofErr w:type="spellEnd"/>
      <w:r w:rsidRPr="006C1D5C">
        <w:t xml:space="preserve">. Umístění hydrantových skříní do jednotlivých požárních úseků je osazeno na základě požadavku projektanta PO. </w:t>
      </w:r>
    </w:p>
    <w:p w14:paraId="7B91F33A" w14:textId="77777777" w:rsidR="00B61981" w:rsidRPr="00371408" w:rsidRDefault="00B61981" w:rsidP="00B61981">
      <w:pPr>
        <w:rPr>
          <w:color w:val="FF0000"/>
        </w:rPr>
      </w:pPr>
    </w:p>
    <w:p w14:paraId="292CEB9D" w14:textId="77777777" w:rsidR="00B61981" w:rsidRPr="0046332A" w:rsidRDefault="00B61981" w:rsidP="00B61981">
      <w:r w:rsidRPr="0046332A">
        <w:t>Ovládat vzduchotechnická zařízení včetně všech návazných profesí smějí jen osoby, které nabyly k tomu způsobilost školením a jsou prokazatelně seznámeny s předanou dokumentací. Dodržovat upozornění uvedená v technické zprávě VZT, resp. Chlazení, platné předpisy a zákonná ustanovení. Pravidelně školit a průkazně poučovat obsluhující personál o bezpečnosti práce.</w:t>
      </w:r>
    </w:p>
    <w:p w14:paraId="3B579D1C" w14:textId="77777777" w:rsidR="00B61981" w:rsidRPr="0046332A" w:rsidRDefault="00B61981" w:rsidP="00B61981">
      <w:pPr>
        <w:ind w:right="-1" w:firstLine="720"/>
        <w:rPr>
          <w:highlight w:val="yellow"/>
        </w:rPr>
      </w:pPr>
    </w:p>
    <w:p w14:paraId="2B33020E" w14:textId="77777777" w:rsidR="00B61981" w:rsidRPr="0046332A" w:rsidRDefault="00B61981" w:rsidP="00B61981">
      <w:pPr>
        <w:ind w:right="-1" w:firstLine="720"/>
        <w:rPr>
          <w:rFonts w:cstheme="minorHAnsi"/>
        </w:rPr>
      </w:pPr>
      <w:r w:rsidRPr="0046332A">
        <w:t>Projekt řeší potrubní rozvody medicinálních plynů v jednotlivých patrech objektu přístavby urgentního příjmu a napojení na koncové prvky medicinálních plynů jako jsou lékařské panely, nástěnné rampy, zdrojové mosty, chirurgické a anesteziologické stativy a monitorovací zařízení.</w:t>
      </w:r>
    </w:p>
    <w:p w14:paraId="5EE2A67B" w14:textId="77777777" w:rsidR="00B61981" w:rsidRPr="0046332A" w:rsidRDefault="00B61981" w:rsidP="00B61981">
      <w:pPr>
        <w:ind w:firstLine="708"/>
      </w:pPr>
      <w:r w:rsidRPr="0046332A">
        <w:t>Dále řeší zdroje medicinálních plynů. Navržené rozvody musí být v souladu s ČSN EN ISO 7396-</w:t>
      </w:r>
      <w:proofErr w:type="gramStart"/>
      <w:r w:rsidRPr="0046332A">
        <w:t>1 - 2</w:t>
      </w:r>
      <w:proofErr w:type="gramEnd"/>
      <w:r w:rsidRPr="0046332A">
        <w:t>.EDICE. Rozvody kategorie A - tj. O</w:t>
      </w:r>
      <w:r w:rsidRPr="0046332A">
        <w:rPr>
          <w:vertAlign w:val="subscript"/>
        </w:rPr>
        <w:t>2</w:t>
      </w:r>
      <w:r w:rsidRPr="0046332A">
        <w:t xml:space="preserve"> a </w:t>
      </w:r>
      <w:proofErr w:type="gramStart"/>
      <w:r w:rsidRPr="0046332A">
        <w:t>N</w:t>
      </w:r>
      <w:r w:rsidRPr="0046332A">
        <w:rPr>
          <w:vertAlign w:val="subscript"/>
        </w:rPr>
        <w:t>2</w:t>
      </w:r>
      <w:r w:rsidRPr="0046332A">
        <w:t>O - nesmí</w:t>
      </w:r>
      <w:proofErr w:type="gramEnd"/>
      <w:r w:rsidRPr="0046332A">
        <w:t xml:space="preserve"> být vedeny prostorami chráněných únikových cest podle ČSN EN ISO 7396-1 ed.2, ČSN EN 1338.</w:t>
      </w:r>
    </w:p>
    <w:p w14:paraId="38199CE4" w14:textId="77777777" w:rsidR="00B61981" w:rsidRPr="0046332A" w:rsidRDefault="00B61981" w:rsidP="00B61981">
      <w:pPr>
        <w:ind w:right="-1" w:firstLine="720"/>
      </w:pPr>
    </w:p>
    <w:p w14:paraId="49A4B95C" w14:textId="77777777" w:rsidR="00B61981" w:rsidRPr="0046332A" w:rsidRDefault="00B61981" w:rsidP="00705D12">
      <w:pPr>
        <w:ind w:left="709" w:firstLine="0"/>
        <w:rPr>
          <w:u w:val="single"/>
        </w:rPr>
      </w:pPr>
      <w:r w:rsidRPr="0046332A">
        <w:rPr>
          <w:u w:val="single"/>
        </w:rPr>
        <w:t>Použité normy a předpisy</w:t>
      </w:r>
    </w:p>
    <w:p w14:paraId="4F67D2CA" w14:textId="77777777" w:rsidR="00B61981" w:rsidRPr="0046332A" w:rsidRDefault="00B61981" w:rsidP="00B61981">
      <w:r w:rsidRPr="0046332A">
        <w:t xml:space="preserve">ČSN 10 5010 </w:t>
      </w:r>
      <w:r w:rsidRPr="0046332A">
        <w:tab/>
      </w:r>
      <w:r w:rsidRPr="0046332A">
        <w:tab/>
        <w:t>Názvosloví kompresorů a vývěv</w:t>
      </w:r>
    </w:p>
    <w:p w14:paraId="5D0E7D73" w14:textId="77777777" w:rsidR="00B61981" w:rsidRPr="0046332A" w:rsidRDefault="00B61981" w:rsidP="00B61981">
      <w:r w:rsidRPr="0046332A">
        <w:t xml:space="preserve">ČSN 13 0020 </w:t>
      </w:r>
      <w:r w:rsidRPr="0046332A">
        <w:tab/>
      </w:r>
      <w:r w:rsidRPr="0046332A">
        <w:tab/>
        <w:t>Potrubí a technické předpisy</w:t>
      </w:r>
    </w:p>
    <w:p w14:paraId="0FEF9E77" w14:textId="77777777" w:rsidR="00B61981" w:rsidRPr="0046332A" w:rsidRDefault="00B61981" w:rsidP="00B61981">
      <w:r w:rsidRPr="0046332A">
        <w:t>ČSN 13 0108</w:t>
      </w:r>
      <w:r w:rsidRPr="0046332A">
        <w:tab/>
      </w:r>
      <w:r w:rsidRPr="0046332A">
        <w:tab/>
        <w:t>Provoz a údržba potrubí</w:t>
      </w:r>
    </w:p>
    <w:p w14:paraId="769EEE1B" w14:textId="77777777" w:rsidR="00B61981" w:rsidRPr="0046332A" w:rsidRDefault="00B61981" w:rsidP="00B61981">
      <w:r w:rsidRPr="0046332A">
        <w:t xml:space="preserve">ČSN 69 0010 </w:t>
      </w:r>
      <w:r w:rsidRPr="0046332A">
        <w:tab/>
      </w:r>
      <w:r w:rsidRPr="0046332A">
        <w:tab/>
        <w:t>Tlakové nádoby stabilní a technické předpisy</w:t>
      </w:r>
    </w:p>
    <w:p w14:paraId="4A216876" w14:textId="77777777" w:rsidR="00B61981" w:rsidRPr="0046332A" w:rsidRDefault="00B61981" w:rsidP="00B61981">
      <w:r w:rsidRPr="0046332A">
        <w:t xml:space="preserve">ČSN 69 0012 </w:t>
      </w:r>
      <w:r w:rsidRPr="0046332A">
        <w:tab/>
      </w:r>
      <w:r w:rsidRPr="0046332A">
        <w:tab/>
        <w:t>Provoz tlakových nádob</w:t>
      </w:r>
    </w:p>
    <w:p w14:paraId="7EB14B02" w14:textId="77777777" w:rsidR="00B61981" w:rsidRPr="0046332A" w:rsidRDefault="00B61981" w:rsidP="00B61981">
      <w:r w:rsidRPr="0046332A">
        <w:t xml:space="preserve">ČSN 73 0802 </w:t>
      </w:r>
      <w:r w:rsidRPr="0046332A">
        <w:tab/>
      </w:r>
      <w:r w:rsidRPr="0046332A">
        <w:tab/>
        <w:t>Požární bezpečnost staveb</w:t>
      </w:r>
    </w:p>
    <w:p w14:paraId="72978B40" w14:textId="77777777" w:rsidR="00B61981" w:rsidRPr="0046332A" w:rsidRDefault="00B61981" w:rsidP="00B61981">
      <w:r w:rsidRPr="0046332A">
        <w:t xml:space="preserve">ČSN 33 0300 </w:t>
      </w:r>
      <w:r w:rsidRPr="0046332A">
        <w:tab/>
      </w:r>
      <w:r w:rsidRPr="0046332A">
        <w:tab/>
        <w:t>Druhy prostření pro elektrická zařízení</w:t>
      </w:r>
    </w:p>
    <w:p w14:paraId="3AC61C72" w14:textId="77777777" w:rsidR="00B61981" w:rsidRPr="0046332A" w:rsidRDefault="00B61981" w:rsidP="00B61981">
      <w:r w:rsidRPr="0046332A">
        <w:t xml:space="preserve">ČSN EN ISO 7396-1 </w:t>
      </w:r>
      <w:r w:rsidRPr="0046332A">
        <w:tab/>
        <w:t>Potrubní rozvody medicinálních plynů</w:t>
      </w:r>
    </w:p>
    <w:p w14:paraId="5D3E278A" w14:textId="77777777" w:rsidR="00B61981" w:rsidRPr="0046332A" w:rsidRDefault="00B61981" w:rsidP="00B61981">
      <w:r w:rsidRPr="0046332A">
        <w:t xml:space="preserve">Lek15 </w:t>
      </w:r>
      <w:r w:rsidRPr="0046332A">
        <w:tab/>
      </w:r>
      <w:r w:rsidRPr="0046332A">
        <w:tab/>
      </w:r>
      <w:r w:rsidRPr="0046332A">
        <w:tab/>
        <w:t>Medicinální vzduch pro použití s rozvody medicinálních plynů</w:t>
      </w:r>
    </w:p>
    <w:p w14:paraId="347FC914" w14:textId="77777777" w:rsidR="00B61981" w:rsidRPr="0046332A" w:rsidRDefault="00B61981" w:rsidP="00B61981">
      <w:pPr>
        <w:ind w:right="-1" w:firstLine="720"/>
      </w:pPr>
    </w:p>
    <w:p w14:paraId="2551C5FB" w14:textId="77777777" w:rsidR="00B61981" w:rsidRPr="0046332A" w:rsidRDefault="00B61981" w:rsidP="00B61981">
      <w:pPr>
        <w:ind w:right="-1" w:firstLine="720"/>
      </w:pPr>
    </w:p>
    <w:p w14:paraId="4D24ED1F" w14:textId="77777777" w:rsidR="00B61981" w:rsidRPr="0046332A" w:rsidRDefault="00B61981" w:rsidP="00B61981">
      <w:pPr>
        <w:pStyle w:val="Normln1"/>
        <w:rPr>
          <w:rFonts w:ascii="Arial Narrow" w:hAnsi="Arial Narrow"/>
          <w:sz w:val="22"/>
        </w:rPr>
      </w:pPr>
      <w:r w:rsidRPr="0046332A">
        <w:rPr>
          <w:rFonts w:ascii="Arial Narrow" w:hAnsi="Arial Narrow"/>
          <w:sz w:val="22"/>
        </w:rPr>
        <w:t>Veškeré práce musí být provedeny v souladu s bezpečnostními předpisy a normami, platnými v době provádění. Všichni pracovníci dodavatele musí být prokazatelně poučeni o předpisech bezpečnosti a zdraví při práci. Dodavatel je při realizaci stavby povinen dodržovat předpisy o ochraně životního prostředí. Po ukončení prací bude provedena revize elektro a vypracována revizní zpráva.</w:t>
      </w:r>
    </w:p>
    <w:p w14:paraId="1CA9AE48" w14:textId="77777777" w:rsidR="00B61981" w:rsidRPr="0046332A" w:rsidRDefault="00B61981" w:rsidP="00B61981">
      <w:pPr>
        <w:pStyle w:val="Zkladntextodsazen"/>
        <w:ind w:left="0"/>
        <w:rPr>
          <w:rFonts w:ascii="Arial Narrow" w:hAnsi="Arial Narrow"/>
          <w:sz w:val="22"/>
          <w:szCs w:val="22"/>
          <w:u w:val="single"/>
        </w:rPr>
      </w:pPr>
      <w:r w:rsidRPr="0046332A">
        <w:rPr>
          <w:rFonts w:ascii="Arial Narrow" w:hAnsi="Arial Narrow"/>
          <w:sz w:val="22"/>
          <w:szCs w:val="22"/>
          <w:u w:val="single"/>
        </w:rPr>
        <w:t xml:space="preserve">Nastanou-li při realizaci nepředvídané okolnosti nebo nejasnosti, je nutné přizvat projektanta k upřesnění dalších prací. Všechny změny oproti PD, které případně nastanou je nutné zakreslit do PD. </w:t>
      </w:r>
    </w:p>
    <w:p w14:paraId="348FC8D6" w14:textId="77777777" w:rsidR="00B61981" w:rsidRPr="0046332A" w:rsidRDefault="00B61981" w:rsidP="00B61981">
      <w:r w:rsidRPr="0046332A">
        <w:t>Celková koncepce rozvodu medicinálních plynů je patrna z výkresové dokumentace.</w:t>
      </w:r>
    </w:p>
    <w:p w14:paraId="0B189AEE" w14:textId="77777777" w:rsidR="00B61981" w:rsidRPr="0046332A" w:rsidRDefault="00B61981" w:rsidP="00B61981">
      <w:r w:rsidRPr="0046332A">
        <w:tab/>
        <w:t xml:space="preserve">Veškeré potrubní rozvody jsou provedeny z měděného atestovaného potrubí. Materiál potrubí pro medicinální plyny – dle ČSN EN </w:t>
      </w:r>
      <w:proofErr w:type="gramStart"/>
      <w:r w:rsidRPr="0046332A">
        <w:t>13348 – R</w:t>
      </w:r>
      <w:proofErr w:type="gramEnd"/>
      <w:r w:rsidRPr="0046332A">
        <w:t xml:space="preserve"> 290.</w:t>
      </w:r>
    </w:p>
    <w:p w14:paraId="49FC4020" w14:textId="77777777" w:rsidR="00B61981" w:rsidRPr="0046332A" w:rsidRDefault="00B61981" w:rsidP="00B61981">
      <w:r w:rsidRPr="0046332A">
        <w:tab/>
        <w:t xml:space="preserve">Rozvodné potrubí je spojováno pájením natvrdo pájkou </w:t>
      </w:r>
      <w:proofErr w:type="spellStart"/>
      <w:r w:rsidRPr="0046332A">
        <w:t>Ag</w:t>
      </w:r>
      <w:proofErr w:type="spellEnd"/>
      <w:r w:rsidRPr="0046332A">
        <w:t xml:space="preserve"> 45.</w:t>
      </w:r>
    </w:p>
    <w:p w14:paraId="6D34F725" w14:textId="77777777" w:rsidR="00B61981" w:rsidRPr="0046332A" w:rsidRDefault="00B61981" w:rsidP="00B61981">
      <w:r w:rsidRPr="0046332A">
        <w:tab/>
        <w:t xml:space="preserve">Uživatel vypracuje dle ČÚBP č. 21/79 Sb. a ČÚBP č. 554/90 Sb. provozní </w:t>
      </w:r>
      <w:proofErr w:type="gramStart"/>
      <w:r w:rsidRPr="0046332A">
        <w:t>předpisy - zajistí</w:t>
      </w:r>
      <w:proofErr w:type="gramEnd"/>
      <w:r w:rsidRPr="0046332A">
        <w:t xml:space="preserve"> způsobilost obsluhy pro dané technické zařízení rozvodu medicinálních plynů (podklady pro vypracování Místního provozního řádu ČSN 38 6405 - viz příloha). Za odbornou způsobilost a vypracování místního provozního řádu zodpovídá provozovatel rozvodu!</w:t>
      </w:r>
    </w:p>
    <w:p w14:paraId="23FA3962" w14:textId="77777777" w:rsidR="00B61981" w:rsidRPr="0046332A" w:rsidRDefault="00B61981" w:rsidP="00B61981">
      <w:r w:rsidRPr="0046332A">
        <w:tab/>
        <w:t>Rozvody medicinálních plynů může obsluhovat pouze osoba starší 18 let, řádně poučená a zaškolená. Pracovníci údržby a zdravotnický personál musí být dle vyhlášky 21/79 Sb. a vyhlášky 85/78 Sb. prokazatelně proškoleni. Školení má platnost 3 roky.</w:t>
      </w:r>
    </w:p>
    <w:p w14:paraId="517830A7" w14:textId="77777777" w:rsidR="00B61981" w:rsidRPr="0046332A" w:rsidRDefault="00B61981" w:rsidP="00B61981">
      <w:r w:rsidRPr="0046332A">
        <w:tab/>
        <w:t>O bezpečnostních předpisech, návodech k údržbě a manipulaci související s rozvody bude obsluhující personál poučen při předávání do provozu odpovědným pracovníkem dodavatele.</w:t>
      </w:r>
    </w:p>
    <w:p w14:paraId="0AEF5E86" w14:textId="77777777" w:rsidR="00B61981" w:rsidRPr="0046332A" w:rsidRDefault="00B61981" w:rsidP="00B61981">
      <w:r w:rsidRPr="0046332A">
        <w:tab/>
        <w:t>Obsluha rozvodu musí být seznámena se všemi bezpečnostními předpisy.</w:t>
      </w:r>
    </w:p>
    <w:p w14:paraId="1C09E4B8" w14:textId="77777777" w:rsidR="00B61981" w:rsidRPr="0046332A" w:rsidRDefault="00B61981" w:rsidP="00B61981">
      <w:r w:rsidRPr="00371408">
        <w:rPr>
          <w:color w:val="FF0000"/>
        </w:rPr>
        <w:tab/>
      </w:r>
      <w:r w:rsidRPr="0046332A">
        <w:t xml:space="preserve">Odběrová místa medicinálních plynů musí být vzdálena od možného zdroje jiskření (el. zástrčka apod.) min. 20 </w:t>
      </w:r>
      <w:proofErr w:type="gramStart"/>
      <w:r w:rsidRPr="0046332A">
        <w:t>cm - viz</w:t>
      </w:r>
      <w:proofErr w:type="gramEnd"/>
      <w:r w:rsidRPr="0046332A">
        <w:t xml:space="preserve"> ČSN 33 2000-7-710. V projektu není řešeno uzemnění rozvodu dle ČSN EN 62305-4, ČSN 33 2000-7-710, ČSN 33 2000-5-54 </w:t>
      </w:r>
      <w:proofErr w:type="spellStart"/>
      <w:r w:rsidRPr="0046332A">
        <w:t>ed</w:t>
      </w:r>
      <w:proofErr w:type="spellEnd"/>
      <w:r w:rsidRPr="0046332A">
        <w:t xml:space="preserve">. 2, ČSN CLC/TR 60079-32-1, ČSN 33 2030, ČSN 33 2000-4-41 </w:t>
      </w:r>
      <w:proofErr w:type="spellStart"/>
      <w:r w:rsidRPr="0046332A">
        <w:t>ed</w:t>
      </w:r>
      <w:proofErr w:type="spellEnd"/>
      <w:r w:rsidRPr="0046332A">
        <w:t>. 2- zajistí GP.</w:t>
      </w:r>
    </w:p>
    <w:p w14:paraId="42981680" w14:textId="77777777" w:rsidR="00B61981" w:rsidRPr="0046332A" w:rsidRDefault="00B61981" w:rsidP="00B61981">
      <w:r w:rsidRPr="0046332A">
        <w:tab/>
        <w:t>Před zahájením vlastní montáže provede vedoucí montér za přítomnosti bezpečnostního technika odběratele prohlídku trasy medicinálních plynů a upozorní na případné trasy a vedení el. rozvodů, aby nemohlo dojít k zásahu el. proudem pracovníků, kteří budou provádět vlastní montáž medicinálních plynů.</w:t>
      </w:r>
    </w:p>
    <w:p w14:paraId="5FA3F40E" w14:textId="77777777" w:rsidR="00B61981" w:rsidRPr="0046332A" w:rsidRDefault="00B61981" w:rsidP="00B61981">
      <w:r w:rsidRPr="0046332A">
        <w:tab/>
        <w:t>Při provozu centrálních rozvodů medicinálních plynů musí být ponechána v záloze a udržována v provozuschopném stavu náhradní technická zařízení pro aplikaci plynu v nejnutnějším rozsahu pro případ poruchy nebo opravy rozvodu medicinálních plynů.</w:t>
      </w:r>
    </w:p>
    <w:p w14:paraId="2FD6A8D6" w14:textId="77777777" w:rsidR="00B61981" w:rsidRPr="0046332A" w:rsidRDefault="00B61981" w:rsidP="00B61981">
      <w:pPr>
        <w:rPr>
          <w:u w:val="single"/>
        </w:rPr>
      </w:pPr>
      <w:r w:rsidRPr="0046332A">
        <w:tab/>
        <w:t xml:space="preserve">Provoz, kontrola, údržba a obsluha musí probíhat dle </w:t>
      </w:r>
      <w:r w:rsidRPr="0046332A">
        <w:rPr>
          <w:u w:val="single"/>
        </w:rPr>
        <w:t>ČSN EN ISO 7396-1 ed.2, ČSN EN 9170-1 a norem souvisejících.</w:t>
      </w:r>
    </w:p>
    <w:p w14:paraId="5917D4DC" w14:textId="77777777" w:rsidR="00B61981" w:rsidRPr="0046332A" w:rsidRDefault="00B61981" w:rsidP="00B61981">
      <w:r w:rsidRPr="0046332A">
        <w:tab/>
        <w:t xml:space="preserve">Rozvodné potrubí musí být vedeno minimálně 100 mm od ostatních </w:t>
      </w:r>
      <w:proofErr w:type="gramStart"/>
      <w:r w:rsidRPr="0046332A">
        <w:t>sítí - rozvodů</w:t>
      </w:r>
      <w:proofErr w:type="gramEnd"/>
      <w:r w:rsidRPr="0046332A">
        <w:t>, instalací.</w:t>
      </w:r>
    </w:p>
    <w:p w14:paraId="00DD36B2" w14:textId="37FBD331" w:rsidR="00B61981" w:rsidRPr="00371408" w:rsidRDefault="00B61981" w:rsidP="00B61981">
      <w:pPr>
        <w:pStyle w:val="02DOMYnadpisstedn"/>
      </w:pPr>
      <w:bookmarkStart w:id="108" w:name="_Toc66626554"/>
      <w:bookmarkStart w:id="109" w:name="_Toc78880739"/>
      <w:r w:rsidRPr="00371408">
        <w:t>Základní charakteristika objektů</w:t>
      </w:r>
      <w:bookmarkEnd w:id="107"/>
      <w:bookmarkEnd w:id="108"/>
      <w:bookmarkEnd w:id="109"/>
    </w:p>
    <w:p w14:paraId="4187F261" w14:textId="11B2B2AF" w:rsidR="00B61981" w:rsidRDefault="002375DF" w:rsidP="00245472">
      <w:pPr>
        <w:pStyle w:val="03DOMYnadpismal"/>
        <w:rPr>
          <w:lang w:val="cs-CZ"/>
        </w:rPr>
      </w:pPr>
      <w:bookmarkStart w:id="110" w:name="_Toc78880740"/>
      <w:r>
        <w:rPr>
          <w:lang w:val="cs-CZ"/>
        </w:rPr>
        <w:t>Hlavní stavební objekt</w:t>
      </w:r>
      <w:bookmarkEnd w:id="110"/>
    </w:p>
    <w:p w14:paraId="4637CEC7" w14:textId="77777777" w:rsidR="002375DF" w:rsidRPr="005D4F80" w:rsidRDefault="002375DF" w:rsidP="002375DF">
      <w:pPr>
        <w:pStyle w:val="Bezmezer"/>
        <w:ind w:firstLine="284"/>
        <w:rPr>
          <w:rFonts w:ascii="Arial Narrow" w:hAnsi="Arial Narrow"/>
        </w:rPr>
      </w:pPr>
      <w:r w:rsidRPr="005D4F80">
        <w:rPr>
          <w:rFonts w:ascii="Arial Narrow" w:hAnsi="Arial Narrow"/>
        </w:rPr>
        <w:t>Předmětem projektu je dokumentace pro stavební povolení hlavního v areálu Lužické nemocnice Rumburk, který zahrnuje několik částí, které byly v dokumentaci pro územní řízení označeny samostatnými objekty. Jedná se o stávající objekt, jeho přístavby a bourání jeho částí,</w:t>
      </w:r>
    </w:p>
    <w:p w14:paraId="660490BE" w14:textId="77777777" w:rsidR="002375DF" w:rsidRPr="005D4F80" w:rsidRDefault="002375DF" w:rsidP="002375DF">
      <w:pPr>
        <w:pStyle w:val="Bezmezer"/>
        <w:ind w:firstLine="284"/>
        <w:rPr>
          <w:rFonts w:ascii="Arial Narrow" w:hAnsi="Arial Narrow"/>
        </w:rPr>
      </w:pPr>
      <w:r w:rsidRPr="005D4F80">
        <w:rPr>
          <w:rFonts w:ascii="Arial Narrow" w:hAnsi="Arial Narrow"/>
        </w:rPr>
        <w:t>Hlavní objekt obsahuje tyto objekty:</w:t>
      </w:r>
    </w:p>
    <w:p w14:paraId="5831AACE" w14:textId="77777777" w:rsidR="002375DF" w:rsidRPr="005D4F80" w:rsidRDefault="002375DF" w:rsidP="002375DF">
      <w:pPr>
        <w:pStyle w:val="Bezmezer"/>
        <w:rPr>
          <w:rFonts w:ascii="Arial Narrow" w:hAnsi="Arial Narrow"/>
        </w:rPr>
      </w:pPr>
      <w:r w:rsidRPr="005D4F80">
        <w:rPr>
          <w:rFonts w:ascii="Arial Narrow" w:hAnsi="Arial Narrow"/>
        </w:rPr>
        <w:t>SO 01 Novostavba hlavní budovy</w:t>
      </w:r>
    </w:p>
    <w:p w14:paraId="04727C41" w14:textId="77777777" w:rsidR="002375DF" w:rsidRPr="005D4F80" w:rsidRDefault="002375DF" w:rsidP="002375DF">
      <w:pPr>
        <w:pStyle w:val="Bezmezer"/>
        <w:rPr>
          <w:rFonts w:ascii="Arial Narrow" w:hAnsi="Arial Narrow"/>
        </w:rPr>
      </w:pPr>
      <w:r w:rsidRPr="005D4F80">
        <w:rPr>
          <w:rFonts w:ascii="Arial Narrow" w:hAnsi="Arial Narrow"/>
        </w:rPr>
        <w:t>SO 02 Stavební úpravy hlavní budovy</w:t>
      </w:r>
    </w:p>
    <w:p w14:paraId="37156DCE" w14:textId="77777777" w:rsidR="002375DF" w:rsidRPr="005D4F80" w:rsidRDefault="002375DF" w:rsidP="002375DF">
      <w:pPr>
        <w:pStyle w:val="Bezmezer"/>
        <w:rPr>
          <w:rFonts w:ascii="Arial Narrow" w:hAnsi="Arial Narrow"/>
        </w:rPr>
      </w:pPr>
      <w:r w:rsidRPr="005D4F80">
        <w:rPr>
          <w:rFonts w:ascii="Arial Narrow" w:hAnsi="Arial Narrow"/>
        </w:rPr>
        <w:t>SO 03 Stavební úpravy hlavní budovy</w:t>
      </w:r>
    </w:p>
    <w:p w14:paraId="4C224769" w14:textId="77777777" w:rsidR="002375DF" w:rsidRPr="005D4F80" w:rsidRDefault="002375DF" w:rsidP="002375DF">
      <w:pPr>
        <w:pStyle w:val="Bezmezer"/>
        <w:rPr>
          <w:rFonts w:ascii="Arial Narrow" w:hAnsi="Arial Narrow"/>
        </w:rPr>
      </w:pPr>
      <w:r w:rsidRPr="005D4F80">
        <w:rPr>
          <w:rFonts w:ascii="Arial Narrow" w:hAnsi="Arial Narrow"/>
        </w:rPr>
        <w:t>SO 04 Přístavba vertikály</w:t>
      </w:r>
    </w:p>
    <w:p w14:paraId="5A1A5D3C" w14:textId="77777777" w:rsidR="002375DF" w:rsidRPr="005D4F80" w:rsidRDefault="002375DF" w:rsidP="002375DF">
      <w:pPr>
        <w:pStyle w:val="Bezmezer"/>
        <w:rPr>
          <w:rFonts w:ascii="Arial Narrow" w:hAnsi="Arial Narrow"/>
        </w:rPr>
      </w:pPr>
      <w:r w:rsidRPr="005D4F80">
        <w:rPr>
          <w:rFonts w:ascii="Arial Narrow" w:hAnsi="Arial Narrow"/>
        </w:rPr>
        <w:t>SO 05 Přístavba obslužné chodby</w:t>
      </w:r>
    </w:p>
    <w:p w14:paraId="4077BBAF" w14:textId="77777777" w:rsidR="002375DF" w:rsidRPr="005D4F80" w:rsidRDefault="002375DF" w:rsidP="002375DF">
      <w:pPr>
        <w:pStyle w:val="Bezmezer"/>
        <w:rPr>
          <w:rFonts w:ascii="Arial Narrow" w:hAnsi="Arial Narrow"/>
        </w:rPr>
      </w:pPr>
      <w:r w:rsidRPr="005D4F80">
        <w:rPr>
          <w:rFonts w:ascii="Arial Narrow" w:hAnsi="Arial Narrow"/>
        </w:rPr>
        <w:t>SO 06 Přístavba křídla emergence</w:t>
      </w:r>
    </w:p>
    <w:p w14:paraId="4C681033" w14:textId="77777777" w:rsidR="002375DF" w:rsidRPr="005D4F80" w:rsidRDefault="002375DF" w:rsidP="002375DF">
      <w:pPr>
        <w:pStyle w:val="Bezmezer"/>
        <w:rPr>
          <w:rFonts w:ascii="Arial Narrow" w:hAnsi="Arial Narrow"/>
        </w:rPr>
      </w:pPr>
      <w:r w:rsidRPr="005D4F80">
        <w:rPr>
          <w:rFonts w:ascii="Arial Narrow" w:hAnsi="Arial Narrow"/>
        </w:rPr>
        <w:t xml:space="preserve">SO 201 Demolice přístavku hlavní budovy </w:t>
      </w:r>
    </w:p>
    <w:p w14:paraId="4F425662" w14:textId="77777777" w:rsidR="002375DF" w:rsidRPr="005D4F80" w:rsidRDefault="002375DF" w:rsidP="002375DF">
      <w:pPr>
        <w:pStyle w:val="Bezmezer"/>
        <w:rPr>
          <w:rFonts w:ascii="Arial Narrow" w:hAnsi="Arial Narrow"/>
        </w:rPr>
      </w:pPr>
      <w:r w:rsidRPr="005D4F80">
        <w:rPr>
          <w:rFonts w:ascii="Arial Narrow" w:hAnsi="Arial Narrow"/>
        </w:rPr>
        <w:t xml:space="preserve">SO 202 Demolice rampy u hlavní budovy </w:t>
      </w:r>
    </w:p>
    <w:p w14:paraId="3EF8CFFC" w14:textId="7B374270" w:rsidR="002375DF" w:rsidRDefault="002375DF" w:rsidP="002375DF">
      <w:pPr>
        <w:pStyle w:val="05Tahomanormal11obyejn"/>
        <w:rPr>
          <w:rFonts w:ascii="Arial Narrow" w:hAnsi="Arial Narrow"/>
        </w:rPr>
      </w:pPr>
      <w:r w:rsidRPr="005D4F80">
        <w:rPr>
          <w:rFonts w:ascii="Arial Narrow" w:hAnsi="Arial Narrow"/>
        </w:rPr>
        <w:t>Vzhledem k návaznostem provozů i souvislostem v rámci hlavní budovy se jeví vydání dokumentace objektu jako celku jako přehlednější. Dále už nebudou jednotlivé objekty popisovány samostatně, ale v kontextu technického řešení.</w:t>
      </w:r>
    </w:p>
    <w:p w14:paraId="2A2F06BF" w14:textId="77777777" w:rsidR="00055865" w:rsidRDefault="00055865" w:rsidP="00055865">
      <w:pPr>
        <w:pStyle w:val="Bezmezer"/>
        <w:ind w:firstLine="709"/>
        <w:rPr>
          <w:rFonts w:ascii="Arial Narrow" w:hAnsi="Arial Narrow"/>
        </w:rPr>
      </w:pPr>
      <w:r w:rsidRPr="005D4F80">
        <w:rPr>
          <w:rFonts w:ascii="Arial Narrow" w:hAnsi="Arial Narrow"/>
        </w:rPr>
        <w:t>Stávající objekt je tvořen třemi kolmými křídly. Dvě křídla jsou situována podél ulice U nemocnice a uprostřed nich je hlavní vstup, na který navazuje třetí křídlo otočené do zahrady, kolmé na ostatní křídla</w:t>
      </w:r>
      <w:r>
        <w:rPr>
          <w:rFonts w:ascii="Arial Narrow" w:hAnsi="Arial Narrow"/>
        </w:rPr>
        <w:t>. V prostoru před hlavním vstupem je rampa, která bude odstraněna a vstup se posune o podlaží níže, tedy na úroveň terénu, Přistavěné části jsou 3, hlavní v klínu mezi dvěma stávajícími křídly, další podél ulice U nemocnice protahuje jižní křídlo a poslední dvě jsou situovány na opačné straně, jednu tvoří přístavba vertikály, druhou přízemní prostor na severní straně objektu, kde jsou umístěny technické prostory a hospodářský vstup.</w:t>
      </w:r>
    </w:p>
    <w:p w14:paraId="6922862E" w14:textId="77777777" w:rsidR="00055865" w:rsidRPr="00360C10" w:rsidRDefault="00055865" w:rsidP="00055865">
      <w:pPr>
        <w:pStyle w:val="Bezmezer"/>
        <w:ind w:firstLine="709"/>
        <w:rPr>
          <w:rFonts w:ascii="Arial Narrow" w:hAnsi="Arial Narrow"/>
        </w:rPr>
      </w:pPr>
      <w:r>
        <w:rPr>
          <w:rFonts w:ascii="Arial Narrow" w:hAnsi="Arial Narrow"/>
        </w:rPr>
        <w:t xml:space="preserve"> Hlavní vstup pro pacienty a návštěvy do objektu je umístěn ve stávajícím místě jen o podlaží níže, </w:t>
      </w:r>
    </w:p>
    <w:p w14:paraId="176A480E" w14:textId="0400DA65" w:rsidR="00B61981" w:rsidRPr="00371408" w:rsidRDefault="002375DF" w:rsidP="0046332A">
      <w:pPr>
        <w:pStyle w:val="04DOMYnadpismal"/>
      </w:pPr>
      <w:r>
        <w:rPr>
          <w:lang w:val="cs-CZ"/>
        </w:rPr>
        <w:t>Architektonicko-st</w:t>
      </w:r>
      <w:proofErr w:type="spellStart"/>
      <w:r w:rsidR="00B61981" w:rsidRPr="00371408">
        <w:t>a</w:t>
      </w:r>
      <w:r>
        <w:rPr>
          <w:lang w:val="cs-CZ"/>
        </w:rPr>
        <w:t>vební</w:t>
      </w:r>
      <w:proofErr w:type="spellEnd"/>
      <w:r w:rsidR="00B61981" w:rsidRPr="00371408">
        <w:t xml:space="preserve"> řešení</w:t>
      </w:r>
    </w:p>
    <w:p w14:paraId="34146219" w14:textId="4DF99F10" w:rsidR="00B61981" w:rsidRPr="007B2517" w:rsidRDefault="00B61981" w:rsidP="00B61981">
      <w:bookmarkStart w:id="111" w:name="_Toc536413325"/>
      <w:r w:rsidRPr="007B2517">
        <w:t xml:space="preserve">V nové části objektu budou umístěny urgentní příjem, </w:t>
      </w:r>
      <w:r w:rsidR="007B2517" w:rsidRPr="007B2517">
        <w:t xml:space="preserve">laboratoře, </w:t>
      </w:r>
      <w:r w:rsidRPr="007B2517">
        <w:t xml:space="preserve">operační sály, centrální sterilizace, jednotka intenzívní péče, zobrazovací metody, </w:t>
      </w:r>
      <w:r w:rsidR="007B2517" w:rsidRPr="007B2517">
        <w:t xml:space="preserve">chirurgická </w:t>
      </w:r>
      <w:r w:rsidRPr="007B2517">
        <w:t>lůžkov</w:t>
      </w:r>
      <w:r w:rsidR="007B2517" w:rsidRPr="007B2517">
        <w:t>á</w:t>
      </w:r>
      <w:r w:rsidRPr="007B2517">
        <w:t xml:space="preserve"> jednotk</w:t>
      </w:r>
      <w:r w:rsidR="007B2517" w:rsidRPr="007B2517">
        <w:t>a</w:t>
      </w:r>
      <w:r w:rsidRPr="007B2517">
        <w:t xml:space="preserve"> a příslušné provozy k jednotlivým oddělením. Současně jsou zde umístěny </w:t>
      </w:r>
      <w:r w:rsidR="007B2517" w:rsidRPr="007B2517">
        <w:t xml:space="preserve">lékařské pokoje, šatny, </w:t>
      </w:r>
      <w:r w:rsidRPr="007B2517">
        <w:t xml:space="preserve">sklady, </w:t>
      </w:r>
      <w:r w:rsidR="007B2517" w:rsidRPr="007B2517">
        <w:t xml:space="preserve">vertikály se schodišti a výtahy, </w:t>
      </w:r>
      <w:r w:rsidRPr="007B2517">
        <w:t>strojovny a ostatní technické prostory tvořící zázemí zdravotnickým provozům.</w:t>
      </w:r>
    </w:p>
    <w:p w14:paraId="0D041D45" w14:textId="02C29999" w:rsidR="00B61981" w:rsidRPr="007B2517" w:rsidRDefault="00B61981" w:rsidP="00B61981">
      <w:r w:rsidRPr="007B2517">
        <w:t xml:space="preserve">Ve stávající části objektu je umístěna jídelna zaměstnanců, </w:t>
      </w:r>
      <w:r w:rsidR="007B2517" w:rsidRPr="007B2517">
        <w:t>tři komerční jednotky,</w:t>
      </w:r>
      <w:r w:rsidRPr="007B2517">
        <w:t xml:space="preserve"> </w:t>
      </w:r>
      <w:r w:rsidR="007B2517" w:rsidRPr="007B2517">
        <w:t xml:space="preserve">ambulance, lůžkové oddělení interny, dvě oddělení LDN, </w:t>
      </w:r>
      <w:r w:rsidRPr="007B2517">
        <w:t xml:space="preserve">dětské oddělení a ošetřovatelská lůžka. </w:t>
      </w:r>
    </w:p>
    <w:p w14:paraId="71E39EC7" w14:textId="06E49A35" w:rsidR="00B61981" w:rsidRDefault="00B61981" w:rsidP="00B61981">
      <w:pPr>
        <w:pStyle w:val="Bezmezer"/>
        <w:ind w:firstLine="709"/>
        <w:rPr>
          <w:rFonts w:ascii="Arial Narrow" w:hAnsi="Arial Narrow"/>
        </w:rPr>
      </w:pPr>
      <w:r w:rsidRPr="007B2517">
        <w:rPr>
          <w:rFonts w:ascii="Arial Narrow" w:hAnsi="Arial Narrow"/>
        </w:rPr>
        <w:t>Novostavba je tvořena podnoží, na které je s odstupem mezipatra posazena lůžková část. Nový pavilon je umístěn v mírném svahu. Tomu odpovídá také částečně zapuštěné 1.</w:t>
      </w:r>
      <w:r w:rsidR="007B2517" w:rsidRPr="007B2517">
        <w:rPr>
          <w:rFonts w:ascii="Arial Narrow" w:hAnsi="Arial Narrow"/>
        </w:rPr>
        <w:t>N</w:t>
      </w:r>
      <w:r w:rsidRPr="007B2517">
        <w:rPr>
          <w:rFonts w:ascii="Arial Narrow" w:hAnsi="Arial Narrow"/>
        </w:rPr>
        <w:t>P v jižní části objektu. Hlavní vstup je umístěn na východní straně objektu a je posunut z</w:t>
      </w:r>
      <w:r w:rsidR="007B2517" w:rsidRPr="007B2517">
        <w:rPr>
          <w:rFonts w:ascii="Arial Narrow" w:hAnsi="Arial Narrow"/>
        </w:rPr>
        <w:t>e</w:t>
      </w:r>
      <w:r w:rsidRPr="007B2517">
        <w:rPr>
          <w:rFonts w:ascii="Arial Narrow" w:hAnsi="Arial Narrow"/>
        </w:rPr>
        <w:t> </w:t>
      </w:r>
      <w:r w:rsidR="007B2517" w:rsidRPr="007B2517">
        <w:rPr>
          <w:rFonts w:ascii="Arial Narrow" w:hAnsi="Arial Narrow"/>
        </w:rPr>
        <w:t>2</w:t>
      </w:r>
      <w:r w:rsidRPr="007B2517">
        <w:rPr>
          <w:rFonts w:ascii="Arial Narrow" w:hAnsi="Arial Narrow"/>
        </w:rPr>
        <w:t>.NP do 1.</w:t>
      </w:r>
      <w:r w:rsidR="007B2517" w:rsidRPr="007B2517">
        <w:rPr>
          <w:rFonts w:ascii="Arial Narrow" w:hAnsi="Arial Narrow"/>
        </w:rPr>
        <w:t>N</w:t>
      </w:r>
      <w:r w:rsidRPr="007B2517">
        <w:rPr>
          <w:rFonts w:ascii="Arial Narrow" w:hAnsi="Arial Narrow"/>
        </w:rPr>
        <w:t>P.</w:t>
      </w:r>
      <w:r w:rsidR="007B2517" w:rsidRPr="007B2517">
        <w:rPr>
          <w:rFonts w:ascii="Arial Narrow" w:hAnsi="Arial Narrow"/>
        </w:rPr>
        <w:t xml:space="preserve"> </w:t>
      </w:r>
    </w:p>
    <w:p w14:paraId="0AFC9C6E" w14:textId="77777777" w:rsidR="007B2517" w:rsidRPr="007B2517" w:rsidRDefault="007B2517" w:rsidP="00B61981">
      <w:pPr>
        <w:pStyle w:val="Bezmezer"/>
        <w:ind w:firstLine="709"/>
        <w:rPr>
          <w:rFonts w:ascii="Arial Narrow" w:hAnsi="Arial Narrow"/>
        </w:rPr>
      </w:pPr>
    </w:p>
    <w:p w14:paraId="365C62D6" w14:textId="77777777" w:rsidR="002375DF" w:rsidRPr="00F77CF6" w:rsidRDefault="002375DF" w:rsidP="007B2517">
      <w:pPr>
        <w:pStyle w:val="Bezmezer"/>
        <w:ind w:firstLine="709"/>
        <w:rPr>
          <w:rFonts w:ascii="Arial Narrow" w:hAnsi="Arial Narrow"/>
        </w:rPr>
      </w:pPr>
      <w:r w:rsidRPr="00F77CF6">
        <w:rPr>
          <w:rFonts w:ascii="Arial Narrow" w:hAnsi="Arial Narrow"/>
        </w:rPr>
        <w:t>Pro umístění přístavby obslužné chodby bude nutné vybourat přístavbu stávajícího objektu</w:t>
      </w:r>
      <w:r>
        <w:rPr>
          <w:rFonts w:ascii="Arial Narrow" w:hAnsi="Arial Narrow"/>
        </w:rPr>
        <w:t xml:space="preserve"> (SO 201)</w:t>
      </w:r>
      <w:r w:rsidRPr="00F77CF6">
        <w:rPr>
          <w:rFonts w:ascii="Arial Narrow" w:hAnsi="Arial Narrow"/>
        </w:rPr>
        <w:t xml:space="preserve">. </w:t>
      </w:r>
    </w:p>
    <w:p w14:paraId="114871CE" w14:textId="77777777" w:rsidR="002375DF" w:rsidRDefault="002375DF" w:rsidP="007B2517">
      <w:pPr>
        <w:pStyle w:val="Bezmezer"/>
        <w:ind w:firstLine="709"/>
        <w:rPr>
          <w:rFonts w:ascii="Arial Narrow" w:hAnsi="Arial Narrow"/>
        </w:rPr>
      </w:pPr>
      <w:r w:rsidRPr="00F77CF6">
        <w:rPr>
          <w:rFonts w:ascii="Arial Narrow" w:hAnsi="Arial Narrow"/>
        </w:rPr>
        <w:t>Pro úpravu hlavního vstupu (snížení na úroveň terénu) bude vybourána nástupní rampa</w:t>
      </w:r>
      <w:r>
        <w:rPr>
          <w:rFonts w:ascii="Arial Narrow" w:hAnsi="Arial Narrow"/>
        </w:rPr>
        <w:t xml:space="preserve"> (SO 202)</w:t>
      </w:r>
      <w:r w:rsidRPr="00F77CF6">
        <w:rPr>
          <w:rFonts w:ascii="Arial Narrow" w:hAnsi="Arial Narrow"/>
        </w:rPr>
        <w:t>.</w:t>
      </w:r>
    </w:p>
    <w:p w14:paraId="234298F2" w14:textId="77777777" w:rsidR="002375DF" w:rsidRPr="00F77CF6" w:rsidRDefault="002375DF" w:rsidP="007B2517">
      <w:pPr>
        <w:pStyle w:val="Bezmezer"/>
        <w:ind w:firstLine="709"/>
        <w:rPr>
          <w:rFonts w:ascii="Arial Narrow" w:hAnsi="Arial Narrow"/>
        </w:rPr>
      </w:pPr>
      <w:r>
        <w:rPr>
          <w:rFonts w:ascii="Arial Narrow" w:hAnsi="Arial Narrow"/>
        </w:rPr>
        <w:t xml:space="preserve">V prostoru výstavby novostavby hlavního objektu je v současné době ve valu na jižní straně stávajícího objektu podzemní </w:t>
      </w:r>
      <w:proofErr w:type="gramStart"/>
      <w:r>
        <w:rPr>
          <w:rFonts w:ascii="Arial Narrow" w:hAnsi="Arial Narrow"/>
        </w:rPr>
        <w:t>prostor - sklad</w:t>
      </w:r>
      <w:proofErr w:type="gramEnd"/>
      <w:r>
        <w:rPr>
          <w:rFonts w:ascii="Arial Narrow" w:hAnsi="Arial Narrow"/>
        </w:rPr>
        <w:t>, jehož skutečný rozsah není znám a zdokumentován. Tento prostor není přístupný podle informací zástupce investora již mnoho let. V rámci výkopových prací bude tento prostor odstraněn. Bude odkrýván postupně směrem od vstupu a z boku valu, aby nedošlo k ohrožení pracovníků. Všechny anomálie a případné nálezy budou sledovány a v případě ohrožení budou práce zastaveny a bude přizván příslušný odborník.</w:t>
      </w:r>
    </w:p>
    <w:p w14:paraId="4CF23CBA" w14:textId="77777777" w:rsidR="002375DF" w:rsidRDefault="002375DF" w:rsidP="007B2517">
      <w:pPr>
        <w:pStyle w:val="Bezmezer"/>
        <w:ind w:firstLine="709"/>
        <w:rPr>
          <w:rFonts w:ascii="Arial Narrow" w:hAnsi="Arial Narrow"/>
        </w:rPr>
      </w:pPr>
      <w:r w:rsidRPr="00F77CF6">
        <w:rPr>
          <w:rFonts w:ascii="Arial Narrow" w:hAnsi="Arial Narrow"/>
        </w:rPr>
        <w:t>Součástí objektu jsou úpravy související s umístěním nových provozů, jejich propojením, požadavky aktuálních předpisů a norem a modernizací lůžkových oddělení.</w:t>
      </w:r>
      <w:r>
        <w:rPr>
          <w:rFonts w:ascii="Arial Narrow" w:hAnsi="Arial Narrow"/>
        </w:rPr>
        <w:t xml:space="preserve"> Vybourány budou nášlapné vrstvy podlah. Optimálně budou vybourány podlahy v celém souvrství, ale rozsah bude určen až při možnosti provedení destruktivních sond na více místech podlah.</w:t>
      </w:r>
    </w:p>
    <w:p w14:paraId="041089FC" w14:textId="77777777" w:rsidR="002375DF" w:rsidRPr="00F77CF6" w:rsidRDefault="002375DF" w:rsidP="007B2517">
      <w:pPr>
        <w:pStyle w:val="Bezmezer"/>
        <w:ind w:firstLine="709"/>
        <w:rPr>
          <w:rFonts w:ascii="Arial Narrow" w:hAnsi="Arial Narrow"/>
        </w:rPr>
      </w:pPr>
      <w:r>
        <w:rPr>
          <w:rFonts w:ascii="Arial Narrow" w:hAnsi="Arial Narrow"/>
        </w:rPr>
        <w:t>Zásadní zásah do objektu proběhne v místě vstupu do objektu, kde budou vybourána schodiště a doplněny stropy. Dalším velkým zásahem je vybourání nosných stěn v prostoru nové haly (1.NP).</w:t>
      </w:r>
    </w:p>
    <w:p w14:paraId="3FE672FA" w14:textId="77777777" w:rsidR="001A3DF1" w:rsidRDefault="001A3DF1" w:rsidP="00B61981">
      <w:pPr>
        <w:pStyle w:val="Bezmezer"/>
        <w:ind w:firstLine="709"/>
        <w:rPr>
          <w:rFonts w:ascii="Arial Narrow" w:hAnsi="Arial Narrow"/>
          <w:color w:val="FF0000"/>
        </w:rPr>
      </w:pPr>
    </w:p>
    <w:p w14:paraId="1E2A62DC" w14:textId="77777777" w:rsidR="001A3DF1" w:rsidRPr="001A3DF1" w:rsidRDefault="001A3DF1" w:rsidP="001A3DF1">
      <w:pPr>
        <w:pStyle w:val="Bezmezer"/>
        <w:ind w:firstLine="709"/>
        <w:rPr>
          <w:rFonts w:ascii="Arial Narrow" w:hAnsi="Arial Narrow" w:cs="Tahoma"/>
        </w:rPr>
      </w:pPr>
      <w:r w:rsidRPr="001A3DF1">
        <w:rPr>
          <w:rFonts w:ascii="Arial Narrow" w:hAnsi="Arial Narrow"/>
        </w:rPr>
        <w:t xml:space="preserve">V časovém předstihu před výstavbou tohoto objektu budou realizovány přeložky </w:t>
      </w:r>
      <w:r w:rsidRPr="001A3DF1">
        <w:rPr>
          <w:rFonts w:ascii="Arial Narrow" w:hAnsi="Arial Narrow" w:cs="Arial"/>
        </w:rPr>
        <w:t xml:space="preserve">sítí a úpravy týkající se přípravy tohoto území (HTÚ, kácení). </w:t>
      </w:r>
      <w:r w:rsidRPr="001A3DF1">
        <w:rPr>
          <w:rFonts w:ascii="Arial Narrow" w:hAnsi="Arial Narrow" w:cs="Tahoma"/>
        </w:rPr>
        <w:t>Před zahájením výkopů v části novostavby hlavního objektu (SO 01) bude zrušen sklad, který je umístěn ve stávajícím valu. Místo bude zkontrolováno a zabezpečeno.</w:t>
      </w:r>
    </w:p>
    <w:p w14:paraId="2E680F9D" w14:textId="169DD44E" w:rsidR="00B61981" w:rsidRPr="001A3DF1" w:rsidRDefault="00B61981" w:rsidP="001A3DF1">
      <w:pPr>
        <w:pStyle w:val="Bezmezer"/>
        <w:ind w:firstLine="709"/>
      </w:pPr>
      <w:r w:rsidRPr="001A3DF1">
        <w:rPr>
          <w:rFonts w:ascii="Arial Narrow" w:hAnsi="Arial Narrow"/>
        </w:rPr>
        <w:t>Základovou spáru je třeba chránit proti poškození mechanickými a klimatickými vlivy. To znamená ukončit strojní výkop v dostatečné výšce nad základovou spárou a dočištění provést hladkou lžící nebo drobnými mechanismy, popřípadě ručně. Ihned po vyčištění daného záběru základové spáry a jejím převzetí TDI se provede podkladní beton. Geolog zaznamená do půdorysu typ zeminy v základové spáře</w:t>
      </w:r>
      <w:r w:rsidRPr="001A3DF1">
        <w:t xml:space="preserve">. </w:t>
      </w:r>
    </w:p>
    <w:p w14:paraId="644BED1E" w14:textId="77777777" w:rsidR="0047296C" w:rsidRDefault="0047296C" w:rsidP="00E3520D">
      <w:r w:rsidRPr="00C47415">
        <w:t xml:space="preserve">Stavební jáma bude otevřena ve většině půdorysu otevřeným výkopem s lavičkou šířky 1 m v polovině výšky výkopu. Podél původní budovy bude nutné stavební jámu pažit a současně podchytit původní základy. Technologie bude určena po vyhodnocení podrobného inženýrskogeologického průzkumu, který musí předcházet dalšímu stupni projektové dokumentace. Předběžně je uvažováno s </w:t>
      </w:r>
      <w:proofErr w:type="spellStart"/>
      <w:r w:rsidRPr="00C47415">
        <w:t>podchycením</w:t>
      </w:r>
      <w:proofErr w:type="spellEnd"/>
      <w:r w:rsidRPr="00C47415">
        <w:t xml:space="preserve"> sloupy tryskové injektáže nebo </w:t>
      </w:r>
      <w:proofErr w:type="spellStart"/>
      <w:r w:rsidRPr="00C47415">
        <w:t>mikrozáporami</w:t>
      </w:r>
      <w:proofErr w:type="spellEnd"/>
      <w:r w:rsidRPr="00C47415">
        <w:t>. Na základě podrobného výpočtu bude případně navrženo kotvení dočasnými zemními kotvami.</w:t>
      </w:r>
    </w:p>
    <w:p w14:paraId="6E793A8F" w14:textId="77777777" w:rsidR="0047296C" w:rsidRPr="00526356" w:rsidRDefault="0047296C" w:rsidP="00E3520D">
      <w:pPr>
        <w:rPr>
          <w:rFonts w:eastAsia="ArialNarrow"/>
        </w:rPr>
      </w:pPr>
      <w:r w:rsidRPr="00526356">
        <w:rPr>
          <w:rFonts w:eastAsia="ArialNarrow"/>
        </w:rPr>
        <w:t>Novostavba objektu je založena na základové desce</w:t>
      </w:r>
      <w:r>
        <w:rPr>
          <w:rFonts w:eastAsia="ArialNarrow"/>
        </w:rPr>
        <w:t xml:space="preserve"> ze železobetonu</w:t>
      </w:r>
      <w:r w:rsidRPr="00526356">
        <w:rPr>
          <w:rFonts w:eastAsia="ArialNarrow"/>
        </w:rPr>
        <w:t xml:space="preserve">. </w:t>
      </w:r>
      <w:r>
        <w:rPr>
          <w:rFonts w:eastAsia="ArialNarrow"/>
        </w:rPr>
        <w:t xml:space="preserve">Případné doplnění krátkých pilot bude až na základě provedení hydrogeologického průzkumu. </w:t>
      </w:r>
    </w:p>
    <w:p w14:paraId="3BC88027" w14:textId="77777777" w:rsidR="0047296C" w:rsidRDefault="0047296C" w:rsidP="00E3520D">
      <w:pPr>
        <w:rPr>
          <w:rFonts w:eastAsia="ArialNarrow"/>
        </w:rPr>
      </w:pPr>
      <w:r w:rsidRPr="00526356">
        <w:rPr>
          <w:rFonts w:eastAsia="ArialNarrow"/>
        </w:rPr>
        <w:t>Základová deska je navržena v základní tloušťce 400 mm a je zesílena hlavicí kolem sloupů</w:t>
      </w:r>
      <w:r>
        <w:rPr>
          <w:rFonts w:eastAsia="ArialNarrow"/>
        </w:rPr>
        <w:t xml:space="preserve"> na 600 mm</w:t>
      </w:r>
      <w:r w:rsidRPr="00526356">
        <w:rPr>
          <w:rFonts w:eastAsia="ArialNarrow"/>
        </w:rPr>
        <w:t>.</w:t>
      </w:r>
      <w:r>
        <w:rPr>
          <w:rFonts w:eastAsia="ArialNarrow"/>
        </w:rPr>
        <w:t xml:space="preserve"> Po obvodu bude v místech, kde není spodní hrana základu v nezámrzné hloubce 1,2 m, bude jako součást desky proveden základový pas.</w:t>
      </w:r>
    </w:p>
    <w:p w14:paraId="15E929EB" w14:textId="77777777" w:rsidR="0047296C" w:rsidRPr="00526356" w:rsidRDefault="0047296C" w:rsidP="00E3520D">
      <w:pPr>
        <w:rPr>
          <w:snapToGrid w:val="0"/>
        </w:rPr>
      </w:pPr>
      <w:r>
        <w:rPr>
          <w:rFonts w:eastAsia="ArialNarrow"/>
        </w:rPr>
        <w:t xml:space="preserve">Suterénní stěny budou </w:t>
      </w:r>
      <w:proofErr w:type="spellStart"/>
      <w:r>
        <w:rPr>
          <w:rFonts w:eastAsia="ArialNarrow"/>
        </w:rPr>
        <w:t>tl</w:t>
      </w:r>
      <w:proofErr w:type="spellEnd"/>
      <w:r>
        <w:rPr>
          <w:rFonts w:eastAsia="ArialNarrow"/>
        </w:rPr>
        <w:t>. 300 mm.</w:t>
      </w:r>
    </w:p>
    <w:p w14:paraId="2CF9D65E" w14:textId="77777777" w:rsidR="0047296C" w:rsidRPr="00C70E64" w:rsidRDefault="0047296C" w:rsidP="00E3520D">
      <w:pPr>
        <w:pStyle w:val="Bezmezer"/>
        <w:ind w:firstLine="709"/>
        <w:rPr>
          <w:rFonts w:ascii="Arial Narrow" w:hAnsi="Arial Narrow"/>
        </w:rPr>
      </w:pPr>
      <w:r w:rsidRPr="00C70E64">
        <w:rPr>
          <w:rFonts w:ascii="Arial Narrow" w:hAnsi="Arial Narrow"/>
          <w:snapToGrid w:val="0"/>
        </w:rPr>
        <w:t xml:space="preserve">Základová deska bude v celé své ploše uložena na podkladní beton </w:t>
      </w:r>
      <w:proofErr w:type="spellStart"/>
      <w:r w:rsidRPr="00C70E64">
        <w:rPr>
          <w:rFonts w:ascii="Arial Narrow" w:hAnsi="Arial Narrow"/>
          <w:snapToGrid w:val="0"/>
        </w:rPr>
        <w:t>tl</w:t>
      </w:r>
      <w:proofErr w:type="spellEnd"/>
      <w:r w:rsidRPr="00C70E64">
        <w:rPr>
          <w:rFonts w:ascii="Arial Narrow" w:hAnsi="Arial Narrow"/>
          <w:snapToGrid w:val="0"/>
        </w:rPr>
        <w:t xml:space="preserve">. 100 mm, na kterém bude provedena hydroizolace objektu. Hydroizolace bude chráněna na horním povrchu provedením mazaniny </w:t>
      </w:r>
      <w:proofErr w:type="spellStart"/>
      <w:r w:rsidRPr="00C70E64">
        <w:rPr>
          <w:rFonts w:ascii="Arial Narrow" w:hAnsi="Arial Narrow"/>
          <w:snapToGrid w:val="0"/>
        </w:rPr>
        <w:t>tl</w:t>
      </w:r>
      <w:proofErr w:type="spellEnd"/>
      <w:r w:rsidRPr="00C70E64">
        <w:rPr>
          <w:rFonts w:ascii="Arial Narrow" w:hAnsi="Arial Narrow"/>
          <w:snapToGrid w:val="0"/>
        </w:rPr>
        <w:t>. 50 mm, a to především z důvodu ochrany před poškozením při provádění stavby.</w:t>
      </w:r>
    </w:p>
    <w:p w14:paraId="07A19E42" w14:textId="77777777" w:rsidR="0047296C" w:rsidRPr="00C70E64" w:rsidRDefault="0047296C" w:rsidP="00E3520D">
      <w:pPr>
        <w:pStyle w:val="Bezmezer"/>
        <w:ind w:firstLine="709"/>
        <w:rPr>
          <w:rFonts w:ascii="Arial Narrow" w:hAnsi="Arial Narrow"/>
        </w:rPr>
      </w:pPr>
      <w:r w:rsidRPr="00C70E64">
        <w:rPr>
          <w:rFonts w:ascii="Arial Narrow" w:hAnsi="Arial Narrow"/>
        </w:rPr>
        <w:t>Základová deska bude, stejně jako navazující suterénní stěny, odolávat okolnímu prostředí – řešení dilatací a pracovních spár bude systémové (těsnící pásky, těsnící plechy apod.).</w:t>
      </w:r>
    </w:p>
    <w:p w14:paraId="5E40EFBD" w14:textId="77777777" w:rsidR="0047296C" w:rsidRPr="00C70E64" w:rsidRDefault="0047296C" w:rsidP="00E3520D">
      <w:pPr>
        <w:pStyle w:val="Bezmezer"/>
        <w:ind w:firstLine="709"/>
        <w:rPr>
          <w:rFonts w:ascii="Arial Narrow" w:hAnsi="Arial Narrow"/>
        </w:rPr>
      </w:pPr>
      <w:r w:rsidRPr="00C70E64">
        <w:rPr>
          <w:rFonts w:ascii="Arial Narrow" w:hAnsi="Arial Narrow"/>
        </w:rPr>
        <w:t xml:space="preserve">Veškeré stroje a zařízení, které by byly zdrojem technické seizmicity je nutné pružně uložit tak, aby stavební konstrukce nebyly namáhány dynamickými účinky. Pro VZT jednotky, zařízení chlazení, čerpadla, transformátory atd. je navrženo osazení na základové bloky, které budou pružně </w:t>
      </w:r>
      <w:proofErr w:type="spellStart"/>
      <w:r w:rsidRPr="00C70E64">
        <w:rPr>
          <w:rFonts w:ascii="Arial Narrow" w:hAnsi="Arial Narrow"/>
        </w:rPr>
        <w:t>oddilatovány</w:t>
      </w:r>
      <w:proofErr w:type="spellEnd"/>
      <w:r w:rsidRPr="00C70E64">
        <w:rPr>
          <w:rFonts w:ascii="Arial Narrow" w:hAnsi="Arial Narrow"/>
        </w:rPr>
        <w:t xml:space="preserve"> tlumící pryžovou antivibrační vrstvou (např. </w:t>
      </w:r>
      <w:proofErr w:type="spellStart"/>
      <w:r w:rsidRPr="00C70E64">
        <w:rPr>
          <w:rFonts w:ascii="Arial Narrow" w:hAnsi="Arial Narrow"/>
        </w:rPr>
        <w:t>Sylomer</w:t>
      </w:r>
      <w:proofErr w:type="spellEnd"/>
      <w:r w:rsidRPr="00C70E64">
        <w:rPr>
          <w:rFonts w:ascii="Arial Narrow" w:hAnsi="Arial Narrow"/>
        </w:rPr>
        <w:t>).</w:t>
      </w:r>
    </w:p>
    <w:p w14:paraId="7C3A147A" w14:textId="77777777" w:rsidR="0047296C" w:rsidRPr="00C70E64" w:rsidRDefault="0047296C" w:rsidP="00E3520D">
      <w:pPr>
        <w:pStyle w:val="Bezmezer"/>
        <w:ind w:firstLine="709"/>
        <w:rPr>
          <w:rFonts w:ascii="Arial Narrow" w:hAnsi="Arial Narrow"/>
        </w:rPr>
      </w:pPr>
      <w:r w:rsidRPr="00C70E64">
        <w:rPr>
          <w:rFonts w:ascii="Arial Narrow" w:hAnsi="Arial Narrow"/>
        </w:rPr>
        <w:t>Současně se základovými konstrukcemi bude provedeno uzemnění objektu – viz. D.1.4.5 Silnoproudé elektroinstalace.</w:t>
      </w:r>
    </w:p>
    <w:p w14:paraId="20E7AC5B" w14:textId="77777777" w:rsidR="0047296C" w:rsidRPr="00C70E64" w:rsidRDefault="0047296C" w:rsidP="00E3520D">
      <w:pPr>
        <w:pStyle w:val="Bezmezer"/>
        <w:ind w:firstLine="709"/>
        <w:rPr>
          <w:rFonts w:ascii="Arial Narrow" w:hAnsi="Arial Narrow" w:cs="Arial"/>
        </w:rPr>
      </w:pPr>
      <w:bookmarkStart w:id="112" w:name="_Hlk44753354"/>
      <w:r w:rsidRPr="00C70E64">
        <w:rPr>
          <w:rFonts w:ascii="Arial Narrow" w:hAnsi="Arial Narrow" w:cs="Arial"/>
        </w:rPr>
        <w:t>Jako hydroizolace je navržen plošně natavovaný modifikovaný asfaltový pás ve dvou vrstvách (proti srážkové tlakové vodě hromaděné v zásypech stavební jámy - alt. hydroizolační fólie). Izolace bude provedena v souladu s ČSN 73 0601. Dostatečně únosný, rovný a čistý povrch podkladního betonu se natře asfaltovou penetrací, na kterou pak budou plošně nataveny navržené izolace. Veškeré detaily návazností na stávající hydroizolace a na okolní konstrukce musí být řešeny systémově a v souladu s platnými předpisy.</w:t>
      </w:r>
    </w:p>
    <w:p w14:paraId="72CBF1B4" w14:textId="77777777" w:rsidR="0047296C" w:rsidRPr="00C70E64" w:rsidRDefault="0047296C" w:rsidP="00E3520D">
      <w:pPr>
        <w:pStyle w:val="Bezmezer"/>
        <w:ind w:firstLine="709"/>
        <w:rPr>
          <w:rFonts w:ascii="Arial Narrow" w:hAnsi="Arial Narrow" w:cs="Arial"/>
        </w:rPr>
      </w:pPr>
      <w:r w:rsidRPr="00C70E64">
        <w:rPr>
          <w:rFonts w:ascii="Arial Narrow" w:hAnsi="Arial Narrow" w:cs="Arial"/>
        </w:rPr>
        <w:t>S ohledem na středního radonové riziko a s ohledem na to, že v 1.PP jsou umístěny prostory pracovišť je nutné, aby konstrukce kontaktního podlaží odpovídala 2. kategorii těsnosti podle ČSN 73 0601.</w:t>
      </w:r>
    </w:p>
    <w:p w14:paraId="15046DA5" w14:textId="77777777" w:rsidR="0047296C" w:rsidRPr="00C70E64" w:rsidRDefault="0047296C" w:rsidP="00E3520D">
      <w:pPr>
        <w:pStyle w:val="Bezmezer"/>
        <w:ind w:firstLine="709"/>
        <w:rPr>
          <w:rFonts w:ascii="Arial Narrow" w:hAnsi="Arial Narrow" w:cs="Arial"/>
        </w:rPr>
      </w:pPr>
      <w:r w:rsidRPr="00C70E64">
        <w:rPr>
          <w:rFonts w:ascii="Arial Narrow" w:hAnsi="Arial Narrow" w:cs="Arial"/>
        </w:rPr>
        <w:t xml:space="preserve">Izolace musí být plnoplošně přitavená na podklad. Před zakrytím hydroizolace se musí provést kontrola její celistvosti a neporušenosti. Všechny spoje a prostupy hydroizolací musí být zajištěny proti pronikání zemní vlhkosti (vodotěsné) – součástí budou případně systémové </w:t>
      </w:r>
      <w:proofErr w:type="spellStart"/>
      <w:r w:rsidRPr="00C70E64">
        <w:rPr>
          <w:rFonts w:ascii="Arial Narrow" w:hAnsi="Arial Narrow" w:cs="Arial"/>
        </w:rPr>
        <w:t>prostupové</w:t>
      </w:r>
      <w:proofErr w:type="spellEnd"/>
      <w:r w:rsidRPr="00C70E64">
        <w:rPr>
          <w:rFonts w:ascii="Arial Narrow" w:hAnsi="Arial Narrow" w:cs="Arial"/>
        </w:rPr>
        <w:t xml:space="preserve"> manžety pro potrubí a kabeláž. </w:t>
      </w:r>
    </w:p>
    <w:p w14:paraId="65EF121B" w14:textId="77777777" w:rsidR="0047296C" w:rsidRPr="00C70E64" w:rsidRDefault="0047296C" w:rsidP="00E3520D">
      <w:pPr>
        <w:pStyle w:val="Bezmezer"/>
        <w:ind w:firstLine="709"/>
        <w:rPr>
          <w:rFonts w:ascii="Arial Narrow" w:hAnsi="Arial Narrow" w:cs="Arial"/>
        </w:rPr>
      </w:pPr>
      <w:r w:rsidRPr="00C70E64">
        <w:rPr>
          <w:rFonts w:ascii="Arial Narrow" w:hAnsi="Arial Narrow" w:cs="Arial"/>
        </w:rPr>
        <w:t xml:space="preserve">Hydroizolace bude vytažena na svislé obvodové konstrukce min. 300 mm nad úroveň upraveného terénu. </w:t>
      </w:r>
    </w:p>
    <w:bookmarkEnd w:id="112"/>
    <w:p w14:paraId="1F96745F" w14:textId="77777777" w:rsidR="0047296C" w:rsidRPr="00C70E64" w:rsidRDefault="0047296C" w:rsidP="00E3520D">
      <w:pPr>
        <w:pStyle w:val="Bezmezer"/>
        <w:ind w:firstLine="709"/>
        <w:rPr>
          <w:rFonts w:ascii="Arial Narrow" w:hAnsi="Arial Narrow" w:cs="Arial"/>
        </w:rPr>
      </w:pPr>
      <w:r w:rsidRPr="00C70E64">
        <w:rPr>
          <w:rFonts w:ascii="Arial Narrow" w:hAnsi="Arial Narrow" w:cs="Arial"/>
        </w:rPr>
        <w:t>Při provádění bude postupováno dle technologických předpisů pro jednotlivé izolační materiály.</w:t>
      </w:r>
    </w:p>
    <w:p w14:paraId="69FB1CD4" w14:textId="77777777" w:rsidR="0047296C" w:rsidRPr="00526356" w:rsidRDefault="0047296C" w:rsidP="00E3520D">
      <w:pPr>
        <w:pStyle w:val="Bezmezer"/>
        <w:ind w:firstLine="709"/>
        <w:rPr>
          <w:rFonts w:ascii="Arial Narrow" w:hAnsi="Arial Narrow"/>
          <w:color w:val="FF0000"/>
        </w:rPr>
      </w:pPr>
    </w:p>
    <w:p w14:paraId="618DD352" w14:textId="77777777" w:rsidR="0047296C" w:rsidRPr="00526356" w:rsidRDefault="0047296C" w:rsidP="00E3520D">
      <w:bookmarkStart w:id="113" w:name="_Hlk44759319"/>
      <w:r w:rsidRPr="00526356">
        <w:t>Radonový index pozemku je podle radonového průzkumu stanoven jako střední. Protiradonové opatření je proto navrženo na střední radonové riziko a bude navrženo dle ČSN 73 0601 „Ochrana staveb proti radonu z podloží“. Ochranu zajišťuje hydroizolace provedená v předepsaném těsnění (2. kategorii těsnosti podle ČSN 730601).</w:t>
      </w:r>
    </w:p>
    <w:p w14:paraId="4B677C87" w14:textId="77777777" w:rsidR="0047296C" w:rsidRPr="00C135B3" w:rsidRDefault="0047296C" w:rsidP="00E3520D">
      <w:pPr>
        <w:pStyle w:val="Bezmezer"/>
        <w:ind w:firstLine="709"/>
        <w:rPr>
          <w:rFonts w:ascii="Arial Narrow" w:hAnsi="Arial Narrow"/>
        </w:rPr>
      </w:pPr>
      <w:bookmarkStart w:id="114" w:name="_Hlk44759383"/>
      <w:bookmarkEnd w:id="113"/>
      <w:r w:rsidRPr="00C135B3">
        <w:rPr>
          <w:rFonts w:ascii="Arial Narrow" w:hAnsi="Arial Narrow"/>
        </w:rPr>
        <w:t xml:space="preserve">Svislé nosné konstrukce nových částí objektu tvoří železobetonový monolitický kombinovaný nosný systém s podporami v podobě sloupů a ztužujících vnitřních a obvodových stěn. Vnitřní sloupy jsou převážně čtvercového průřezu 400 x 400 mm. Vnitřní ztužující stěny, stěny jader a obvodové stěny, resp. </w:t>
      </w:r>
      <w:proofErr w:type="spellStart"/>
      <w:r>
        <w:rPr>
          <w:rFonts w:ascii="Arial Narrow" w:hAnsi="Arial Narrow"/>
        </w:rPr>
        <w:t>pilířky</w:t>
      </w:r>
      <w:proofErr w:type="spellEnd"/>
      <w:r w:rsidRPr="00C135B3">
        <w:rPr>
          <w:rFonts w:ascii="Arial Narrow" w:hAnsi="Arial Narrow"/>
        </w:rPr>
        <w:t xml:space="preserve"> mezi okny jsou navrženy </w:t>
      </w:r>
      <w:proofErr w:type="spellStart"/>
      <w:r w:rsidRPr="00C135B3">
        <w:rPr>
          <w:rFonts w:ascii="Arial Narrow" w:hAnsi="Arial Narrow"/>
        </w:rPr>
        <w:t>tl</w:t>
      </w:r>
      <w:proofErr w:type="spellEnd"/>
      <w:r w:rsidRPr="00C135B3">
        <w:rPr>
          <w:rFonts w:ascii="Arial Narrow" w:hAnsi="Arial Narrow"/>
        </w:rPr>
        <w:t xml:space="preserve">. 200 </w:t>
      </w:r>
      <w:r w:rsidRPr="00903A19">
        <w:rPr>
          <w:rFonts w:ascii="Arial Narrow" w:hAnsi="Arial Narrow"/>
        </w:rPr>
        <w:t>mm. Obvodové suterénní stěny jsou navrženy v tloušťce 300 mm</w:t>
      </w:r>
    </w:p>
    <w:p w14:paraId="5C213376" w14:textId="77777777" w:rsidR="0047296C" w:rsidRPr="00C135B3" w:rsidRDefault="0047296C" w:rsidP="00E3520D">
      <w:pPr>
        <w:pStyle w:val="Bezmezer"/>
        <w:ind w:firstLine="709"/>
        <w:rPr>
          <w:rFonts w:ascii="Arial Narrow" w:hAnsi="Arial Narrow"/>
        </w:rPr>
      </w:pPr>
      <w:r w:rsidRPr="00C135B3">
        <w:rPr>
          <w:rFonts w:ascii="Arial Narrow" w:hAnsi="Arial Narrow"/>
        </w:rPr>
        <w:t>Nová část objektu je tvořena samostatnými dilatačními celky pro každou část přístavby (SO 01, 04,05,06)</w:t>
      </w:r>
      <w:r>
        <w:rPr>
          <w:rFonts w:ascii="Arial Narrow" w:hAnsi="Arial Narrow"/>
        </w:rPr>
        <w:t>.</w:t>
      </w:r>
      <w:r w:rsidRPr="00C135B3">
        <w:rPr>
          <w:rFonts w:ascii="Arial Narrow" w:hAnsi="Arial Narrow"/>
        </w:rPr>
        <w:t xml:space="preserve"> </w:t>
      </w:r>
    </w:p>
    <w:p w14:paraId="11DC5DA8" w14:textId="77777777" w:rsidR="0047296C" w:rsidRDefault="0047296C" w:rsidP="00E3520D">
      <w:pPr>
        <w:pStyle w:val="Bezmezer"/>
        <w:ind w:firstLine="709"/>
        <w:rPr>
          <w:rFonts w:ascii="Arial Narrow" w:hAnsi="Arial Narrow"/>
        </w:rPr>
      </w:pPr>
      <w:bookmarkStart w:id="115" w:name="_Hlk44759400"/>
      <w:bookmarkEnd w:id="114"/>
      <w:r w:rsidRPr="00400CA3">
        <w:rPr>
          <w:rFonts w:ascii="Arial Narrow" w:hAnsi="Arial Narrow"/>
        </w:rPr>
        <w:t xml:space="preserve">Vodorovné konstrukce </w:t>
      </w:r>
      <w:r>
        <w:rPr>
          <w:rFonts w:ascii="Arial Narrow" w:hAnsi="Arial Narrow"/>
        </w:rPr>
        <w:t xml:space="preserve">novostavby </w:t>
      </w:r>
      <w:r w:rsidRPr="00400CA3">
        <w:rPr>
          <w:rFonts w:ascii="Arial Narrow" w:hAnsi="Arial Narrow"/>
        </w:rPr>
        <w:t xml:space="preserve">tvoří ve dvou směrech pnutá železobetonová deska. Stropní desky jsou navrženy </w:t>
      </w:r>
      <w:proofErr w:type="spellStart"/>
      <w:r w:rsidRPr="00400CA3">
        <w:rPr>
          <w:rFonts w:ascii="Arial Narrow" w:hAnsi="Arial Narrow"/>
        </w:rPr>
        <w:t>tl</w:t>
      </w:r>
      <w:proofErr w:type="spellEnd"/>
      <w:r w:rsidRPr="00400CA3">
        <w:rPr>
          <w:rFonts w:ascii="Arial Narrow" w:hAnsi="Arial Narrow"/>
        </w:rPr>
        <w:t xml:space="preserve">. 250 mm. Stropní deska nad 2.NP v novostavbě hlavního objektu v tloušťce 280 mm. </w:t>
      </w:r>
    </w:p>
    <w:p w14:paraId="4E01AA2E" w14:textId="77777777" w:rsidR="0047296C" w:rsidRDefault="0047296C" w:rsidP="00E3520D">
      <w:r w:rsidRPr="00386DD6">
        <w:t xml:space="preserve">Stropní deska nad 2. NP SO01 je navržena jako dodatečně předepnutá plochými </w:t>
      </w:r>
      <w:proofErr w:type="spellStart"/>
      <w:r w:rsidRPr="00386DD6">
        <w:t>pětilannými</w:t>
      </w:r>
      <w:proofErr w:type="spellEnd"/>
      <w:r>
        <w:t xml:space="preserve"> </w:t>
      </w:r>
      <w:r w:rsidRPr="00386DD6">
        <w:t xml:space="preserve">kabely se soudržností. Nutnost předpínání vychází z poměrně velkého </w:t>
      </w:r>
      <w:proofErr w:type="spellStart"/>
      <w:r w:rsidRPr="00386DD6">
        <w:t>vykonzolování</w:t>
      </w:r>
      <w:proofErr w:type="spellEnd"/>
      <w:r w:rsidRPr="00386DD6">
        <w:t xml:space="preserve"> třetího NP mimo</w:t>
      </w:r>
      <w:r>
        <w:t xml:space="preserve"> </w:t>
      </w:r>
      <w:r w:rsidRPr="00386DD6">
        <w:t>půdorys patra nižšího.</w:t>
      </w:r>
    </w:p>
    <w:p w14:paraId="30EA90BC" w14:textId="77777777" w:rsidR="0047296C" w:rsidRPr="00400CA3" w:rsidRDefault="0047296C" w:rsidP="00E3520D">
      <w:pPr>
        <w:pStyle w:val="Bezmezer"/>
        <w:ind w:firstLine="709"/>
        <w:rPr>
          <w:rFonts w:ascii="Arial Narrow" w:hAnsi="Arial Narrow"/>
        </w:rPr>
      </w:pPr>
      <w:r w:rsidRPr="00400CA3">
        <w:rPr>
          <w:rFonts w:ascii="Arial Narrow" w:hAnsi="Arial Narrow"/>
        </w:rPr>
        <w:t>Deska nad 3.NP je lokálně zeslabena nad výtahovou šachtou novostavby hlavního objektu na 200 mm.</w:t>
      </w:r>
    </w:p>
    <w:p w14:paraId="31BF56F6" w14:textId="77777777" w:rsidR="0047296C" w:rsidRDefault="0047296C" w:rsidP="00E3520D">
      <w:pPr>
        <w:pStyle w:val="Bezmezer"/>
        <w:ind w:firstLine="709"/>
        <w:rPr>
          <w:rFonts w:ascii="Arial Narrow" w:hAnsi="Arial Narrow"/>
        </w:rPr>
      </w:pPr>
      <w:r w:rsidRPr="00400CA3">
        <w:rPr>
          <w:rFonts w:ascii="Arial Narrow" w:hAnsi="Arial Narrow"/>
        </w:rPr>
        <w:t>Všechny stropní desky budou splňovat rozměrové tolerance dle normy ČSN EN 13670-1 – toleranční třída 1.</w:t>
      </w:r>
      <w:bookmarkEnd w:id="115"/>
    </w:p>
    <w:p w14:paraId="1477ECF8" w14:textId="77777777" w:rsidR="0047296C" w:rsidRPr="00400CA3" w:rsidRDefault="0047296C" w:rsidP="00E3520D">
      <w:pPr>
        <w:pStyle w:val="Bezmezer"/>
        <w:ind w:firstLine="709"/>
        <w:rPr>
          <w:rFonts w:ascii="Arial Narrow" w:hAnsi="Arial Narrow"/>
        </w:rPr>
      </w:pPr>
      <w:r>
        <w:rPr>
          <w:rFonts w:ascii="Arial Narrow" w:hAnsi="Arial Narrow"/>
        </w:rPr>
        <w:t>Ve stávajícím objektu bude nutné provést novou stropní konstrukci v obou uličních křídlech ve 4.NP (strop nad 3. i 4.NP). Vyplývá to z požadavku požárně bezpečnostního řešení. Předpokládá se provedení železobetonové stropní desky na trapézovém plechu. Řešení bude potvrzeno po odstrojení stropu a prověření jeho nosné konstrukce.</w:t>
      </w:r>
    </w:p>
    <w:p w14:paraId="3E6BAD39" w14:textId="77777777" w:rsidR="00B61981" w:rsidRPr="00371408" w:rsidRDefault="00B61981" w:rsidP="00E3520D">
      <w:pPr>
        <w:pStyle w:val="Bezmezer"/>
        <w:ind w:firstLine="709"/>
        <w:rPr>
          <w:rFonts w:ascii="Arial Narrow" w:hAnsi="Arial Narrow"/>
          <w:color w:val="FF0000"/>
        </w:rPr>
      </w:pPr>
    </w:p>
    <w:p w14:paraId="31AFC4CB" w14:textId="77777777" w:rsidR="00B61981" w:rsidRPr="0047296C" w:rsidRDefault="00B61981" w:rsidP="00E3520D">
      <w:pPr>
        <w:pStyle w:val="Bezmezer"/>
        <w:ind w:firstLine="709"/>
        <w:rPr>
          <w:rFonts w:ascii="Arial Narrow" w:hAnsi="Arial Narrow"/>
        </w:rPr>
      </w:pPr>
      <w:r w:rsidRPr="0047296C">
        <w:rPr>
          <w:rFonts w:ascii="Arial Narrow" w:hAnsi="Arial Narrow"/>
        </w:rPr>
        <w:t>Vertikální propojení zajišťují schodiště a výtahy.</w:t>
      </w:r>
    </w:p>
    <w:p w14:paraId="366958FE" w14:textId="77777777" w:rsidR="0047296C" w:rsidRPr="00FC2ED2" w:rsidRDefault="0047296C" w:rsidP="00E3520D">
      <w:pPr>
        <w:pStyle w:val="Bezmezer"/>
        <w:ind w:firstLine="709"/>
        <w:rPr>
          <w:rFonts w:ascii="Arial Narrow" w:hAnsi="Arial Narrow"/>
        </w:rPr>
      </w:pPr>
      <w:bookmarkStart w:id="116" w:name="_Hlk44759427"/>
      <w:r w:rsidRPr="00FC2ED2">
        <w:rPr>
          <w:rFonts w:ascii="Arial Narrow" w:hAnsi="Arial Narrow"/>
        </w:rPr>
        <w:t>V objektu jsou navržena tři nová vnitřní schodiště. Všechna schodiště slouží také jako CHÚC typu B.</w:t>
      </w:r>
    </w:p>
    <w:p w14:paraId="0287E590" w14:textId="77777777" w:rsidR="0047296C" w:rsidRPr="00FC2ED2" w:rsidRDefault="0047296C" w:rsidP="00E3520D">
      <w:pPr>
        <w:pStyle w:val="Bezmezer"/>
        <w:ind w:firstLine="709"/>
        <w:rPr>
          <w:rFonts w:ascii="Arial Narrow" w:hAnsi="Arial Narrow"/>
        </w:rPr>
      </w:pPr>
      <w:r w:rsidRPr="00FC2ED2">
        <w:rPr>
          <w:rFonts w:ascii="Arial Narrow" w:hAnsi="Arial Narrow"/>
        </w:rPr>
        <w:t xml:space="preserve">Schodiště v novostavbě hlavního objektu (SO 01) propojuje všechna podlaží 1.PP až 3.NP, schodiště v přístavbě emergence (SO 06) propojuje 1.NP a 2.NP, schodiště v přístavbě vertikály propojuje podlaží od 1.NP do 4.NP. </w:t>
      </w:r>
    </w:p>
    <w:p w14:paraId="327E7E42" w14:textId="77777777" w:rsidR="0047296C" w:rsidRDefault="0047296C" w:rsidP="00E3520D">
      <w:pPr>
        <w:pStyle w:val="Bezmezer"/>
        <w:ind w:firstLine="709"/>
        <w:rPr>
          <w:rFonts w:ascii="Arial Narrow" w:hAnsi="Arial Narrow"/>
        </w:rPr>
      </w:pPr>
      <w:r w:rsidRPr="00FC2ED2">
        <w:rPr>
          <w:rFonts w:ascii="Arial Narrow" w:hAnsi="Arial Narrow"/>
        </w:rPr>
        <w:t xml:space="preserve">Nosnou konstrukcí schodišť je železobeton. Schodišťová ramena jsou navržená z prefabrikovaného železobetonu a budou uložena přes akustické pryžové podložky na podesty, resp. stropní desky. Podesty jsou součástí monolitického železobetonu. </w:t>
      </w:r>
    </w:p>
    <w:p w14:paraId="39BE859E" w14:textId="77777777" w:rsidR="0047296C" w:rsidRPr="00FC2ED2" w:rsidRDefault="0047296C" w:rsidP="00E3520D">
      <w:pPr>
        <w:pStyle w:val="Bezmezer"/>
        <w:ind w:firstLine="709"/>
        <w:rPr>
          <w:rFonts w:ascii="Arial Narrow" w:hAnsi="Arial Narrow"/>
        </w:rPr>
      </w:pPr>
      <w:r>
        <w:rPr>
          <w:rFonts w:ascii="Arial Narrow" w:hAnsi="Arial Narrow"/>
        </w:rPr>
        <w:t>Jako úniková schodiště z novostavby hlavního objektu ve 2. a 3. NP na západní straně jsou dvě ocelová schodiště s nášlapnou vrstvou z pororoštů. Schodiště vedou do volného terénu.</w:t>
      </w:r>
    </w:p>
    <w:bookmarkEnd w:id="116"/>
    <w:p w14:paraId="5D18CE7F" w14:textId="77777777" w:rsidR="0047296C" w:rsidRPr="00FC2ED2" w:rsidRDefault="0047296C" w:rsidP="00E3520D">
      <w:pPr>
        <w:pStyle w:val="Bezmezer"/>
        <w:ind w:firstLine="709"/>
        <w:rPr>
          <w:rFonts w:ascii="Arial Narrow" w:hAnsi="Arial Narrow"/>
        </w:rPr>
      </w:pPr>
      <w:r w:rsidRPr="00FC2ED2">
        <w:rPr>
          <w:rFonts w:ascii="Arial Narrow" w:hAnsi="Arial Narrow"/>
        </w:rPr>
        <w:t>Tolerance provedení ramen, podest a mezipodest musí umožnit provedení povrchové úpravy dle stavební části projektové dokumentace.</w:t>
      </w:r>
    </w:p>
    <w:p w14:paraId="1BB6BEA6" w14:textId="77777777" w:rsidR="0047296C" w:rsidRPr="00FC2ED2" w:rsidRDefault="0047296C" w:rsidP="00E3520D">
      <w:pPr>
        <w:pStyle w:val="Bezmezer"/>
        <w:ind w:firstLine="709"/>
        <w:rPr>
          <w:rFonts w:ascii="Arial Narrow" w:hAnsi="Arial Narrow"/>
        </w:rPr>
      </w:pPr>
      <w:r w:rsidRPr="00FC2ED2">
        <w:rPr>
          <w:rFonts w:ascii="Arial Narrow" w:hAnsi="Arial Narrow"/>
        </w:rPr>
        <w:t>Upraveno bude schodiště v západním křídle z 1.NP do 2.NP. Z důvodů výškové návaznosti na přilehlé prostory budou vybourány první stupně a přidány stupně na výstupu, takže budou stupně výškově posunuty.</w:t>
      </w:r>
    </w:p>
    <w:p w14:paraId="168399CC" w14:textId="77777777" w:rsidR="0047296C" w:rsidRPr="009F715E" w:rsidRDefault="0047296C" w:rsidP="00E3520D">
      <w:pPr>
        <w:pStyle w:val="Bezmezer"/>
        <w:ind w:firstLine="709"/>
        <w:rPr>
          <w:rFonts w:ascii="Arial Narrow" w:hAnsi="Arial Narrow"/>
        </w:rPr>
      </w:pPr>
      <w:bookmarkStart w:id="117" w:name="_Hlk44759448"/>
      <w:r w:rsidRPr="009F715E">
        <w:rPr>
          <w:rFonts w:ascii="Arial Narrow" w:hAnsi="Arial Narrow"/>
        </w:rPr>
        <w:t>V novostavbě hlavního objektu budou instalovány dva výtahy, přičemž oba budou lůžkové s úpravou pro osoby se sníženou schopností pohybu a orientace a oba budou evakuační. Propojují objekt z 1.NP do 3.NP.</w:t>
      </w:r>
    </w:p>
    <w:p w14:paraId="51AFEF6A" w14:textId="77777777" w:rsidR="0047296C" w:rsidRPr="009F715E" w:rsidRDefault="0047296C" w:rsidP="00E3520D">
      <w:pPr>
        <w:pStyle w:val="Bezmezer"/>
        <w:ind w:firstLine="709"/>
        <w:rPr>
          <w:rFonts w:ascii="Arial Narrow" w:hAnsi="Arial Narrow"/>
        </w:rPr>
      </w:pPr>
      <w:r w:rsidRPr="009F715E">
        <w:rPr>
          <w:rFonts w:ascii="Arial Narrow" w:hAnsi="Arial Narrow"/>
        </w:rPr>
        <w:t>Lůžkový výtah neprůchozí s nosností 2500 kg. Velikost šachty je 2700 / 3300 mm. Horní přejezd je 4050 mm, dojezd 2000 mm. Výtah má 3 stanice.</w:t>
      </w:r>
    </w:p>
    <w:p w14:paraId="65809A36" w14:textId="77777777" w:rsidR="0047296C" w:rsidRPr="009F715E" w:rsidRDefault="0047296C" w:rsidP="00E3520D">
      <w:pPr>
        <w:pStyle w:val="Bezmezer"/>
        <w:numPr>
          <w:ilvl w:val="0"/>
          <w:numId w:val="19"/>
        </w:numPr>
        <w:ind w:firstLine="709"/>
        <w:rPr>
          <w:rFonts w:ascii="Arial Narrow" w:hAnsi="Arial Narrow"/>
        </w:rPr>
      </w:pPr>
      <w:r w:rsidRPr="009F715E">
        <w:rPr>
          <w:rFonts w:ascii="Arial Narrow" w:hAnsi="Arial Narrow"/>
        </w:rPr>
        <w:t>kabina: 1800 x 2700 x 2300 mm (š. x hl. x v.)</w:t>
      </w:r>
    </w:p>
    <w:p w14:paraId="11A8E841" w14:textId="77777777" w:rsidR="0047296C" w:rsidRPr="009F715E" w:rsidRDefault="0047296C" w:rsidP="00E3520D">
      <w:pPr>
        <w:pStyle w:val="Bezmezer"/>
        <w:numPr>
          <w:ilvl w:val="0"/>
          <w:numId w:val="19"/>
        </w:numPr>
        <w:ind w:firstLine="709"/>
        <w:rPr>
          <w:rFonts w:ascii="Arial Narrow" w:hAnsi="Arial Narrow"/>
        </w:rPr>
      </w:pPr>
      <w:r w:rsidRPr="009F715E">
        <w:rPr>
          <w:rFonts w:ascii="Arial Narrow" w:hAnsi="Arial Narrow"/>
        </w:rPr>
        <w:t>počet osob: 33</w:t>
      </w:r>
    </w:p>
    <w:p w14:paraId="17E2C8E7" w14:textId="77777777" w:rsidR="0047296C" w:rsidRPr="009F715E" w:rsidRDefault="0047296C" w:rsidP="00E3520D">
      <w:pPr>
        <w:pStyle w:val="Bezmezer"/>
        <w:numPr>
          <w:ilvl w:val="0"/>
          <w:numId w:val="19"/>
        </w:numPr>
        <w:ind w:firstLine="709"/>
        <w:rPr>
          <w:rFonts w:ascii="Arial Narrow" w:hAnsi="Arial Narrow"/>
        </w:rPr>
      </w:pPr>
      <w:r w:rsidRPr="009F715E">
        <w:rPr>
          <w:rFonts w:ascii="Arial Narrow" w:hAnsi="Arial Narrow"/>
        </w:rPr>
        <w:t xml:space="preserve">dveře: 1300 x 2200 mm </w:t>
      </w:r>
    </w:p>
    <w:p w14:paraId="7241FDBD" w14:textId="77777777" w:rsidR="0047296C" w:rsidRPr="009F715E" w:rsidRDefault="0047296C" w:rsidP="00E3520D">
      <w:pPr>
        <w:pStyle w:val="Bezmezer"/>
        <w:ind w:firstLine="709"/>
        <w:rPr>
          <w:rFonts w:ascii="Arial Narrow" w:hAnsi="Arial Narrow"/>
        </w:rPr>
      </w:pPr>
    </w:p>
    <w:p w14:paraId="68B021DC" w14:textId="77777777" w:rsidR="0047296C" w:rsidRPr="009F715E" w:rsidRDefault="0047296C" w:rsidP="00E3520D">
      <w:pPr>
        <w:pStyle w:val="Bezmezer"/>
        <w:ind w:firstLine="709"/>
        <w:rPr>
          <w:rFonts w:ascii="Arial Narrow" w:hAnsi="Arial Narrow"/>
        </w:rPr>
      </w:pPr>
      <w:r w:rsidRPr="009F715E">
        <w:rPr>
          <w:rFonts w:ascii="Arial Narrow" w:hAnsi="Arial Narrow"/>
        </w:rPr>
        <w:t>V přístavbě vertikály je propojen objekt dvěma výtahy, které jsou v úrovni 1.NP průchozí. Oba výtahy budou lůžkové evakuační a oba budou s úpravou pro osoby se sníženou schopností pohybu a orientace. Propojují objekt z 1.NP do 4.NP</w:t>
      </w:r>
    </w:p>
    <w:p w14:paraId="480FEBD5" w14:textId="77777777" w:rsidR="0047296C" w:rsidRPr="009F715E" w:rsidRDefault="0047296C" w:rsidP="00E3520D">
      <w:pPr>
        <w:pStyle w:val="Bezmezer"/>
        <w:ind w:firstLine="709"/>
        <w:rPr>
          <w:rFonts w:ascii="Arial Narrow" w:hAnsi="Arial Narrow"/>
        </w:rPr>
      </w:pPr>
      <w:bookmarkStart w:id="118" w:name="_Hlk44759470"/>
      <w:bookmarkEnd w:id="117"/>
      <w:r w:rsidRPr="009F715E">
        <w:rPr>
          <w:rFonts w:ascii="Arial Narrow" w:hAnsi="Arial Narrow"/>
        </w:rPr>
        <w:t>Lůžkové evakuační výtahy průchozí s nosností 1600 kg. Velikost šachty je 2100 / 3300 mm. Horní přejezd je 4050 mm, dojezd 1600 mm. Výtah má 5 stanic.</w:t>
      </w:r>
    </w:p>
    <w:p w14:paraId="25D72E56" w14:textId="77777777" w:rsidR="0047296C" w:rsidRPr="009F715E" w:rsidRDefault="0047296C" w:rsidP="00E3520D">
      <w:pPr>
        <w:pStyle w:val="Bezmezer"/>
        <w:numPr>
          <w:ilvl w:val="0"/>
          <w:numId w:val="19"/>
        </w:numPr>
        <w:ind w:firstLine="709"/>
        <w:rPr>
          <w:rFonts w:ascii="Arial Narrow" w:hAnsi="Arial Narrow"/>
        </w:rPr>
      </w:pPr>
      <w:r w:rsidRPr="009F715E">
        <w:rPr>
          <w:rFonts w:ascii="Arial Narrow" w:hAnsi="Arial Narrow"/>
        </w:rPr>
        <w:t>kabina: 1200 x 2</w:t>
      </w:r>
      <w:r>
        <w:rPr>
          <w:rFonts w:ascii="Arial Narrow" w:hAnsi="Arial Narrow"/>
        </w:rPr>
        <w:t>6</w:t>
      </w:r>
      <w:r w:rsidRPr="009F715E">
        <w:rPr>
          <w:rFonts w:ascii="Arial Narrow" w:hAnsi="Arial Narrow"/>
        </w:rPr>
        <w:t>00 x 2300 mm (š. x hl. x v.)</w:t>
      </w:r>
    </w:p>
    <w:p w14:paraId="4B19588E" w14:textId="77777777" w:rsidR="0047296C" w:rsidRPr="009F715E" w:rsidRDefault="0047296C" w:rsidP="00E3520D">
      <w:pPr>
        <w:pStyle w:val="Bezmezer"/>
        <w:numPr>
          <w:ilvl w:val="0"/>
          <w:numId w:val="19"/>
        </w:numPr>
        <w:ind w:firstLine="709"/>
        <w:rPr>
          <w:rFonts w:ascii="Arial Narrow" w:hAnsi="Arial Narrow"/>
        </w:rPr>
      </w:pPr>
      <w:r w:rsidRPr="009F715E">
        <w:rPr>
          <w:rFonts w:ascii="Arial Narrow" w:hAnsi="Arial Narrow"/>
        </w:rPr>
        <w:t>počet osob: 22</w:t>
      </w:r>
    </w:p>
    <w:p w14:paraId="26672C16" w14:textId="77777777" w:rsidR="0047296C" w:rsidRPr="009F715E" w:rsidRDefault="0047296C" w:rsidP="00E3520D">
      <w:pPr>
        <w:pStyle w:val="Bezmezer"/>
        <w:numPr>
          <w:ilvl w:val="0"/>
          <w:numId w:val="19"/>
        </w:numPr>
        <w:ind w:firstLine="709"/>
        <w:rPr>
          <w:rFonts w:ascii="Arial Narrow" w:hAnsi="Arial Narrow"/>
        </w:rPr>
      </w:pPr>
      <w:r w:rsidRPr="009F715E">
        <w:rPr>
          <w:rFonts w:ascii="Arial Narrow" w:hAnsi="Arial Narrow"/>
        </w:rPr>
        <w:t xml:space="preserve">dveře: 1100 x 2200 mm </w:t>
      </w:r>
    </w:p>
    <w:p w14:paraId="5F12FC11" w14:textId="77777777" w:rsidR="0047296C" w:rsidRPr="009F715E" w:rsidRDefault="0047296C" w:rsidP="00E3520D">
      <w:pPr>
        <w:pStyle w:val="Bezmezer"/>
        <w:ind w:left="720" w:firstLine="709"/>
        <w:rPr>
          <w:rFonts w:ascii="Arial Narrow" w:hAnsi="Arial Narrow"/>
        </w:rPr>
      </w:pPr>
    </w:p>
    <w:p w14:paraId="765CFB3A" w14:textId="77777777" w:rsidR="0047296C" w:rsidRPr="009F715E" w:rsidRDefault="0047296C" w:rsidP="00E3520D">
      <w:pPr>
        <w:pStyle w:val="Bezmezer"/>
        <w:ind w:left="720" w:firstLine="709"/>
        <w:rPr>
          <w:rFonts w:ascii="Arial Narrow" w:hAnsi="Arial Narrow"/>
        </w:rPr>
      </w:pPr>
      <w:r w:rsidRPr="009F715E">
        <w:rPr>
          <w:rFonts w:ascii="Arial Narrow" w:hAnsi="Arial Narrow"/>
        </w:rPr>
        <w:t xml:space="preserve">Výtahy budou provedeny jako </w:t>
      </w:r>
      <w:proofErr w:type="spellStart"/>
      <w:r w:rsidRPr="009F715E">
        <w:rPr>
          <w:rFonts w:ascii="Arial Narrow" w:hAnsi="Arial Narrow"/>
        </w:rPr>
        <w:t>bezstrojovnový</w:t>
      </w:r>
      <w:proofErr w:type="spellEnd"/>
      <w:r w:rsidRPr="009F715E">
        <w:rPr>
          <w:rFonts w:ascii="Arial Narrow" w:hAnsi="Arial Narrow"/>
        </w:rPr>
        <w:t xml:space="preserve"> trakční výtah s frekvenčním řízením. </w:t>
      </w:r>
    </w:p>
    <w:bookmarkEnd w:id="118"/>
    <w:p w14:paraId="51CE0CF2" w14:textId="77777777" w:rsidR="00B61981" w:rsidRPr="00371408" w:rsidRDefault="00B61981" w:rsidP="00E3520D">
      <w:pPr>
        <w:pStyle w:val="Bezmezer"/>
        <w:ind w:firstLine="709"/>
        <w:rPr>
          <w:rFonts w:ascii="Arial Narrow" w:hAnsi="Arial Narrow"/>
          <w:color w:val="FF0000"/>
        </w:rPr>
      </w:pPr>
    </w:p>
    <w:p w14:paraId="035C6F28" w14:textId="77777777" w:rsidR="0047296C" w:rsidRPr="00471E0A" w:rsidRDefault="0047296C" w:rsidP="00E3520D">
      <w:r w:rsidRPr="00471E0A">
        <w:t xml:space="preserve">Fasáda novostavby bude řešena jako sendvičová konstrukce, kdy na nosnou železobetonovou stěnu bude natažena difúzně otevřená fólie, proveden kontaktní zateplovací plášť z minerálních vláken tl.220 mm, parotěsná zábrana a jako poslední vrstva pohledový beton </w:t>
      </w:r>
      <w:proofErr w:type="spellStart"/>
      <w:r w:rsidRPr="00471E0A">
        <w:t>tl</w:t>
      </w:r>
      <w:proofErr w:type="spellEnd"/>
      <w:r w:rsidRPr="00471E0A">
        <w:t>. 150 mm.</w:t>
      </w:r>
    </w:p>
    <w:p w14:paraId="0C20F7F9" w14:textId="77777777" w:rsidR="0047296C" w:rsidRPr="00471E0A" w:rsidRDefault="0047296C" w:rsidP="00E3520D">
      <w:r w:rsidRPr="00471E0A">
        <w:t xml:space="preserve">Ve 3.NP novostavby bude proveden provětrávaný plášť s tepelnou izolací </w:t>
      </w:r>
      <w:proofErr w:type="spellStart"/>
      <w:r w:rsidRPr="00471E0A">
        <w:t>tl</w:t>
      </w:r>
      <w:proofErr w:type="spellEnd"/>
      <w:r w:rsidRPr="00471E0A">
        <w:t>. 220 mm z minerálních vláken a s povrchovou vrstvou z CORTENU (plech bude zvlněný a perforovaný).</w:t>
      </w:r>
    </w:p>
    <w:p w14:paraId="67D5C5E6" w14:textId="77777777" w:rsidR="0047296C" w:rsidRPr="00471E0A" w:rsidRDefault="0047296C" w:rsidP="00E3520D">
      <w:r w:rsidRPr="00471E0A">
        <w:t xml:space="preserve">Na části fasády ve 2.NP, kam ústí nasávání a výfuky vzduchotechniky (fasáda severní) bude použit zateplovací systém kontaktní s tepelnou izolací </w:t>
      </w:r>
      <w:proofErr w:type="spellStart"/>
      <w:r w:rsidRPr="00471E0A">
        <w:t>tl</w:t>
      </w:r>
      <w:proofErr w:type="spellEnd"/>
      <w:r w:rsidRPr="00471E0A">
        <w:t xml:space="preserve">. 220 mm z minerálních vláken a s hladkou omítkou. Zakrytí celé fasády bude vodorovnými hliníkovými lamelami. </w:t>
      </w:r>
    </w:p>
    <w:p w14:paraId="0F15FC79" w14:textId="77777777" w:rsidR="0047296C" w:rsidRPr="00471E0A" w:rsidRDefault="0047296C" w:rsidP="00E3520D">
      <w:r w:rsidRPr="00471E0A">
        <w:t xml:space="preserve">U přístavby vertikály (SO 05) bude fasáda řešena na provětrávaným pláštěm s tepelnou izolací </w:t>
      </w:r>
      <w:proofErr w:type="spellStart"/>
      <w:r w:rsidRPr="00471E0A">
        <w:t>tl</w:t>
      </w:r>
      <w:proofErr w:type="spellEnd"/>
      <w:r w:rsidRPr="00471E0A">
        <w:t>. 220 mm z minerálních vláken a s povrchovou vrstvou z </w:t>
      </w:r>
      <w:proofErr w:type="spellStart"/>
      <w:r w:rsidRPr="00471E0A">
        <w:t>Cembritu</w:t>
      </w:r>
      <w:proofErr w:type="spellEnd"/>
      <w:r w:rsidRPr="00471E0A">
        <w:t xml:space="preserve"> (především západní fasáda) a na části fasády bude použita prosklená fasáda (lehký obvodový plášť se systémem sloupek, příčník.</w:t>
      </w:r>
    </w:p>
    <w:p w14:paraId="5983615B" w14:textId="77777777" w:rsidR="0047296C" w:rsidRPr="00471E0A" w:rsidRDefault="0047296C" w:rsidP="00E3520D">
      <w:pPr>
        <w:pStyle w:val="Bezmezer"/>
        <w:ind w:firstLine="709"/>
        <w:rPr>
          <w:rFonts w:ascii="Arial Narrow" w:hAnsi="Arial Narrow"/>
        </w:rPr>
      </w:pPr>
      <w:r w:rsidRPr="00471E0A">
        <w:rPr>
          <w:rFonts w:ascii="Arial Narrow" w:hAnsi="Arial Narrow"/>
        </w:rPr>
        <w:t>Ve stejné tloušťce bude zateplena konstrukce pod terénem a do výšky 300 mm nad terénem, ale deskami z extrudovaného polystyrénu.</w:t>
      </w:r>
    </w:p>
    <w:p w14:paraId="203AD121" w14:textId="77777777" w:rsidR="0047296C" w:rsidRPr="00471E0A" w:rsidRDefault="0047296C" w:rsidP="00E3520D"/>
    <w:p w14:paraId="0B759624" w14:textId="77777777" w:rsidR="0047296C" w:rsidRPr="00471E0A" w:rsidRDefault="0047296C" w:rsidP="00E3520D">
      <w:r w:rsidRPr="00471E0A">
        <w:t xml:space="preserve">Stávající objekt bude zateplen kontaktním pláštěm </w:t>
      </w:r>
      <w:proofErr w:type="spellStart"/>
      <w:r w:rsidRPr="00471E0A">
        <w:t>tl</w:t>
      </w:r>
      <w:proofErr w:type="spellEnd"/>
      <w:r w:rsidRPr="00471E0A">
        <w:t xml:space="preserve">. 220 mm z desek z minerálních vláken a opatřen střednězrnnou omítkou. Pod terén bude zataženo zateplení 1 m nebo do hloubky, aby nedošlo k obnažení základové spáry. Vzhledem ke stáří objektu je možné, že základy budou např. pouze 600 mm. </w:t>
      </w:r>
    </w:p>
    <w:p w14:paraId="390D8A91" w14:textId="77777777" w:rsidR="0047296C" w:rsidRPr="00471E0A" w:rsidRDefault="0047296C" w:rsidP="00E3520D">
      <w:pPr>
        <w:pStyle w:val="Bezmezer"/>
        <w:ind w:firstLine="709"/>
        <w:rPr>
          <w:rFonts w:ascii="Arial Narrow" w:hAnsi="Arial Narrow"/>
        </w:rPr>
      </w:pPr>
      <w:r w:rsidRPr="00471E0A">
        <w:rPr>
          <w:rFonts w:ascii="Arial Narrow" w:hAnsi="Arial Narrow"/>
        </w:rPr>
        <w:t xml:space="preserve">Fasádní plášť je nutno realizovat jako systém včetně dilatačních, přechodových, zakládacích, rohových a koutových lišt a dalších prvků. Současně je nutné jej pro fasády provětrávané v dílenské dokumentaci odsouhlasit s architektem stavby. </w:t>
      </w:r>
    </w:p>
    <w:p w14:paraId="5789ABF3" w14:textId="77777777" w:rsidR="0047296C" w:rsidRPr="00471E0A" w:rsidRDefault="0047296C" w:rsidP="00E3520D">
      <w:pPr>
        <w:pStyle w:val="Bezmezer"/>
        <w:ind w:firstLine="709"/>
        <w:rPr>
          <w:rFonts w:ascii="Arial Narrow" w:hAnsi="Arial Narrow"/>
        </w:rPr>
      </w:pPr>
      <w:r w:rsidRPr="00471E0A">
        <w:rPr>
          <w:rFonts w:ascii="Arial Narrow" w:hAnsi="Arial Narrow"/>
        </w:rPr>
        <w:t xml:space="preserve">Fasádní výplně otvorů </w:t>
      </w:r>
      <w:r>
        <w:rPr>
          <w:rFonts w:ascii="Arial Narrow" w:hAnsi="Arial Narrow"/>
        </w:rPr>
        <w:t xml:space="preserve">v novostavbě </w:t>
      </w:r>
      <w:r w:rsidRPr="00471E0A">
        <w:rPr>
          <w:rFonts w:ascii="Arial Narrow" w:hAnsi="Arial Narrow"/>
        </w:rPr>
        <w:t>jsou navrženy z hliníkových profilů s izolačním sklem se zvýšenou tepelnou izolací splňující U= max. 1,1 W/m</w:t>
      </w:r>
      <w:r w:rsidRPr="00471E0A">
        <w:rPr>
          <w:rFonts w:ascii="Arial Narrow" w:hAnsi="Arial Narrow"/>
          <w:vertAlign w:val="superscript"/>
        </w:rPr>
        <w:t>2</w:t>
      </w:r>
      <w:r w:rsidRPr="00471E0A">
        <w:rPr>
          <w:rFonts w:ascii="Arial Narrow" w:hAnsi="Arial Narrow"/>
        </w:rPr>
        <w:t xml:space="preserve">.K. Okna i dveře budou splňovat požadavky ČSN 73 0532 na neprůzvučnost a tepelně technické požadavky ČSN 73 0540. </w:t>
      </w:r>
    </w:p>
    <w:p w14:paraId="579669DC" w14:textId="77777777" w:rsidR="0047296C" w:rsidRDefault="0047296C" w:rsidP="00E3520D">
      <w:pPr>
        <w:pStyle w:val="Bezmezer"/>
        <w:ind w:firstLine="709"/>
        <w:rPr>
          <w:rFonts w:ascii="Arial Narrow" w:hAnsi="Arial Narrow"/>
        </w:rPr>
      </w:pPr>
      <w:r w:rsidRPr="00471E0A">
        <w:rPr>
          <w:rFonts w:ascii="Arial Narrow" w:hAnsi="Arial Narrow"/>
        </w:rPr>
        <w:t xml:space="preserve">Okna novostavby kromě prostorů chodeb a komunikací budou osazena vnějšími žaluziemi zapuštěnými do zateplovacího systému fasády. </w:t>
      </w:r>
    </w:p>
    <w:p w14:paraId="4067FBEE" w14:textId="77777777" w:rsidR="0047296C" w:rsidRPr="00471E0A" w:rsidRDefault="0047296C" w:rsidP="00E3520D">
      <w:pPr>
        <w:pStyle w:val="Bezmezer"/>
        <w:ind w:firstLine="709"/>
        <w:rPr>
          <w:rFonts w:ascii="Arial Narrow" w:hAnsi="Arial Narrow"/>
        </w:rPr>
      </w:pPr>
      <w:r>
        <w:rPr>
          <w:rFonts w:ascii="Arial Narrow" w:hAnsi="Arial Narrow"/>
        </w:rPr>
        <w:t xml:space="preserve">Ona ve stávajícím objektu budou </w:t>
      </w:r>
      <w:proofErr w:type="spellStart"/>
      <w:r>
        <w:rPr>
          <w:rFonts w:ascii="Arial Narrow" w:hAnsi="Arial Narrow"/>
        </w:rPr>
        <w:t>dřevohliníková</w:t>
      </w:r>
      <w:proofErr w:type="spellEnd"/>
      <w:r>
        <w:rPr>
          <w:rFonts w:ascii="Arial Narrow" w:hAnsi="Arial Narrow"/>
        </w:rPr>
        <w:t xml:space="preserve"> s </w:t>
      </w:r>
      <w:proofErr w:type="spellStart"/>
      <w:r w:rsidRPr="00471E0A">
        <w:rPr>
          <w:rFonts w:ascii="Arial Narrow" w:hAnsi="Arial Narrow"/>
        </w:rPr>
        <w:t>s</w:t>
      </w:r>
      <w:proofErr w:type="spellEnd"/>
      <w:r w:rsidRPr="00471E0A">
        <w:rPr>
          <w:rFonts w:ascii="Arial Narrow" w:hAnsi="Arial Narrow"/>
        </w:rPr>
        <w:t> izolačním sklem se zvýšenou tepelnou izolací splňující U= max. 1,1 W/m</w:t>
      </w:r>
      <w:r w:rsidRPr="00471E0A">
        <w:rPr>
          <w:rFonts w:ascii="Arial Narrow" w:hAnsi="Arial Narrow"/>
          <w:vertAlign w:val="superscript"/>
        </w:rPr>
        <w:t>2</w:t>
      </w:r>
      <w:r w:rsidRPr="00471E0A">
        <w:rPr>
          <w:rFonts w:ascii="Arial Narrow" w:hAnsi="Arial Narrow"/>
        </w:rPr>
        <w:t>.K.</w:t>
      </w:r>
    </w:p>
    <w:p w14:paraId="7038BF96" w14:textId="77777777" w:rsidR="0047296C" w:rsidRPr="00471E0A" w:rsidRDefault="0047296C" w:rsidP="00E3520D">
      <w:pPr>
        <w:pStyle w:val="Bezmezer"/>
        <w:ind w:firstLine="709"/>
        <w:rPr>
          <w:rFonts w:ascii="Arial Narrow" w:hAnsi="Arial Narrow"/>
        </w:rPr>
      </w:pPr>
      <w:r w:rsidRPr="00471E0A">
        <w:rPr>
          <w:rFonts w:ascii="Arial Narrow" w:hAnsi="Arial Narrow"/>
        </w:rPr>
        <w:t xml:space="preserve">Součástí fasády budou veškeré mřížky a koncové prvky technických instalací. </w:t>
      </w:r>
    </w:p>
    <w:p w14:paraId="4C1ACD6F" w14:textId="77777777" w:rsidR="0047296C" w:rsidRPr="00471E0A" w:rsidRDefault="0047296C" w:rsidP="00E3520D">
      <w:pPr>
        <w:pStyle w:val="Bezmezer"/>
        <w:ind w:firstLine="709"/>
        <w:rPr>
          <w:rFonts w:ascii="Arial Narrow" w:hAnsi="Arial Narrow"/>
        </w:rPr>
      </w:pPr>
      <w:r w:rsidRPr="00471E0A">
        <w:rPr>
          <w:rFonts w:ascii="Arial Narrow" w:hAnsi="Arial Narrow"/>
        </w:rPr>
        <w:t>Celkové řešení musí být v souladu s požadavky na energetickou náročnost budovy a jejím hodnocením a normovými požadavky z hlediska tepelné ochrany budovy. Případně musí být provedeno doplňkové opatření pro splnění požadavků.</w:t>
      </w:r>
    </w:p>
    <w:p w14:paraId="26784F60" w14:textId="77777777" w:rsidR="00B61981" w:rsidRPr="00371408" w:rsidRDefault="00B61981" w:rsidP="00E3520D">
      <w:pPr>
        <w:pStyle w:val="Bezmezer"/>
        <w:ind w:firstLine="709"/>
        <w:rPr>
          <w:rFonts w:ascii="Arial Narrow" w:hAnsi="Arial Narrow"/>
          <w:color w:val="FF0000"/>
        </w:rPr>
      </w:pPr>
    </w:p>
    <w:p w14:paraId="7940D859" w14:textId="77777777" w:rsidR="0047296C" w:rsidRPr="00551263" w:rsidRDefault="0047296C" w:rsidP="00E3520D">
      <w:pPr>
        <w:pStyle w:val="Bezmezer"/>
        <w:ind w:firstLine="709"/>
        <w:rPr>
          <w:rFonts w:ascii="Arial Narrow" w:hAnsi="Arial Narrow" w:cs="Arial"/>
          <w:bCs/>
        </w:rPr>
      </w:pPr>
      <w:bookmarkStart w:id="119" w:name="_Hlk44759584"/>
      <w:r w:rsidRPr="00551263">
        <w:rPr>
          <w:rFonts w:ascii="Arial Narrow" w:hAnsi="Arial Narrow"/>
        </w:rPr>
        <w:t xml:space="preserve">Střechy pro nový objekt jsou navrženy ploché se spádem </w:t>
      </w:r>
      <w:proofErr w:type="gramStart"/>
      <w:r w:rsidRPr="00551263">
        <w:rPr>
          <w:rFonts w:ascii="Arial Narrow" w:hAnsi="Arial Narrow"/>
        </w:rPr>
        <w:t>3%</w:t>
      </w:r>
      <w:proofErr w:type="gramEnd"/>
      <w:r w:rsidRPr="00551263">
        <w:rPr>
          <w:rFonts w:ascii="Arial Narrow" w:hAnsi="Arial Narrow"/>
        </w:rPr>
        <w:t xml:space="preserve">. Nosná konstrukce je tvořena železobetonovou konstrukcí, na kterou je na penetraci přilepen 1x asfaltový pás, sloužící jako dočasná hydroizolace. Na ní je lepena tepelná izolace z EPS ve </w:t>
      </w:r>
      <w:proofErr w:type="gramStart"/>
      <w:r w:rsidRPr="00551263">
        <w:rPr>
          <w:rFonts w:ascii="Arial Narrow" w:hAnsi="Arial Narrow"/>
        </w:rPr>
        <w:t>3%</w:t>
      </w:r>
      <w:proofErr w:type="gramEnd"/>
      <w:r w:rsidRPr="00551263">
        <w:rPr>
          <w:rFonts w:ascii="Arial Narrow" w:hAnsi="Arial Narrow"/>
        </w:rPr>
        <w:t xml:space="preserve"> spádu o minimální tloušťce 260 mm. </w:t>
      </w:r>
      <w:r w:rsidRPr="00551263">
        <w:rPr>
          <w:rFonts w:ascii="Arial Narrow" w:hAnsi="Arial Narrow" w:cs="Arial"/>
          <w:bCs/>
        </w:rPr>
        <w:t xml:space="preserve">Střešní krytina je navržena z jedné vrstvy střešní hydroizolační fólie určené pro zatěžované vrstvy (např. </w:t>
      </w:r>
      <w:proofErr w:type="spellStart"/>
      <w:r w:rsidRPr="00551263">
        <w:rPr>
          <w:rFonts w:ascii="Arial Narrow" w:hAnsi="Arial Narrow" w:cs="Arial"/>
          <w:bCs/>
        </w:rPr>
        <w:t>Dekplan</w:t>
      </w:r>
      <w:proofErr w:type="spellEnd"/>
      <w:r w:rsidRPr="00551263">
        <w:rPr>
          <w:rFonts w:ascii="Arial Narrow" w:hAnsi="Arial Narrow" w:cs="Arial"/>
          <w:bCs/>
        </w:rPr>
        <w:t xml:space="preserve">, </w:t>
      </w:r>
      <w:proofErr w:type="spellStart"/>
      <w:r w:rsidRPr="00551263">
        <w:rPr>
          <w:rFonts w:ascii="Arial Narrow" w:hAnsi="Arial Narrow" w:cs="Arial"/>
          <w:bCs/>
        </w:rPr>
        <w:t>Fatrafol</w:t>
      </w:r>
      <w:proofErr w:type="spellEnd"/>
      <w:r w:rsidRPr="00551263">
        <w:rPr>
          <w:rFonts w:ascii="Arial Narrow" w:hAnsi="Arial Narrow" w:cs="Arial"/>
          <w:bCs/>
        </w:rPr>
        <w:t xml:space="preserve"> atd.) chráněná netkanou textilií. Mezi fólii a tepelnou izolaci bude vložena separační vrstva dle podkladů konkrétního vybraného výrobce střešní fólie. </w:t>
      </w:r>
      <w:r w:rsidRPr="00551263">
        <w:rPr>
          <w:rFonts w:ascii="Arial Narrow" w:hAnsi="Arial Narrow"/>
        </w:rPr>
        <w:t xml:space="preserve">V úžlabích je střešní fólie zesílena nalepením druhého pásu v šířce 1,0 m. </w:t>
      </w:r>
      <w:r w:rsidRPr="00551263">
        <w:rPr>
          <w:rFonts w:ascii="Arial Narrow" w:hAnsi="Arial Narrow" w:cs="Arial"/>
          <w:bCs/>
        </w:rPr>
        <w:t xml:space="preserve">Atika střechy bude opatřena tepelnou izolací </w:t>
      </w:r>
      <w:proofErr w:type="spellStart"/>
      <w:r w:rsidRPr="00551263">
        <w:rPr>
          <w:rFonts w:ascii="Arial Narrow" w:hAnsi="Arial Narrow" w:cs="Arial"/>
          <w:bCs/>
        </w:rPr>
        <w:t>tl</w:t>
      </w:r>
      <w:proofErr w:type="spellEnd"/>
      <w:r w:rsidRPr="00551263">
        <w:rPr>
          <w:rFonts w:ascii="Arial Narrow" w:hAnsi="Arial Narrow" w:cs="Arial"/>
          <w:bCs/>
        </w:rPr>
        <w:t>. 150 mm.</w:t>
      </w:r>
    </w:p>
    <w:p w14:paraId="47B8C997" w14:textId="77777777" w:rsidR="0047296C" w:rsidRPr="005B5A98" w:rsidRDefault="0047296C" w:rsidP="00E3520D">
      <w:pPr>
        <w:pStyle w:val="Bezmezer"/>
        <w:ind w:firstLine="709"/>
        <w:rPr>
          <w:rFonts w:ascii="Arial Narrow" w:hAnsi="Arial Narrow" w:cs="Arial"/>
          <w:bCs/>
        </w:rPr>
      </w:pPr>
      <w:r w:rsidRPr="005B5A98">
        <w:rPr>
          <w:rFonts w:ascii="Arial Narrow" w:hAnsi="Arial Narrow" w:cs="Arial"/>
          <w:bCs/>
        </w:rPr>
        <w:t>Střecha nad 1.NP</w:t>
      </w:r>
      <w:r>
        <w:rPr>
          <w:rFonts w:ascii="Arial Narrow" w:hAnsi="Arial Narrow" w:cs="Arial"/>
          <w:bCs/>
        </w:rPr>
        <w:t xml:space="preserve"> u SO 01</w:t>
      </w:r>
      <w:r w:rsidRPr="005B5A98">
        <w:rPr>
          <w:rFonts w:ascii="Arial Narrow" w:hAnsi="Arial Narrow" w:cs="Arial"/>
          <w:bCs/>
        </w:rPr>
        <w:t xml:space="preserve"> je navržena jako zelená intenzivní střecha (s výškou substrátu cca 300 mm). Substrát a vegetační vrstva střechy je součásti sad</w:t>
      </w:r>
      <w:r>
        <w:rPr>
          <w:rFonts w:ascii="Arial Narrow" w:hAnsi="Arial Narrow" w:cs="Arial"/>
          <w:bCs/>
        </w:rPr>
        <w:t>ov</w:t>
      </w:r>
      <w:r w:rsidRPr="005B5A98">
        <w:rPr>
          <w:rFonts w:ascii="Arial Narrow" w:hAnsi="Arial Narrow" w:cs="Arial"/>
          <w:bCs/>
        </w:rPr>
        <w:t xml:space="preserve">ých úprav. Střechy jsou ve spádu </w:t>
      </w:r>
      <w:proofErr w:type="gramStart"/>
      <w:r w:rsidRPr="005B5A98">
        <w:rPr>
          <w:rFonts w:ascii="Arial Narrow" w:hAnsi="Arial Narrow" w:cs="Arial"/>
          <w:bCs/>
        </w:rPr>
        <w:t>3%</w:t>
      </w:r>
      <w:proofErr w:type="gramEnd"/>
      <w:r w:rsidRPr="005B5A98">
        <w:rPr>
          <w:rFonts w:ascii="Arial Narrow" w:hAnsi="Arial Narrow" w:cs="Arial"/>
          <w:bCs/>
        </w:rPr>
        <w:t xml:space="preserve">, odvodněny střešními vpusťmi úžlabích. </w:t>
      </w:r>
    </w:p>
    <w:p w14:paraId="171A780E" w14:textId="77777777" w:rsidR="0047296C" w:rsidRPr="002D56BF" w:rsidRDefault="0047296C" w:rsidP="00E3520D">
      <w:pPr>
        <w:pStyle w:val="Bezmezer"/>
        <w:ind w:firstLine="709"/>
        <w:rPr>
          <w:rFonts w:ascii="Arial Narrow" w:hAnsi="Arial Narrow" w:cs="Arial"/>
          <w:bCs/>
        </w:rPr>
      </w:pPr>
      <w:r w:rsidRPr="002D56BF">
        <w:rPr>
          <w:rFonts w:ascii="Arial Narrow" w:hAnsi="Arial Narrow" w:cs="Arial"/>
          <w:bCs/>
        </w:rPr>
        <w:t>Střecha nad 1.NP u SO 06, střecha nad 2.NP (</w:t>
      </w:r>
      <w:proofErr w:type="spellStart"/>
      <w:r w:rsidRPr="002D56BF">
        <w:rPr>
          <w:rFonts w:ascii="Arial Narrow" w:hAnsi="Arial Narrow" w:cs="Arial"/>
          <w:bCs/>
        </w:rPr>
        <w:t>átrium</w:t>
      </w:r>
      <w:proofErr w:type="spellEnd"/>
      <w:r w:rsidRPr="002D56BF">
        <w:rPr>
          <w:rFonts w:ascii="Arial Narrow" w:hAnsi="Arial Narrow" w:cs="Arial"/>
          <w:bCs/>
        </w:rPr>
        <w:t xml:space="preserve">) a střecha nad 3.NP je navržena jako zelená </w:t>
      </w:r>
      <w:proofErr w:type="gramStart"/>
      <w:r w:rsidRPr="002D56BF">
        <w:rPr>
          <w:rFonts w:ascii="Arial Narrow" w:hAnsi="Arial Narrow" w:cs="Arial"/>
          <w:bCs/>
        </w:rPr>
        <w:t>s</w:t>
      </w:r>
      <w:proofErr w:type="gramEnd"/>
      <w:r w:rsidRPr="002D56BF">
        <w:rPr>
          <w:rFonts w:ascii="Arial Narrow" w:hAnsi="Arial Narrow" w:cs="Arial"/>
          <w:bCs/>
        </w:rPr>
        <w:t xml:space="preserve"> extenzivní zeleni (s výškou substrátu 80 mm). Substrát a vegetační vrstva střechy je součásti sadařských úprav. Střecha je ve spádu </w:t>
      </w:r>
      <w:proofErr w:type="gramStart"/>
      <w:r w:rsidRPr="002D56BF">
        <w:rPr>
          <w:rFonts w:ascii="Arial Narrow" w:hAnsi="Arial Narrow" w:cs="Arial"/>
          <w:bCs/>
        </w:rPr>
        <w:t>3%</w:t>
      </w:r>
      <w:proofErr w:type="gramEnd"/>
      <w:r w:rsidRPr="002D56BF">
        <w:rPr>
          <w:rFonts w:ascii="Arial Narrow" w:hAnsi="Arial Narrow" w:cs="Arial"/>
          <w:bCs/>
        </w:rPr>
        <w:t>, odvodněna střešními vpusťmi umístěnými v úžlabích.</w:t>
      </w:r>
    </w:p>
    <w:p w14:paraId="6D7C6E86" w14:textId="77777777" w:rsidR="0047296C" w:rsidRPr="002B714A" w:rsidRDefault="0047296C" w:rsidP="00E3520D">
      <w:pPr>
        <w:pStyle w:val="Bezmezer"/>
        <w:ind w:firstLine="709"/>
        <w:rPr>
          <w:rFonts w:ascii="Arial Narrow" w:hAnsi="Arial Narrow" w:cs="Arial"/>
          <w:bCs/>
        </w:rPr>
      </w:pPr>
      <w:r w:rsidRPr="002D56BF">
        <w:rPr>
          <w:rFonts w:ascii="Arial Narrow" w:hAnsi="Arial Narrow" w:cs="Arial"/>
          <w:bCs/>
        </w:rPr>
        <w:t>Střecha přístavby obslužné chodby (SO 03) nad 1.NP a střecha nad přístavbou vertikály (SO  04)</w:t>
      </w:r>
      <w:r>
        <w:rPr>
          <w:rFonts w:ascii="Arial Narrow" w:hAnsi="Arial Narrow" w:cs="Arial"/>
          <w:bCs/>
        </w:rPr>
        <w:t xml:space="preserve"> </w:t>
      </w:r>
      <w:r w:rsidRPr="002D56BF">
        <w:rPr>
          <w:rFonts w:ascii="Arial Narrow" w:hAnsi="Arial Narrow" w:cs="Arial"/>
          <w:bCs/>
        </w:rPr>
        <w:t xml:space="preserve">bude mít horní vrstvu z praného kameniva (kačírku). Bude plochá, spádována ve </w:t>
      </w:r>
      <w:proofErr w:type="gramStart"/>
      <w:r w:rsidRPr="002D56BF">
        <w:rPr>
          <w:rFonts w:ascii="Arial Narrow" w:hAnsi="Arial Narrow" w:cs="Arial"/>
          <w:bCs/>
        </w:rPr>
        <w:t>3%</w:t>
      </w:r>
      <w:proofErr w:type="gramEnd"/>
      <w:r w:rsidRPr="002D56BF">
        <w:rPr>
          <w:rFonts w:ascii="Arial Narrow" w:hAnsi="Arial Narrow" w:cs="Arial"/>
          <w:bCs/>
        </w:rPr>
        <w:t xml:space="preserve"> spádu k atice. Bude odvodněna </w:t>
      </w:r>
      <w:r w:rsidRPr="002B714A">
        <w:rPr>
          <w:rFonts w:ascii="Arial Narrow" w:hAnsi="Arial Narrow" w:cs="Arial"/>
          <w:bCs/>
        </w:rPr>
        <w:t xml:space="preserve">pomoci chrličů procházejícího skrz atiku do vnějších svodů. </w:t>
      </w:r>
    </w:p>
    <w:p w14:paraId="59A908C8" w14:textId="77777777" w:rsidR="0047296C" w:rsidRPr="002B714A" w:rsidRDefault="0047296C" w:rsidP="00E3520D">
      <w:pPr>
        <w:pStyle w:val="Bezmezer"/>
        <w:ind w:firstLine="709"/>
        <w:rPr>
          <w:rFonts w:ascii="Arial Narrow" w:hAnsi="Arial Narrow" w:cs="Arial"/>
          <w:bCs/>
        </w:rPr>
      </w:pPr>
      <w:bookmarkStart w:id="120" w:name="_Hlk44759626"/>
      <w:bookmarkEnd w:id="119"/>
      <w:r w:rsidRPr="002B714A">
        <w:rPr>
          <w:rFonts w:ascii="Arial Narrow" w:hAnsi="Arial Narrow" w:cs="Arial"/>
          <w:bCs/>
        </w:rPr>
        <w:t xml:space="preserve">Střecha nad dojezdy výtahů bude mít horní vrstvu z fólie. Bude plochá, spádována ve </w:t>
      </w:r>
      <w:proofErr w:type="gramStart"/>
      <w:r w:rsidRPr="002B714A">
        <w:rPr>
          <w:rFonts w:ascii="Arial Narrow" w:hAnsi="Arial Narrow" w:cs="Arial"/>
          <w:bCs/>
        </w:rPr>
        <w:t>3%</w:t>
      </w:r>
      <w:proofErr w:type="gramEnd"/>
      <w:r w:rsidRPr="002B714A">
        <w:rPr>
          <w:rFonts w:ascii="Arial Narrow" w:hAnsi="Arial Narrow" w:cs="Arial"/>
          <w:bCs/>
        </w:rPr>
        <w:t xml:space="preserve"> spádu, odvodněna na střechu nižší části.</w:t>
      </w:r>
    </w:p>
    <w:p w14:paraId="44C2D578" w14:textId="77777777" w:rsidR="0047296C" w:rsidRPr="002B714A" w:rsidRDefault="0047296C" w:rsidP="00E3520D">
      <w:pPr>
        <w:pStyle w:val="Bezmezer"/>
        <w:ind w:firstLine="709"/>
        <w:rPr>
          <w:rFonts w:ascii="Arial Narrow" w:hAnsi="Arial Narrow" w:cs="Arial"/>
        </w:rPr>
      </w:pPr>
      <w:r w:rsidRPr="002B714A">
        <w:rPr>
          <w:rFonts w:ascii="Arial Narrow" w:hAnsi="Arial Narrow"/>
        </w:rPr>
        <w:t xml:space="preserve">Po obvodu všech nových střech budou provedeny atiky. Střecha je navržena jako systém, tzn. včetně průniků hydroizolací, tvarovek pro odvětrání kanalizace, vzduchotechniky apod., pomocných a doplňkových materiálů jako těsnící lišty a pásky, lapače zeminy a listí u vtoků, sněhové zábrany. </w:t>
      </w:r>
      <w:r w:rsidRPr="002B714A">
        <w:rPr>
          <w:rFonts w:ascii="Arial Narrow" w:hAnsi="Arial Narrow" w:cs="Arial"/>
        </w:rPr>
        <w:t>Detaily ukončení a napojení jednotlivých vrstev střešního pláště budou řešeny systémově s pomocí systémových ukončovacích a přítlačných lišt. Atiky střechy budou oplechovány.</w:t>
      </w:r>
    </w:p>
    <w:p w14:paraId="01843D41" w14:textId="77777777" w:rsidR="0047296C" w:rsidRPr="00AD2449" w:rsidRDefault="0047296C" w:rsidP="00E3520D">
      <w:pPr>
        <w:pStyle w:val="Bezmezer"/>
        <w:ind w:firstLine="709"/>
        <w:rPr>
          <w:rFonts w:ascii="Arial Narrow" w:hAnsi="Arial Narrow"/>
        </w:rPr>
      </w:pPr>
      <w:r w:rsidRPr="00AD2449">
        <w:rPr>
          <w:rFonts w:ascii="Arial Narrow" w:hAnsi="Arial Narrow"/>
        </w:rPr>
        <w:t>Celkové řešení skladby či jednotlivých detailů budou uvedeny v následujícím stupni dokumentace na základě přesného zatížení od konstrukcí technologie střechy. Střecha musí splňovat požadavek na minimální hodnotu součinitele prostupu tepla U = 0,16 W/m</w:t>
      </w:r>
      <w:r w:rsidRPr="00AD2449">
        <w:rPr>
          <w:rFonts w:ascii="Arial Narrow" w:hAnsi="Arial Narrow"/>
          <w:vertAlign w:val="superscript"/>
        </w:rPr>
        <w:t>2</w:t>
      </w:r>
      <w:r w:rsidRPr="00AD2449">
        <w:rPr>
          <w:rFonts w:ascii="Arial Narrow" w:hAnsi="Arial Narrow"/>
        </w:rPr>
        <w:t>K dle ČSN 73 0540.</w:t>
      </w:r>
    </w:p>
    <w:bookmarkEnd w:id="120"/>
    <w:p w14:paraId="74DBB0A5" w14:textId="63E7E950" w:rsidR="0047296C" w:rsidRPr="00371408" w:rsidRDefault="0047296C" w:rsidP="00E3520D">
      <w:pPr>
        <w:pStyle w:val="Bezmezer"/>
        <w:ind w:firstLine="709"/>
        <w:rPr>
          <w:rFonts w:ascii="Arial Narrow" w:hAnsi="Arial Narrow"/>
          <w:color w:val="FF0000"/>
        </w:rPr>
      </w:pPr>
      <w:r w:rsidRPr="00AD2449">
        <w:rPr>
          <w:rFonts w:ascii="Arial Narrow" w:hAnsi="Arial Narrow"/>
        </w:rPr>
        <w:t>Parozábrana musí být provedena co nejtěsnější – např. splnění předepsaných přesahů (min. 150 mm), použití systémové pásky (lepící oboustranné), těsnění prostupů atd. Bude vytažena na atiku</w:t>
      </w:r>
      <w:r>
        <w:rPr>
          <w:rFonts w:ascii="Arial Narrow" w:hAnsi="Arial Narrow"/>
        </w:rPr>
        <w:t xml:space="preserve"> střechy.</w:t>
      </w:r>
    </w:p>
    <w:p w14:paraId="20339CF6" w14:textId="77777777" w:rsidR="0047296C" w:rsidRPr="00A0311B" w:rsidRDefault="0047296C" w:rsidP="00E3520D">
      <w:pPr>
        <w:pStyle w:val="Bezmezer"/>
        <w:ind w:firstLine="709"/>
        <w:rPr>
          <w:rFonts w:ascii="Arial Narrow" w:hAnsi="Arial Narrow"/>
        </w:rPr>
      </w:pPr>
      <w:r w:rsidRPr="00A0311B">
        <w:rPr>
          <w:rFonts w:ascii="Arial Narrow" w:hAnsi="Arial Narrow"/>
        </w:rPr>
        <w:t xml:space="preserve">Příčky v novostavbě budou převážně sádrokartonové, kromě prostorů operačních sálů, kde budou speciální vestavby určené pro operační sály. Příčky v technických prostorech v 1.PP budou provedeny jako zděné z cihel plných pálených, případně děrovaných (při splnění požární odolnosti) </w:t>
      </w:r>
      <w:proofErr w:type="spellStart"/>
      <w:r w:rsidRPr="00A0311B">
        <w:rPr>
          <w:rFonts w:ascii="Arial Narrow" w:hAnsi="Arial Narrow"/>
        </w:rPr>
        <w:t>tl</w:t>
      </w:r>
      <w:proofErr w:type="spellEnd"/>
      <w:r w:rsidRPr="00A0311B">
        <w:rPr>
          <w:rFonts w:ascii="Arial Narrow" w:hAnsi="Arial Narrow"/>
        </w:rPr>
        <w:t>. 150 mm. Příčky vyšetřoven CT, skiaskopie a skiagrafie budou provedeny z plných pálených cihel, které budou opatřeny z vnitřní strany speciální barytovou omítkou (</w:t>
      </w:r>
      <w:proofErr w:type="spellStart"/>
      <w:r w:rsidRPr="00A0311B">
        <w:rPr>
          <w:rFonts w:ascii="Arial Narrow" w:hAnsi="Arial Narrow"/>
        </w:rPr>
        <w:t>tl</w:t>
      </w:r>
      <w:proofErr w:type="spellEnd"/>
      <w:r w:rsidRPr="00A0311B">
        <w:rPr>
          <w:rFonts w:ascii="Arial Narrow" w:hAnsi="Arial Narrow"/>
        </w:rPr>
        <w:t>. omítky bude stanovena až na základě konkrétního zařízení, ale předpokládá se 30 mm).</w:t>
      </w:r>
    </w:p>
    <w:p w14:paraId="77195651" w14:textId="77777777" w:rsidR="0047296C" w:rsidRPr="00A0311B" w:rsidRDefault="0047296C" w:rsidP="00E3520D">
      <w:pPr>
        <w:pStyle w:val="Bezmezer"/>
        <w:ind w:firstLine="709"/>
        <w:rPr>
          <w:rFonts w:ascii="Arial Narrow" w:hAnsi="Arial Narrow"/>
        </w:rPr>
      </w:pPr>
      <w:r w:rsidRPr="00A0311B">
        <w:rPr>
          <w:rFonts w:ascii="Arial Narrow" w:hAnsi="Arial Narrow"/>
        </w:rPr>
        <w:t>Všechny příčky budou provedeny s pružným uložením (nahoře i dole) tak, aby dokázaly přenést deformace nosných konstrukcí.</w:t>
      </w:r>
    </w:p>
    <w:p w14:paraId="2211502C" w14:textId="77777777" w:rsidR="0047296C" w:rsidRPr="00A0311B" w:rsidRDefault="0047296C" w:rsidP="00E3520D">
      <w:pPr>
        <w:pStyle w:val="Bezmezer"/>
        <w:ind w:firstLine="709"/>
        <w:rPr>
          <w:rFonts w:ascii="Arial Narrow" w:hAnsi="Arial Narrow"/>
        </w:rPr>
      </w:pPr>
      <w:bookmarkStart w:id="121" w:name="_Hlk45205978"/>
      <w:r w:rsidRPr="00A0311B">
        <w:rPr>
          <w:rFonts w:ascii="Arial Narrow" w:hAnsi="Arial Narrow"/>
        </w:rPr>
        <w:t xml:space="preserve">Mezi jednotlivými místnostmi a v místech vedení instalací bude použito příček sádrokartonových </w:t>
      </w:r>
      <w:proofErr w:type="spellStart"/>
      <w:r w:rsidRPr="00A0311B">
        <w:rPr>
          <w:rFonts w:ascii="Arial Narrow" w:hAnsi="Arial Narrow"/>
        </w:rPr>
        <w:t>tl</w:t>
      </w:r>
      <w:proofErr w:type="spellEnd"/>
      <w:r w:rsidRPr="00A0311B">
        <w:rPr>
          <w:rFonts w:ascii="Arial Narrow" w:hAnsi="Arial Narrow"/>
        </w:rPr>
        <w:t xml:space="preserve">. 150, resp. 100 mm, případně rozšířené příčky pro vedení větších instalační vedení. Příčky budou provedeny jako </w:t>
      </w:r>
      <w:r w:rsidRPr="00A0311B">
        <w:rPr>
          <w:rFonts w:ascii="Arial Narrow" w:hAnsi="Arial Narrow"/>
          <w:i/>
          <w:iCs/>
        </w:rPr>
        <w:t xml:space="preserve">jednoduchá stěna dvakrát </w:t>
      </w:r>
      <w:r w:rsidRPr="00A0311B">
        <w:rPr>
          <w:rFonts w:ascii="Arial Narrow" w:hAnsi="Arial Narrow"/>
        </w:rPr>
        <w:t xml:space="preserve">opláštěná (2 x 12,5 mm na každé straně) s nosnou konstrukcí z kovových profilů CW 100 (CW 75, CW 50) a s izolací z minerálních vláken </w:t>
      </w:r>
      <w:proofErr w:type="spellStart"/>
      <w:r w:rsidRPr="00A0311B">
        <w:rPr>
          <w:rFonts w:ascii="Arial Narrow" w:hAnsi="Arial Narrow"/>
        </w:rPr>
        <w:t>tl</w:t>
      </w:r>
      <w:proofErr w:type="spellEnd"/>
      <w:r w:rsidRPr="00A0311B">
        <w:rPr>
          <w:rFonts w:ascii="Arial Narrow" w:hAnsi="Arial Narrow"/>
        </w:rPr>
        <w:t xml:space="preserve">. 40 mm. Příčky budou zajišťovat předepsanou ochranu proti hluku dle charakteru oddělovaných prostor (např. pro příčku </w:t>
      </w:r>
      <w:proofErr w:type="spellStart"/>
      <w:r w:rsidRPr="00A0311B">
        <w:rPr>
          <w:rFonts w:ascii="Arial Narrow" w:hAnsi="Arial Narrow"/>
        </w:rPr>
        <w:t>tl</w:t>
      </w:r>
      <w:proofErr w:type="spellEnd"/>
      <w:r w:rsidRPr="00A0311B">
        <w:rPr>
          <w:rFonts w:ascii="Arial Narrow" w:hAnsi="Arial Narrow"/>
        </w:rPr>
        <w:t xml:space="preserve">. 150 mm s dvojitým </w:t>
      </w:r>
      <w:proofErr w:type="spellStart"/>
      <w:r w:rsidRPr="00A0311B">
        <w:rPr>
          <w:rFonts w:ascii="Arial Narrow" w:hAnsi="Arial Narrow"/>
        </w:rPr>
        <w:t>opláštěním</w:t>
      </w:r>
      <w:proofErr w:type="spellEnd"/>
      <w:r w:rsidRPr="00A0311B">
        <w:rPr>
          <w:rFonts w:ascii="Arial Narrow" w:hAnsi="Arial Narrow"/>
        </w:rPr>
        <w:t xml:space="preserve"> z obou stran bude </w:t>
      </w:r>
      <w:proofErr w:type="spellStart"/>
      <w:r w:rsidRPr="00A0311B">
        <w:rPr>
          <w:rFonts w:ascii="Arial Narrow" w:hAnsi="Arial Narrow"/>
        </w:rPr>
        <w:t>R´w</w:t>
      </w:r>
      <w:proofErr w:type="spellEnd"/>
      <w:r w:rsidRPr="00A0311B">
        <w:rPr>
          <w:rFonts w:ascii="Arial Narrow" w:hAnsi="Arial Narrow"/>
        </w:rPr>
        <w:t xml:space="preserve"> = min. 55 dB). Způsob provedení sádrokartonových příček, resp. konstrukcí musí odpovídat technologickému předpisu dle vybraného výrobce systému, včetně tmelení a broušení spár. Nosný systém příček je doplněn UW profily u stropu a u podlahy. Musí být dodržen technologický předpis výstavby SDK příčky a požadavky akustiky.</w:t>
      </w:r>
    </w:p>
    <w:p w14:paraId="0D3D6D72" w14:textId="77777777" w:rsidR="0047296C" w:rsidRPr="00A0311B" w:rsidRDefault="0047296C" w:rsidP="00E3520D">
      <w:pPr>
        <w:pStyle w:val="Bezmezer"/>
        <w:ind w:firstLine="709"/>
        <w:rPr>
          <w:rFonts w:ascii="Arial Narrow" w:hAnsi="Arial Narrow"/>
        </w:rPr>
      </w:pPr>
      <w:r w:rsidRPr="00A0311B">
        <w:rPr>
          <w:rFonts w:ascii="Arial Narrow" w:hAnsi="Arial Narrow"/>
        </w:rPr>
        <w:t>V místnostech, ve kterých je vlhký provoz (umývárny, WC, předsíně WC, úklid atd.), budou příčky z impregnovaného sádrokartonu. Na hranicích požárních úseků budou příčky s patřičnou protipožární odolností.</w:t>
      </w:r>
    </w:p>
    <w:p w14:paraId="089C7081" w14:textId="77777777" w:rsidR="0047296C" w:rsidRPr="00A0311B" w:rsidRDefault="0047296C" w:rsidP="00E3520D">
      <w:pPr>
        <w:pStyle w:val="Bezmezer"/>
        <w:ind w:firstLine="709"/>
        <w:rPr>
          <w:rFonts w:ascii="Arial Narrow" w:hAnsi="Arial Narrow"/>
        </w:rPr>
      </w:pPr>
      <w:r w:rsidRPr="00A0311B">
        <w:rPr>
          <w:rFonts w:ascii="Arial Narrow" w:hAnsi="Arial Narrow"/>
        </w:rPr>
        <w:t xml:space="preserve">Součástí sádrokartonových příček jsou také kovové pomocné konstrukce pro nadpraží, zařizovací předměty, a další zavěšené prvky jako WC, kuchyňské linky apod. </w:t>
      </w:r>
    </w:p>
    <w:p w14:paraId="7494C047" w14:textId="77777777" w:rsidR="0047296C" w:rsidRPr="00A0311B" w:rsidRDefault="0047296C" w:rsidP="00E3520D">
      <w:pPr>
        <w:pStyle w:val="Bezmezer"/>
        <w:ind w:firstLine="709"/>
        <w:rPr>
          <w:rFonts w:ascii="Arial Narrow" w:hAnsi="Arial Narrow"/>
        </w:rPr>
      </w:pPr>
      <w:r w:rsidRPr="00A0311B">
        <w:rPr>
          <w:rFonts w:ascii="Arial Narrow" w:hAnsi="Arial Narrow"/>
        </w:rPr>
        <w:t xml:space="preserve">V hygienických zařízeních mohou být vnitřní dělící příčky tvořeny lehkými typovými stěnami z omyvatelného materiálu na nožičkách uložených na podlaze. </w:t>
      </w:r>
    </w:p>
    <w:p w14:paraId="09A16593" w14:textId="77777777" w:rsidR="0047296C" w:rsidRPr="00A0311B" w:rsidRDefault="0047296C" w:rsidP="00E3520D">
      <w:pPr>
        <w:pStyle w:val="Bezmezer"/>
        <w:ind w:firstLine="709"/>
        <w:rPr>
          <w:rFonts w:ascii="Arial Narrow" w:hAnsi="Arial Narrow"/>
        </w:rPr>
      </w:pPr>
      <w:r w:rsidRPr="00A0311B">
        <w:rPr>
          <w:rFonts w:ascii="Arial Narrow" w:hAnsi="Arial Narrow"/>
        </w:rPr>
        <w:t>Dilatace vlastní konstrukce příčky bude řešena systémově dle zvoleného výrobce. Objektové dilatace budou řešeny dilatačními profily a lištami.</w:t>
      </w:r>
    </w:p>
    <w:bookmarkEnd w:id="121"/>
    <w:p w14:paraId="0FC25C99" w14:textId="77777777" w:rsidR="0047296C" w:rsidRPr="00A0311B" w:rsidRDefault="0047296C" w:rsidP="00E3520D">
      <w:pPr>
        <w:pStyle w:val="Bezmezer"/>
        <w:ind w:firstLine="709"/>
        <w:rPr>
          <w:rFonts w:ascii="Arial Narrow" w:hAnsi="Arial Narrow"/>
        </w:rPr>
      </w:pPr>
    </w:p>
    <w:p w14:paraId="2E6702CB" w14:textId="77777777" w:rsidR="0047296C" w:rsidRPr="00A0311B" w:rsidRDefault="0047296C" w:rsidP="00E3520D">
      <w:pPr>
        <w:pStyle w:val="Bezmezer"/>
        <w:ind w:firstLine="709"/>
        <w:rPr>
          <w:rFonts w:ascii="Arial Narrow" w:hAnsi="Arial Narrow"/>
        </w:rPr>
      </w:pPr>
      <w:r w:rsidRPr="00A0311B">
        <w:rPr>
          <w:rFonts w:ascii="Arial Narrow" w:hAnsi="Arial Narrow"/>
        </w:rPr>
        <w:t>Pro dozdívky a zazdívky ve stávajícím objektu budou použity příčkovky, ale pro malý rozsah je možné použít také cihel plných, nebo zdravých cihel vybouraných v rámci objektu. Aby se minimalizoval rozsah prací, budou ve stávajícím objektu ponechány i příčky, které vzhledem ke své tloušťce nebudou splňovat aktuální požadavky na akustiku.</w:t>
      </w:r>
    </w:p>
    <w:p w14:paraId="1E967DE9" w14:textId="77777777" w:rsidR="00B61981" w:rsidRPr="00371408" w:rsidRDefault="00B61981" w:rsidP="00E3520D">
      <w:pPr>
        <w:pStyle w:val="Bezmezer"/>
        <w:ind w:firstLine="709"/>
        <w:rPr>
          <w:rFonts w:ascii="Arial Narrow" w:hAnsi="Arial Narrow"/>
          <w:color w:val="FF0000"/>
        </w:rPr>
      </w:pPr>
    </w:p>
    <w:p w14:paraId="5DEBBB5D" w14:textId="77777777" w:rsidR="0047296C" w:rsidRPr="000B20CE" w:rsidRDefault="0047296C" w:rsidP="00E3520D">
      <w:pPr>
        <w:pStyle w:val="Bezmezer"/>
        <w:ind w:firstLine="709"/>
        <w:rPr>
          <w:rFonts w:ascii="Arial Narrow" w:hAnsi="Arial Narrow"/>
        </w:rPr>
      </w:pPr>
      <w:r w:rsidRPr="000B20CE">
        <w:rPr>
          <w:rFonts w:ascii="Arial Narrow" w:hAnsi="Arial Narrow"/>
        </w:rPr>
        <w:t xml:space="preserve">Podlahy v nových částech objektu budou technicky řešeny jako těžké plovoucí, to znamená odděleny od železobetonové stropní a základové desky a stěn místností tepelnou, resp. akustickou izolací. Podlaha na terénu bude provedena v celkové tloušťce 250 mm, s tepelnou izolací </w:t>
      </w:r>
      <w:proofErr w:type="spellStart"/>
      <w:r w:rsidRPr="000B20CE">
        <w:rPr>
          <w:rFonts w:ascii="Arial Narrow" w:hAnsi="Arial Narrow"/>
        </w:rPr>
        <w:t>tl</w:t>
      </w:r>
      <w:proofErr w:type="spellEnd"/>
      <w:r w:rsidRPr="000B20CE">
        <w:rPr>
          <w:rFonts w:ascii="Arial Narrow" w:hAnsi="Arial Narrow"/>
        </w:rPr>
        <w:t xml:space="preserve">. 180 mm. Ostatní podlahové konstrukce jsou standardně navrženy s celkovou tloušťkou 120 mm a </w:t>
      </w:r>
      <w:proofErr w:type="spellStart"/>
      <w:r w:rsidRPr="000B20CE">
        <w:rPr>
          <w:rFonts w:ascii="Arial Narrow" w:hAnsi="Arial Narrow"/>
        </w:rPr>
        <w:t>tl</w:t>
      </w:r>
      <w:proofErr w:type="spellEnd"/>
      <w:r w:rsidRPr="000B20CE">
        <w:rPr>
          <w:rFonts w:ascii="Arial Narrow" w:hAnsi="Arial Narrow"/>
        </w:rPr>
        <w:t xml:space="preserve">. tepelné a zvukové izolace 60 mm. </w:t>
      </w:r>
    </w:p>
    <w:p w14:paraId="377FC1FE" w14:textId="77777777" w:rsidR="0047296C" w:rsidRPr="000B20CE" w:rsidRDefault="0047296C" w:rsidP="00E3520D">
      <w:pPr>
        <w:pStyle w:val="Bezmezer"/>
        <w:ind w:firstLine="709"/>
        <w:rPr>
          <w:rFonts w:ascii="Arial Narrow" w:hAnsi="Arial Narrow"/>
        </w:rPr>
      </w:pPr>
      <w:r w:rsidRPr="000B20CE">
        <w:rPr>
          <w:rFonts w:ascii="Arial Narrow" w:hAnsi="Arial Narrow"/>
        </w:rPr>
        <w:t>Povrchy podlah jednotlivých místností jsou specifikovány na výkresech. Celková výška podlah je uvažována 120 mm v běžných podlažích, 250 mm ve skladbě na terénu.</w:t>
      </w:r>
    </w:p>
    <w:p w14:paraId="3B41F3A2" w14:textId="77777777" w:rsidR="0047296C" w:rsidRPr="000B20CE" w:rsidRDefault="0047296C" w:rsidP="00E3520D">
      <w:pPr>
        <w:pStyle w:val="Bezmezer"/>
        <w:ind w:firstLine="709"/>
        <w:rPr>
          <w:rFonts w:ascii="Arial Narrow" w:hAnsi="Arial Narrow"/>
        </w:rPr>
      </w:pPr>
      <w:r w:rsidRPr="000B20CE">
        <w:rPr>
          <w:rFonts w:ascii="Arial Narrow" w:hAnsi="Arial Narrow"/>
        </w:rPr>
        <w:t xml:space="preserve">Jako finální povrchová úprava bude použito v hlavních vstupních prostorech, chodbách a čekárně u ambulancí povlaková krytina – kaučuk pro zvýšenou zátěž, ve všech ostatních prostorech kromě vlhkých provozů, technických prostorů a skladů povlaková podlahová </w:t>
      </w:r>
      <w:proofErr w:type="gramStart"/>
      <w:r w:rsidRPr="000B20CE">
        <w:rPr>
          <w:rFonts w:ascii="Arial Narrow" w:hAnsi="Arial Narrow"/>
        </w:rPr>
        <w:t>krytina - kaučuk</w:t>
      </w:r>
      <w:proofErr w:type="gramEnd"/>
      <w:r w:rsidRPr="000B20CE">
        <w:rPr>
          <w:rFonts w:ascii="Arial Narrow" w:hAnsi="Arial Narrow"/>
        </w:rPr>
        <w:t xml:space="preserve"> (vyšetřovny, denní místnosti apod.), přičemž její kvalita se bude lišit podle požadavku na užívání (pro vyšší zatížení, elektrostaticky vodivá pod.). Pro WC, předsíně WC, umývárny, koupelny, asistované lázně apod. bude použita velkoformátová keramická dlažba s protiskluznou úpravou. Pro sprchy budou podlahové krytiny tvořeny dlažbami určenými pro mokré provozy.</w:t>
      </w:r>
    </w:p>
    <w:p w14:paraId="6C2C56D4" w14:textId="77777777" w:rsidR="0047296C" w:rsidRPr="000B20CE" w:rsidRDefault="0047296C" w:rsidP="00E3520D">
      <w:pPr>
        <w:pStyle w:val="Bezmezer"/>
        <w:ind w:firstLine="709"/>
        <w:rPr>
          <w:rFonts w:ascii="Arial Narrow" w:hAnsi="Arial Narrow"/>
        </w:rPr>
      </w:pPr>
      <w:r w:rsidRPr="000B20CE">
        <w:rPr>
          <w:rFonts w:ascii="Arial Narrow" w:hAnsi="Arial Narrow"/>
        </w:rPr>
        <w:t>U místností dle požadavku zdravotnické technologie (např. pracoviště sester, některé vyšetřovny) bude použita podlahová krytina elektrostaticky vodivá uzemněná.</w:t>
      </w:r>
    </w:p>
    <w:p w14:paraId="7C0C0011" w14:textId="77777777" w:rsidR="0047296C" w:rsidRPr="000B20CE" w:rsidRDefault="0047296C" w:rsidP="00E3520D">
      <w:pPr>
        <w:pStyle w:val="Bezmezer"/>
        <w:ind w:firstLine="709"/>
        <w:rPr>
          <w:rFonts w:ascii="Arial Narrow" w:hAnsi="Arial Narrow"/>
        </w:rPr>
      </w:pPr>
      <w:r w:rsidRPr="000B20CE">
        <w:rPr>
          <w:rFonts w:ascii="Arial Narrow" w:hAnsi="Arial Narrow"/>
        </w:rPr>
        <w:t xml:space="preserve">Podlahy technických místností budou provedeny s povrchovou </w:t>
      </w:r>
      <w:proofErr w:type="spellStart"/>
      <w:r w:rsidRPr="000B20CE">
        <w:rPr>
          <w:rFonts w:ascii="Arial Narrow" w:hAnsi="Arial Narrow"/>
        </w:rPr>
        <w:t>vodonepropustnou</w:t>
      </w:r>
      <w:proofErr w:type="spellEnd"/>
      <w:r w:rsidRPr="000B20CE">
        <w:rPr>
          <w:rFonts w:ascii="Arial Narrow" w:hAnsi="Arial Narrow"/>
        </w:rPr>
        <w:t xml:space="preserve"> stěrkou s ochranným bezprašným nátěrem.</w:t>
      </w:r>
    </w:p>
    <w:p w14:paraId="736B9285" w14:textId="77777777" w:rsidR="0047296C" w:rsidRPr="000B20CE" w:rsidRDefault="0047296C" w:rsidP="00E3520D">
      <w:pPr>
        <w:pStyle w:val="Bezmezer"/>
        <w:ind w:firstLine="709"/>
        <w:rPr>
          <w:rFonts w:ascii="Arial Narrow" w:hAnsi="Arial Narrow"/>
        </w:rPr>
      </w:pPr>
      <w:r w:rsidRPr="000B20CE">
        <w:rPr>
          <w:rFonts w:ascii="Arial Narrow" w:hAnsi="Arial Narrow"/>
        </w:rPr>
        <w:t>V elektrorozvodnách bude nášlapná podlahová vrstva tvořena dielektrickým kobercem, lepeným na stěrku.</w:t>
      </w:r>
    </w:p>
    <w:p w14:paraId="3D19DF4B" w14:textId="77777777" w:rsidR="00B61981" w:rsidRPr="00371408" w:rsidRDefault="00B61981" w:rsidP="00E3520D">
      <w:pPr>
        <w:pStyle w:val="Bezmezer"/>
        <w:ind w:firstLine="709"/>
        <w:rPr>
          <w:rFonts w:ascii="Arial Narrow" w:hAnsi="Arial Narrow"/>
          <w:color w:val="FF0000"/>
        </w:rPr>
      </w:pPr>
    </w:p>
    <w:p w14:paraId="65F4C86D" w14:textId="77777777" w:rsidR="0047296C" w:rsidRPr="0011264E" w:rsidRDefault="0047296C" w:rsidP="00E3520D">
      <w:pPr>
        <w:pStyle w:val="Bezmezer"/>
        <w:ind w:firstLine="709"/>
        <w:rPr>
          <w:rFonts w:ascii="Arial Narrow" w:hAnsi="Arial Narrow"/>
        </w:rPr>
      </w:pPr>
      <w:r w:rsidRPr="0011264E">
        <w:rPr>
          <w:rFonts w:ascii="Arial Narrow" w:hAnsi="Arial Narrow"/>
        </w:rPr>
        <w:t>Mimo řešení hydroizolace spodní stavby a hydroizolace střechy (viz výše) budou hydroizolace použity v souvrstvích podlah a svislých konstrukcí v místech, kde bude docházet k nebezpečí zatečení vody do konstrukce.</w:t>
      </w:r>
    </w:p>
    <w:p w14:paraId="7AB9FA0D" w14:textId="77777777" w:rsidR="0047296C" w:rsidRPr="0011264E" w:rsidRDefault="0047296C" w:rsidP="00E3520D">
      <w:pPr>
        <w:pStyle w:val="Bezmezer"/>
        <w:ind w:firstLine="709"/>
        <w:rPr>
          <w:rFonts w:ascii="Arial Narrow" w:hAnsi="Arial Narrow"/>
        </w:rPr>
      </w:pPr>
      <w:r w:rsidRPr="0011264E">
        <w:rPr>
          <w:rFonts w:ascii="Arial Narrow" w:hAnsi="Arial Narrow"/>
        </w:rPr>
        <w:t>Obklady stěn místností WC, umýváren apod. budou kladeny na hydroizolační stěrku provedenou do výšky 300 mm. Obdobně budou zajištěny také podlahy těchto místností. Obklady stěn místností sprch budou kladeny na hydroizolační stěrku v celé výšce místnosti.</w:t>
      </w:r>
    </w:p>
    <w:p w14:paraId="4BBAB99C" w14:textId="77777777" w:rsidR="0047296C" w:rsidRPr="0011264E" w:rsidRDefault="0047296C" w:rsidP="00E3520D">
      <w:pPr>
        <w:pStyle w:val="Bezmezer"/>
        <w:ind w:firstLine="709"/>
        <w:rPr>
          <w:rFonts w:ascii="Arial Narrow" w:hAnsi="Arial Narrow"/>
        </w:rPr>
      </w:pPr>
      <w:r w:rsidRPr="0011264E">
        <w:rPr>
          <w:rFonts w:ascii="Arial Narrow" w:hAnsi="Arial Narrow"/>
        </w:rPr>
        <w:t xml:space="preserve">Podlahy technických místností budou provedeny s povrchovou úpravou keramickou dlažbou nebo </w:t>
      </w:r>
      <w:proofErr w:type="spellStart"/>
      <w:r w:rsidRPr="0011264E">
        <w:rPr>
          <w:rFonts w:ascii="Arial Narrow" w:hAnsi="Arial Narrow"/>
        </w:rPr>
        <w:t>vodonepropustnou</w:t>
      </w:r>
      <w:proofErr w:type="spellEnd"/>
      <w:r w:rsidRPr="0011264E">
        <w:rPr>
          <w:rFonts w:ascii="Arial Narrow" w:hAnsi="Arial Narrow"/>
        </w:rPr>
        <w:t xml:space="preserve"> stěrkou s ochranným bezprašným nátěrem. Podlahy strojoven VZT a vytápění, které jsou vyspádovány k podlahovým vpustím (</w:t>
      </w:r>
      <w:proofErr w:type="spellStart"/>
      <w:r w:rsidRPr="0011264E">
        <w:rPr>
          <w:rFonts w:ascii="Arial Narrow" w:hAnsi="Arial Narrow"/>
        </w:rPr>
        <w:t>gulám</w:t>
      </w:r>
      <w:proofErr w:type="spellEnd"/>
      <w:r w:rsidRPr="0011264E">
        <w:rPr>
          <w:rFonts w:ascii="Arial Narrow" w:hAnsi="Arial Narrow"/>
        </w:rPr>
        <w:t>), budou opatřeny hydroizolační stěrkou vytaženou 300 mm na stěny.</w:t>
      </w:r>
    </w:p>
    <w:p w14:paraId="3E9DA2E1" w14:textId="77777777" w:rsidR="00B61981" w:rsidRPr="00371408" w:rsidRDefault="00B61981" w:rsidP="00E3520D">
      <w:pPr>
        <w:rPr>
          <w:color w:val="FF0000"/>
        </w:rPr>
      </w:pPr>
    </w:p>
    <w:p w14:paraId="78D4C8FC" w14:textId="77777777" w:rsidR="001F54C5" w:rsidRPr="00BB21E9" w:rsidRDefault="001F54C5" w:rsidP="00E3520D">
      <w:pPr>
        <w:pStyle w:val="Bezmezer"/>
        <w:ind w:firstLine="709"/>
        <w:rPr>
          <w:rFonts w:ascii="Arial Narrow" w:hAnsi="Arial Narrow"/>
        </w:rPr>
      </w:pPr>
      <w:r w:rsidRPr="00BB21E9">
        <w:rPr>
          <w:rFonts w:ascii="Arial Narrow" w:hAnsi="Arial Narrow"/>
        </w:rPr>
        <w:t xml:space="preserve">Podhledy budou kromě chodeb, čekáren a technických místností pevné sádrokartonové (pro přístup k rozvodům vnitřních instalací budou v podhledech umístěna dvířka). Provedeny budou jako pevné tmelené s pružně </w:t>
      </w:r>
      <w:proofErr w:type="spellStart"/>
      <w:r w:rsidRPr="00BB21E9">
        <w:rPr>
          <w:rFonts w:ascii="Arial Narrow" w:hAnsi="Arial Narrow"/>
        </w:rPr>
        <w:t>dotmelenými</w:t>
      </w:r>
      <w:proofErr w:type="spellEnd"/>
      <w:r w:rsidRPr="00BB21E9">
        <w:rPr>
          <w:rFonts w:ascii="Arial Narrow" w:hAnsi="Arial Narrow"/>
        </w:rPr>
        <w:t xml:space="preserve"> spárami podél stěn. Navrženy jsou jako systém včetně montážních otvorů, revizních dvířek, řešení dilatací a nosného ocelového roštu.</w:t>
      </w:r>
    </w:p>
    <w:p w14:paraId="162F6083" w14:textId="77777777" w:rsidR="001F54C5" w:rsidRPr="00BB21E9" w:rsidRDefault="001F54C5" w:rsidP="00E3520D">
      <w:pPr>
        <w:pStyle w:val="Bezmezer"/>
        <w:ind w:firstLine="709"/>
        <w:rPr>
          <w:rFonts w:ascii="Arial Narrow" w:hAnsi="Arial Narrow"/>
        </w:rPr>
      </w:pPr>
      <w:r w:rsidRPr="00BB21E9">
        <w:rPr>
          <w:rFonts w:ascii="Arial Narrow" w:hAnsi="Arial Narrow"/>
        </w:rPr>
        <w:t>V místnostech s vlhkým provozem budou použity impregnované sádrokartonové desky. Ve styku podhledu s keramickým obkladem bude po obvodu umístěna koutová lišta, která bude součástí systému podhledů.</w:t>
      </w:r>
    </w:p>
    <w:p w14:paraId="329649E6" w14:textId="77777777" w:rsidR="001F54C5" w:rsidRPr="00BB21E9" w:rsidRDefault="001F54C5" w:rsidP="00E3520D">
      <w:pPr>
        <w:pStyle w:val="Bezmezer"/>
        <w:ind w:firstLine="709"/>
        <w:rPr>
          <w:rFonts w:ascii="Arial Narrow" w:hAnsi="Arial Narrow"/>
        </w:rPr>
      </w:pPr>
      <w:r w:rsidRPr="00BB21E9">
        <w:rPr>
          <w:rFonts w:ascii="Arial Narrow" w:hAnsi="Arial Narrow"/>
        </w:rPr>
        <w:t>Lokálně budou dle požadavků požárně bezpečnostního řešení použity podhledy s předepsanou požární odolností.</w:t>
      </w:r>
    </w:p>
    <w:p w14:paraId="4A9DBAE5" w14:textId="77777777" w:rsidR="001F54C5" w:rsidRPr="00BB21E9" w:rsidRDefault="001F54C5" w:rsidP="00E3520D">
      <w:pPr>
        <w:pStyle w:val="Bezmezer"/>
        <w:ind w:firstLine="709"/>
        <w:rPr>
          <w:rFonts w:ascii="Arial Narrow" w:hAnsi="Arial Narrow"/>
        </w:rPr>
      </w:pPr>
      <w:r w:rsidRPr="00BB21E9">
        <w:rPr>
          <w:rFonts w:ascii="Arial Narrow" w:hAnsi="Arial Narrow"/>
        </w:rPr>
        <w:t>V komunikačních chodbách, halách a tam, kde je nutný častý přístup k rozvodům vnitřních instalací bude proveden montovaný rastrový podhled z minerálních desek. Dodávka rastrového podhledu bude realizovaná jako systém, tzn. včetně řešení dilatací a nosného ocelového roštu, přechodových a krycích lišt apod.</w:t>
      </w:r>
    </w:p>
    <w:p w14:paraId="2017C1D4" w14:textId="77777777" w:rsidR="001F54C5" w:rsidRPr="00BB21E9" w:rsidRDefault="001F54C5" w:rsidP="00E3520D">
      <w:pPr>
        <w:pStyle w:val="Bezmezer"/>
        <w:ind w:firstLine="709"/>
        <w:rPr>
          <w:rFonts w:ascii="Arial Narrow" w:hAnsi="Arial Narrow"/>
        </w:rPr>
      </w:pPr>
      <w:r w:rsidRPr="00BB21E9">
        <w:rPr>
          <w:rFonts w:ascii="Arial Narrow" w:hAnsi="Arial Narrow"/>
        </w:rPr>
        <w:t xml:space="preserve">Podhledy budou montovány až po kompletní montáži potrubí VZT a všech rozvodů vedených pod stropem. </w:t>
      </w:r>
    </w:p>
    <w:p w14:paraId="4A73A54D" w14:textId="77777777" w:rsidR="001F54C5" w:rsidRPr="00BB21E9" w:rsidRDefault="001F54C5" w:rsidP="00E3520D">
      <w:pPr>
        <w:pStyle w:val="Bezmezer"/>
        <w:ind w:firstLine="709"/>
        <w:rPr>
          <w:rFonts w:ascii="Arial Narrow" w:hAnsi="Arial Narrow"/>
        </w:rPr>
      </w:pPr>
      <w:r w:rsidRPr="00BB21E9">
        <w:rPr>
          <w:rFonts w:ascii="Arial Narrow" w:hAnsi="Arial Narrow"/>
        </w:rPr>
        <w:t>Výška podhledů v novostavbě v hlavních, především zdravotnických prostorech a v místě u fasády (operační sály, lůžkové pokoje, vyšetřovny apod.) je navržena 3 m, v prostorech lékařských pokojů, laboratoří apod. bude výška min. 2,6 m, v ostatních místnostech včetně chodeb 2,6 m. Pomocné prostory (WC, úklid apod.) jsou navrženy s minimální světlou výškou 2,6 m, ve výjimečných případech bude snížena na 2,4 m v místech křížení potrubí. Lokální snížení pod tuto výšku je možné v případě vedení rozvodů technických instalací.</w:t>
      </w:r>
    </w:p>
    <w:p w14:paraId="51995928" w14:textId="77777777" w:rsidR="001F54C5" w:rsidRPr="00BB21E9" w:rsidRDefault="001F54C5" w:rsidP="00E3520D">
      <w:pPr>
        <w:pStyle w:val="Bezmezer"/>
        <w:ind w:firstLine="709"/>
        <w:rPr>
          <w:rFonts w:ascii="Arial Narrow" w:hAnsi="Arial Narrow"/>
        </w:rPr>
      </w:pPr>
      <w:r w:rsidRPr="00BB21E9">
        <w:rPr>
          <w:rFonts w:ascii="Arial Narrow" w:hAnsi="Arial Narrow"/>
        </w:rPr>
        <w:t>V technických prostorech, kde není požadován akustický útlum bude prostor bez podhledů. Bez podhledů bude také schodišťová vertikála.</w:t>
      </w:r>
    </w:p>
    <w:p w14:paraId="02FE39BD" w14:textId="77777777" w:rsidR="001F54C5" w:rsidRPr="00BB21E9" w:rsidRDefault="001F54C5" w:rsidP="00E3520D">
      <w:pPr>
        <w:pStyle w:val="Bezmezer"/>
        <w:ind w:firstLine="709"/>
        <w:rPr>
          <w:rFonts w:ascii="Arial Narrow" w:hAnsi="Arial Narrow"/>
        </w:rPr>
      </w:pPr>
      <w:r w:rsidRPr="00BB21E9">
        <w:rPr>
          <w:rFonts w:ascii="Arial Narrow" w:hAnsi="Arial Narrow"/>
        </w:rPr>
        <w:t>Ve stávajícím objektu bude výška podhledů řešena obdobně, ale bude přizpůsobována umístění okenních otvorů a dalších stávajících prvků.</w:t>
      </w:r>
    </w:p>
    <w:p w14:paraId="328F7195" w14:textId="77777777" w:rsidR="00B61981" w:rsidRPr="00371408" w:rsidRDefault="00B61981" w:rsidP="00E3520D">
      <w:pPr>
        <w:rPr>
          <w:color w:val="FF0000"/>
        </w:rPr>
      </w:pPr>
    </w:p>
    <w:p w14:paraId="44051EA5" w14:textId="40079FE0" w:rsidR="00B61981" w:rsidRPr="001F54C5" w:rsidRDefault="00B61981" w:rsidP="00E3520D">
      <w:pPr>
        <w:pStyle w:val="Bezmezer"/>
        <w:ind w:firstLine="709"/>
      </w:pPr>
      <w:r w:rsidRPr="001F54C5">
        <w:rPr>
          <w:rFonts w:ascii="Arial Narrow" w:hAnsi="Arial Narrow"/>
        </w:rPr>
        <w:t>Všechny vnitřní prostory, jejichž konstrukci netvoří sádrokarton, nebo není jejich povrch obložen budou omítnuty sádrovou stěrkovou omítkou, u zděných konstrukcí budou provedeny vápenocementové omítky. V místnostech se zdrojem ionizujícího záření budou po obvodu použity stěny zděné z plných pálených cihel, které budou opatřeny z vnitřní strany speciální barytovou omítkou</w:t>
      </w:r>
      <w:r w:rsidRPr="001F54C5">
        <w:t>.</w:t>
      </w:r>
    </w:p>
    <w:p w14:paraId="24D3C290" w14:textId="77777777" w:rsidR="001F54C5" w:rsidRPr="000529B3" w:rsidRDefault="001F54C5" w:rsidP="00E3520D">
      <w:pPr>
        <w:pStyle w:val="Bezmezer"/>
        <w:ind w:firstLine="709"/>
        <w:rPr>
          <w:rFonts w:ascii="Arial Narrow" w:hAnsi="Arial Narrow"/>
        </w:rPr>
      </w:pPr>
      <w:r w:rsidRPr="000529B3">
        <w:rPr>
          <w:rFonts w:ascii="Arial Narrow" w:hAnsi="Arial Narrow"/>
        </w:rPr>
        <w:t xml:space="preserve">Místnosti hygienických zařízení (WC, předsíní WC apod.) a asistovaných lázní budou obloženy keramickým velkoformátovým obkladem do výšky podhledu, místnosti se zdravotnickým provozem kromě místností opatřených speciálním hygienickým nátěrem budou obloženy keramickým obkladem do úrovně stropu, resp. podhledu (tak, aby poslední řada obkladu končila nad úrovní podhledu). Místnosti úklidů budou obloženy do výšky podhledu. </w:t>
      </w:r>
    </w:p>
    <w:p w14:paraId="6ADBDCC3" w14:textId="77777777" w:rsidR="001F54C5" w:rsidRPr="000529B3" w:rsidRDefault="001F54C5" w:rsidP="00E3520D">
      <w:pPr>
        <w:pStyle w:val="Bezmezer"/>
        <w:ind w:firstLine="709"/>
        <w:rPr>
          <w:rFonts w:ascii="Arial Narrow" w:hAnsi="Arial Narrow"/>
        </w:rPr>
      </w:pPr>
      <w:r w:rsidRPr="000529B3">
        <w:rPr>
          <w:rFonts w:ascii="Arial Narrow" w:hAnsi="Arial Narrow"/>
        </w:rPr>
        <w:t>U umyvadel v kancelářích a vyšetřovnách bude obklad do výšky 1300 mm, za kuchyňskými linkami budou provedeny systémové obkladové desky – součást dodávky prvků případně obklady.</w:t>
      </w:r>
    </w:p>
    <w:p w14:paraId="0FB10580" w14:textId="77777777" w:rsidR="001F54C5" w:rsidRPr="000529B3" w:rsidRDefault="001F54C5" w:rsidP="00E3520D">
      <w:pPr>
        <w:pStyle w:val="Bezmezer"/>
        <w:ind w:firstLine="709"/>
        <w:rPr>
          <w:rFonts w:ascii="Arial Narrow" w:hAnsi="Arial Narrow"/>
        </w:rPr>
      </w:pPr>
      <w:r w:rsidRPr="000529B3">
        <w:rPr>
          <w:rFonts w:ascii="Arial Narrow" w:hAnsi="Arial Narrow"/>
        </w:rPr>
        <w:t xml:space="preserve">Keramický obklad bude v místnostech s vlhkým provozem lepený hydroizolačním tmelem v celé ploše a spárován bude rovněž tmelem s hydroizolačními vlastnostmi. Všechny kouty a rohy budou opatřeny </w:t>
      </w:r>
      <w:proofErr w:type="spellStart"/>
      <w:r w:rsidRPr="000529B3">
        <w:rPr>
          <w:rFonts w:ascii="Arial Narrow" w:hAnsi="Arial Narrow"/>
        </w:rPr>
        <w:t>podobkladovými</w:t>
      </w:r>
      <w:proofErr w:type="spellEnd"/>
      <w:r w:rsidRPr="000529B3">
        <w:rPr>
          <w:rFonts w:ascii="Arial Narrow" w:hAnsi="Arial Narrow"/>
        </w:rPr>
        <w:t xml:space="preserve"> lištami a okraje obkladů lištami zakončovacími. Napojení podhledů bude provedeno zatmelením spáry pružným silikonovým tmelem.</w:t>
      </w:r>
    </w:p>
    <w:p w14:paraId="152CBF44" w14:textId="77777777" w:rsidR="001F54C5" w:rsidRPr="000529B3" w:rsidRDefault="001F54C5" w:rsidP="00E3520D">
      <w:pPr>
        <w:pStyle w:val="Bezmezer"/>
        <w:ind w:firstLine="709"/>
        <w:rPr>
          <w:rFonts w:ascii="Arial Narrow" w:hAnsi="Arial Narrow"/>
        </w:rPr>
      </w:pPr>
      <w:r w:rsidRPr="000529B3">
        <w:rPr>
          <w:rFonts w:ascii="Arial Narrow" w:hAnsi="Arial Narrow"/>
        </w:rPr>
        <w:t>Především ve zdravotnických prostorech budou velkoformátové obklady voleny tak, aby byly spáry minimální tloušťky (broušené hrany, vlasové spáry).</w:t>
      </w:r>
    </w:p>
    <w:p w14:paraId="6EA424F1" w14:textId="77777777" w:rsidR="001F54C5" w:rsidRPr="006006A7" w:rsidRDefault="001F54C5" w:rsidP="00E3520D">
      <w:pPr>
        <w:pStyle w:val="Bezmezer"/>
        <w:ind w:firstLine="709"/>
        <w:rPr>
          <w:rFonts w:ascii="Arial Narrow" w:hAnsi="Arial Narrow"/>
        </w:rPr>
      </w:pPr>
      <w:r w:rsidRPr="006006A7">
        <w:rPr>
          <w:rFonts w:ascii="Arial Narrow" w:hAnsi="Arial Narrow"/>
        </w:rPr>
        <w:t xml:space="preserve">Vnitřní prosklené stěny budou hliníkové, v místě požárně dělících konstrukcí budou ocelové s povrchovou úpravou vizuálně odpovídající hliníkovým proskleným stěnám. Součástí stěn jsou také dveře. </w:t>
      </w:r>
    </w:p>
    <w:p w14:paraId="2A2A2EAF" w14:textId="77777777" w:rsidR="001F54C5" w:rsidRPr="006006A7" w:rsidRDefault="001F54C5" w:rsidP="00E3520D">
      <w:pPr>
        <w:pStyle w:val="Bezmezer"/>
        <w:ind w:firstLine="709"/>
        <w:rPr>
          <w:rFonts w:ascii="Arial Narrow" w:hAnsi="Arial Narrow"/>
        </w:rPr>
      </w:pPr>
      <w:r w:rsidRPr="006006A7">
        <w:rPr>
          <w:rFonts w:ascii="Arial Narrow" w:hAnsi="Arial Narrow"/>
        </w:rPr>
        <w:t xml:space="preserve">Vnitřní okna a prosklené stěny v odděleních s požadavkem na dohled nad pacienty (boxy v JIP, </w:t>
      </w:r>
      <w:proofErr w:type="spellStart"/>
      <w:r w:rsidRPr="006006A7">
        <w:rPr>
          <w:rFonts w:ascii="Arial Narrow" w:hAnsi="Arial Narrow"/>
        </w:rPr>
        <w:t>ovladovny</w:t>
      </w:r>
      <w:proofErr w:type="spellEnd"/>
      <w:r w:rsidRPr="006006A7">
        <w:rPr>
          <w:rFonts w:ascii="Arial Narrow" w:hAnsi="Arial Narrow"/>
        </w:rPr>
        <w:t xml:space="preserve">) budou hliníkové prosklené se zdvojeným zasklením a žaluzií osazenou mezi skly. V případě </w:t>
      </w:r>
      <w:proofErr w:type="spellStart"/>
      <w:r w:rsidRPr="006006A7">
        <w:rPr>
          <w:rFonts w:ascii="Arial Narrow" w:hAnsi="Arial Narrow"/>
        </w:rPr>
        <w:t>ovladoven</w:t>
      </w:r>
      <w:proofErr w:type="spellEnd"/>
      <w:r w:rsidRPr="006006A7">
        <w:rPr>
          <w:rFonts w:ascii="Arial Narrow" w:hAnsi="Arial Narrow"/>
        </w:rPr>
        <w:t xml:space="preserve"> budou zasklení splňovat požadavky na ochranu před ionizujícím zářením. Součástí dodávky oken budou systémová řešení parapetu.</w:t>
      </w:r>
    </w:p>
    <w:p w14:paraId="2F4DB03D" w14:textId="77777777" w:rsidR="001F54C5" w:rsidRPr="006006A7" w:rsidRDefault="001F54C5" w:rsidP="00E3520D">
      <w:pPr>
        <w:pStyle w:val="Bezmezer"/>
        <w:ind w:firstLine="709"/>
        <w:rPr>
          <w:rFonts w:ascii="Arial Narrow" w:hAnsi="Arial Narrow"/>
        </w:rPr>
      </w:pPr>
      <w:r w:rsidRPr="006006A7">
        <w:rPr>
          <w:rFonts w:ascii="Arial Narrow" w:hAnsi="Arial Narrow"/>
        </w:rPr>
        <w:t xml:space="preserve">Vnitřní dveře budou převážně dřevěné laminované otevíravé s ocelovou zárubní nebo posuvné a jejich velikost bude dána účelem místnosti. Místnosti hygienických zařízení budou s dveřmi šířky 700 mm resp. 800 mm, zařízení určená pro osoby se sníženou možností pohybu budou v šířce 800 mm resp. 900 mm. Dveře v místnostech s pohybem pacienta na lůžku budou v novostavbě šířky min. </w:t>
      </w:r>
      <w:proofErr w:type="gramStart"/>
      <w:r w:rsidRPr="006006A7">
        <w:rPr>
          <w:rFonts w:ascii="Arial Narrow" w:hAnsi="Arial Narrow"/>
        </w:rPr>
        <w:t>1200 - 1500</w:t>
      </w:r>
      <w:proofErr w:type="gramEnd"/>
      <w:r w:rsidRPr="006006A7">
        <w:rPr>
          <w:rFonts w:ascii="Arial Narrow" w:hAnsi="Arial Narrow"/>
        </w:rPr>
        <w:t xml:space="preserve"> mm (u mechanicky posuvných dveří bude otvor rozšířen tak, aby byl světlý průchod po úplném otevření dveří min. 1100 mm). U stávajícího objektu budou dveře v prostorech s pohybem pacienta na lůžku min.1100 mm. </w:t>
      </w:r>
    </w:p>
    <w:p w14:paraId="526EE4A2" w14:textId="77777777" w:rsidR="001F54C5" w:rsidRPr="006006A7" w:rsidRDefault="001F54C5" w:rsidP="00E3520D">
      <w:pPr>
        <w:pStyle w:val="Bezmezer"/>
        <w:ind w:firstLine="709"/>
        <w:rPr>
          <w:rFonts w:ascii="Arial Narrow" w:hAnsi="Arial Narrow"/>
        </w:rPr>
      </w:pPr>
      <w:r w:rsidRPr="006006A7">
        <w:rPr>
          <w:rFonts w:ascii="Arial Narrow" w:hAnsi="Arial Narrow"/>
        </w:rPr>
        <w:t>Z hlediska zvukové izolace je nutné instalovat dveře v souladu s požadavky ČSN 73 0532 (zvuková izolace min. 27 dB).</w:t>
      </w:r>
    </w:p>
    <w:p w14:paraId="0345F7D7" w14:textId="77777777" w:rsidR="001F54C5" w:rsidRPr="006006A7" w:rsidRDefault="001F54C5" w:rsidP="00E3520D">
      <w:pPr>
        <w:pStyle w:val="Bezmezer"/>
        <w:ind w:firstLine="709"/>
        <w:rPr>
          <w:rFonts w:ascii="Arial Narrow" w:hAnsi="Arial Narrow"/>
        </w:rPr>
      </w:pPr>
      <w:r w:rsidRPr="006006A7">
        <w:rPr>
          <w:rFonts w:ascii="Arial Narrow" w:hAnsi="Arial Narrow"/>
        </w:rPr>
        <w:t>V prostorech chodeb budou dveře prosklené hliníkové nebo v místě požárně dělících konstrukcí budou ocelové s povrchovou úpravou vizuálně odpovídající hliníkovým proskleným stěnám.</w:t>
      </w:r>
    </w:p>
    <w:p w14:paraId="2E41B68B" w14:textId="77777777" w:rsidR="001F54C5" w:rsidRPr="006006A7" w:rsidRDefault="001F54C5" w:rsidP="00E3520D">
      <w:pPr>
        <w:pStyle w:val="Bezmezer"/>
        <w:ind w:firstLine="709"/>
        <w:rPr>
          <w:rFonts w:ascii="Arial Narrow" w:hAnsi="Arial Narrow"/>
        </w:rPr>
      </w:pPr>
      <w:r w:rsidRPr="006006A7">
        <w:rPr>
          <w:rFonts w:ascii="Arial Narrow" w:hAnsi="Arial Narrow"/>
        </w:rPr>
        <w:t>V technických prostorech budou dveře ocelové, jejich šířka je přizpůsobena především velikosti zařízení, která budou v místnostech osazena.</w:t>
      </w:r>
    </w:p>
    <w:p w14:paraId="2A04B842" w14:textId="77777777" w:rsidR="001F54C5" w:rsidRPr="006006A7" w:rsidRDefault="001F54C5" w:rsidP="00E3520D">
      <w:pPr>
        <w:pStyle w:val="Bezmezer"/>
        <w:ind w:firstLine="709"/>
        <w:rPr>
          <w:rFonts w:ascii="Arial Narrow" w:hAnsi="Arial Narrow"/>
        </w:rPr>
      </w:pPr>
      <w:r w:rsidRPr="006006A7">
        <w:rPr>
          <w:rFonts w:ascii="Arial Narrow" w:hAnsi="Arial Narrow"/>
        </w:rPr>
        <w:t>Dveře na místech s častým provozem pacientů nebo se speciálními provozními požadavky budou provedeny jako automaticky otevíravé s ovládáním na čidlo nebo na loketní, resp. nožní spínač.</w:t>
      </w:r>
    </w:p>
    <w:p w14:paraId="121D8A94" w14:textId="77777777" w:rsidR="001F54C5" w:rsidRPr="006006A7" w:rsidRDefault="001F54C5" w:rsidP="00E3520D">
      <w:pPr>
        <w:pStyle w:val="Bezmezer"/>
        <w:ind w:firstLine="709"/>
        <w:rPr>
          <w:rFonts w:ascii="Arial Narrow" w:hAnsi="Arial Narrow"/>
        </w:rPr>
      </w:pPr>
      <w:r w:rsidRPr="006006A7">
        <w:rPr>
          <w:rFonts w:ascii="Arial Narrow" w:hAnsi="Arial Narrow"/>
        </w:rPr>
        <w:t>Dveře budou splňovat požadavky na požární odolnost, resp. bezpečnost předepsanou specialistou PBŘ v projektu požární ochrany a tepelně technické požadavky ČSN 73 0540.</w:t>
      </w:r>
    </w:p>
    <w:p w14:paraId="125A1800" w14:textId="77777777" w:rsidR="001F54C5" w:rsidRPr="006006A7" w:rsidRDefault="001F54C5" w:rsidP="00E3520D">
      <w:pPr>
        <w:pStyle w:val="Bezmezer"/>
        <w:ind w:firstLine="709"/>
        <w:rPr>
          <w:rFonts w:ascii="Arial Narrow" w:hAnsi="Arial Narrow"/>
        </w:rPr>
      </w:pPr>
      <w:r w:rsidRPr="006006A7">
        <w:rPr>
          <w:rFonts w:ascii="Arial Narrow" w:hAnsi="Arial Narrow"/>
        </w:rPr>
        <w:t>Veškeré vnitřní výplně otvorů budou provedeny s povrchovou úpravou odolnou proti čistícím a dezinfekčním prostředkům.</w:t>
      </w:r>
    </w:p>
    <w:p w14:paraId="3693F58B" w14:textId="77777777" w:rsidR="001F54C5" w:rsidRPr="000818F2" w:rsidRDefault="001F54C5" w:rsidP="00E3520D">
      <w:pPr>
        <w:pStyle w:val="Bezmezer"/>
        <w:ind w:firstLine="709"/>
        <w:rPr>
          <w:rFonts w:ascii="Arial Narrow" w:hAnsi="Arial Narrow"/>
        </w:rPr>
      </w:pPr>
      <w:r w:rsidRPr="000818F2">
        <w:rPr>
          <w:rFonts w:ascii="Arial Narrow" w:hAnsi="Arial Narrow"/>
        </w:rPr>
        <w:t>Vnitřní stěny budou opatřeny malbou běžnou porézní na stropech</w:t>
      </w:r>
      <w:r>
        <w:rPr>
          <w:rFonts w:ascii="Arial Narrow" w:hAnsi="Arial Narrow"/>
        </w:rPr>
        <w:t>, technických místnostech, skladech apod.</w:t>
      </w:r>
      <w:r w:rsidRPr="000818F2">
        <w:rPr>
          <w:rFonts w:ascii="Arial Narrow" w:hAnsi="Arial Narrow"/>
        </w:rPr>
        <w:t xml:space="preserve">, malbou běžnou otěruvzdornou všude jinde (mimo obklady a hygienické nátěry). Zvýšená otěruvzdornost bude v místnostech jako jsou převlékací boxy a vstupní filtry (tam, kde si pacient odkládá v malém prostoru oblečení). </w:t>
      </w:r>
    </w:p>
    <w:p w14:paraId="16739015" w14:textId="77777777" w:rsidR="00B61981" w:rsidRPr="00371408" w:rsidRDefault="00B61981" w:rsidP="00E3520D">
      <w:pPr>
        <w:pStyle w:val="Bezmezer"/>
        <w:ind w:firstLine="709"/>
        <w:rPr>
          <w:rFonts w:ascii="Arial Narrow" w:hAnsi="Arial Narrow"/>
          <w:color w:val="FF0000"/>
        </w:rPr>
      </w:pPr>
      <w:r w:rsidRPr="001F54C5">
        <w:rPr>
          <w:rFonts w:ascii="Arial Narrow" w:hAnsi="Arial Narrow"/>
        </w:rPr>
        <w:t xml:space="preserve">V místnostech pokojů JIP budou použity jako povrch stěn speciální hygienické nátěry. </w:t>
      </w:r>
    </w:p>
    <w:p w14:paraId="3AF767A7" w14:textId="77777777" w:rsidR="001F54C5" w:rsidRDefault="001F54C5" w:rsidP="00E3520D">
      <w:pPr>
        <w:pStyle w:val="Bezmezer"/>
        <w:ind w:firstLine="709"/>
        <w:rPr>
          <w:rFonts w:ascii="Arial Narrow" w:hAnsi="Arial Narrow"/>
          <w:color w:val="FF0000"/>
        </w:rPr>
      </w:pPr>
    </w:p>
    <w:p w14:paraId="5056AF4C" w14:textId="77777777" w:rsidR="001F54C5" w:rsidRPr="002D0EDB" w:rsidRDefault="001F54C5" w:rsidP="00E3520D">
      <w:pPr>
        <w:pStyle w:val="Bezmezer"/>
        <w:ind w:firstLine="709"/>
        <w:rPr>
          <w:rFonts w:ascii="Arial Narrow" w:hAnsi="Arial Narrow"/>
        </w:rPr>
      </w:pPr>
      <w:r w:rsidRPr="00CB6297">
        <w:rPr>
          <w:rFonts w:ascii="Arial Narrow" w:hAnsi="Arial Narrow"/>
        </w:rPr>
        <w:t xml:space="preserve">Pro umístění prvků zdravotnické technologie (např. zdrojové mosty, tubusy pro svítidla apod.) bude nutné ve stavbě osadit pomocné ocelové konstrukce. Jejich řešení a umístění je dáno projektem zdravotnické technologie, medicinálních plynů a stavebně konstrukčním řešením, ale bude nutné jejich specifikaci upřesnit až po provedení </w:t>
      </w:r>
      <w:r w:rsidRPr="002D0EDB">
        <w:rPr>
          <w:rFonts w:ascii="Arial Narrow" w:hAnsi="Arial Narrow"/>
        </w:rPr>
        <w:t>výběru jednotlivých zařízení a v návaznosti na konkrétní situaci stropní konstrukce v daném místě.</w:t>
      </w:r>
    </w:p>
    <w:p w14:paraId="288FC86F" w14:textId="77777777" w:rsidR="001F54C5" w:rsidRPr="002D0EDB" w:rsidRDefault="001F54C5" w:rsidP="00E3520D">
      <w:pPr>
        <w:pStyle w:val="Bezmezer"/>
        <w:ind w:firstLine="709"/>
        <w:rPr>
          <w:rFonts w:ascii="Arial Narrow" w:hAnsi="Arial Narrow"/>
        </w:rPr>
      </w:pPr>
      <w:r w:rsidRPr="002D0EDB">
        <w:rPr>
          <w:rFonts w:ascii="Arial Narrow" w:hAnsi="Arial Narrow"/>
        </w:rPr>
        <w:t xml:space="preserve">Na západní straně jsou dvě ocelová úniková schodiště. Stupně budou provedeny z pororoštů. </w:t>
      </w:r>
    </w:p>
    <w:p w14:paraId="603B13DA" w14:textId="77777777" w:rsidR="001F54C5" w:rsidRDefault="001F54C5" w:rsidP="00E3520D">
      <w:r w:rsidRPr="002D0EDB">
        <w:t>Dalším prvkem je markýza v úrovni +3,160 nad prostorem sanitek</w:t>
      </w:r>
      <w:r>
        <w:t>, která</w:t>
      </w:r>
      <w:r w:rsidRPr="002D0EDB">
        <w:t xml:space="preserve"> je obdélníkového tvaru o rozměrech 15,2 x 4,375m.</w:t>
      </w:r>
      <w:r>
        <w:t xml:space="preserve"> </w:t>
      </w:r>
      <w:r w:rsidRPr="002D0EDB">
        <w:t>Nosnou konstrukci markýzy tvoří profily IPE270, které jsou kotvené do stěny budovy v místě železobetonové stropní desky. Hlavní nosné profily jsou zároveň vynášené táhlem, které je kotvené v úrovni stropu, a to na úrovni +6,710.</w:t>
      </w:r>
      <w:r>
        <w:t xml:space="preserve"> </w:t>
      </w:r>
      <w:r w:rsidRPr="002D0EDB">
        <w:t xml:space="preserve">Svislé zatížení je přenášeno kloubově uloženými nosníky, tuhost konstrukce pak zajištují příčné profily doplněné zavětrováním. </w:t>
      </w:r>
    </w:p>
    <w:p w14:paraId="55758728" w14:textId="77777777" w:rsidR="001F54C5" w:rsidRPr="00CB6297" w:rsidRDefault="001F54C5" w:rsidP="00E3520D">
      <w:pPr>
        <w:pStyle w:val="Bezmezer"/>
        <w:ind w:firstLine="709"/>
        <w:rPr>
          <w:rFonts w:ascii="Arial Narrow" w:hAnsi="Arial Narrow"/>
        </w:rPr>
      </w:pPr>
      <w:r w:rsidRPr="00CB6297">
        <w:rPr>
          <w:rFonts w:ascii="Arial Narrow" w:hAnsi="Arial Narrow"/>
        </w:rPr>
        <w:t>Dřevěná a plechová dveřní křídla budou osazena do ocelových zárubní. Další zámečnické konstrukce tvoří zábradlí a madla včetně upevňovacích prvků.</w:t>
      </w:r>
    </w:p>
    <w:p w14:paraId="6A6B36D0" w14:textId="0E5885D1" w:rsidR="00B61981" w:rsidRPr="001F54C5" w:rsidRDefault="00B61981" w:rsidP="00E3520D">
      <w:r w:rsidRPr="001F54C5">
        <w:t xml:space="preserve">Všechny zámečnické a kovové konstrukce budou opatřeny 2x základním a 3x vrchním nátěrem. </w:t>
      </w:r>
    </w:p>
    <w:p w14:paraId="2E22CAD1" w14:textId="77777777" w:rsidR="00B61981" w:rsidRPr="001F54C5" w:rsidRDefault="00B61981" w:rsidP="00E3520D">
      <w:pPr>
        <w:pStyle w:val="Bezmezer"/>
        <w:ind w:firstLine="709"/>
        <w:rPr>
          <w:rFonts w:ascii="Arial Narrow" w:hAnsi="Arial Narrow"/>
        </w:rPr>
      </w:pPr>
      <w:r w:rsidRPr="001F54C5">
        <w:rPr>
          <w:rFonts w:ascii="Arial Narrow" w:hAnsi="Arial Narrow"/>
        </w:rPr>
        <w:t>Plochy konstrukcí nad úrovní podhledů a betonové plochy bez zvláštní povrchové úpravy budou ošetřeny uzavíracím protiprašným nátěrem.</w:t>
      </w:r>
    </w:p>
    <w:p w14:paraId="07CB7411" w14:textId="77777777" w:rsidR="00B61981" w:rsidRPr="001F54C5" w:rsidRDefault="00B61981" w:rsidP="00E3520D">
      <w:pPr>
        <w:pStyle w:val="Bezmezer"/>
        <w:ind w:firstLine="709"/>
        <w:rPr>
          <w:rFonts w:ascii="Arial Narrow" w:hAnsi="Arial Narrow"/>
        </w:rPr>
      </w:pPr>
      <w:r w:rsidRPr="001F54C5">
        <w:rPr>
          <w:rFonts w:ascii="Arial Narrow" w:hAnsi="Arial Narrow"/>
        </w:rPr>
        <w:t>Ve vybraných místnostech může být použit speciální omyvatelný nátěr pro zdravotnické provozy (nahrazující keramický obklad a umožňující časté čištění chemickými a dezinfekčními prostředky).</w:t>
      </w:r>
    </w:p>
    <w:p w14:paraId="0FE6297F" w14:textId="77777777" w:rsidR="00B61981" w:rsidRPr="00371408" w:rsidRDefault="00B61981" w:rsidP="00E3520D">
      <w:pPr>
        <w:rPr>
          <w:color w:val="FF0000"/>
        </w:rPr>
      </w:pPr>
    </w:p>
    <w:p w14:paraId="7D50D018" w14:textId="77777777" w:rsidR="001F54C5" w:rsidRDefault="001F54C5" w:rsidP="00E3520D">
      <w:pPr>
        <w:pStyle w:val="Bezmezer"/>
        <w:ind w:firstLine="709"/>
        <w:rPr>
          <w:rFonts w:ascii="Arial Narrow" w:hAnsi="Arial Narrow"/>
        </w:rPr>
      </w:pPr>
      <w:r w:rsidRPr="00247AE2">
        <w:rPr>
          <w:rFonts w:ascii="Arial Narrow" w:hAnsi="Arial Narrow"/>
        </w:rPr>
        <w:t>U obou nových schodišťových vertikál budou v zrcadle schodiště zábradlí, stejně jako na okraji hlavní podesty v posledních podlažích. Po obvodu schodišť budou pouze madla (z obou stran schodiště stěna) s výjimkou u přístavby schodišťové vertikály, kde bude ještě část zábradlí na jedné straně ramene. Zábradlí budou ocelová s povrchovou úpravou práškovým lakováním v odstínu RAL (dle výběru architekta). Výška zábradlí bude 1100 mm. Madla budou ve výšce 900 mm od úrovně podlahy a budou dřevěná. Barva bude upřesněna v dalším stupni projektové dokumentace.</w:t>
      </w:r>
    </w:p>
    <w:p w14:paraId="204C1238" w14:textId="77777777" w:rsidR="001F54C5" w:rsidRPr="00247AE2" w:rsidRDefault="001F54C5" w:rsidP="00E3520D">
      <w:pPr>
        <w:pStyle w:val="Bezmezer"/>
        <w:ind w:firstLine="709"/>
        <w:rPr>
          <w:rFonts w:ascii="Arial Narrow" w:hAnsi="Arial Narrow"/>
        </w:rPr>
      </w:pPr>
      <w:r>
        <w:rPr>
          <w:rFonts w:ascii="Arial Narrow" w:hAnsi="Arial Narrow"/>
        </w:rPr>
        <w:t>Ocelová zábradlí výšky 1000 mm budou také po obou stranách únikových venkovních schodišť na západní straně objektu. Madla a zábradlí budou lemovat také rampu na západní straně objektu.</w:t>
      </w:r>
    </w:p>
    <w:p w14:paraId="2163BE98" w14:textId="77777777" w:rsidR="001F54C5" w:rsidRPr="00247AE2" w:rsidRDefault="001F54C5" w:rsidP="00E3520D">
      <w:pPr>
        <w:pStyle w:val="Bezmezer"/>
        <w:ind w:firstLine="709"/>
        <w:rPr>
          <w:rFonts w:ascii="Arial Narrow" w:hAnsi="Arial Narrow"/>
        </w:rPr>
      </w:pPr>
      <w:r w:rsidRPr="00247AE2">
        <w:rPr>
          <w:rFonts w:ascii="Arial Narrow" w:hAnsi="Arial Narrow"/>
        </w:rPr>
        <w:t>Součástí dodávky stavby bude zpracování detailů zábradlí a jejich návazností na okolní konstrukce a jejich projednání s investorem a architektem.</w:t>
      </w:r>
    </w:p>
    <w:p w14:paraId="0A93954E" w14:textId="77777777" w:rsidR="001F54C5" w:rsidRPr="00247AE2" w:rsidRDefault="001F54C5" w:rsidP="00E3520D">
      <w:pPr>
        <w:pStyle w:val="Bezmezer"/>
        <w:ind w:firstLine="709"/>
        <w:rPr>
          <w:rFonts w:ascii="Arial Narrow" w:hAnsi="Arial Narrow"/>
        </w:rPr>
      </w:pPr>
      <w:r w:rsidRPr="00247AE2">
        <w:rPr>
          <w:rFonts w:ascii="Arial Narrow" w:hAnsi="Arial Narrow"/>
        </w:rPr>
        <w:t>Provedení zábradlí bude odpovídat ČSN 743305 – Ochranná zábradlí.</w:t>
      </w:r>
    </w:p>
    <w:p w14:paraId="2AECB2C2" w14:textId="77777777" w:rsidR="00B61981" w:rsidRPr="00371408" w:rsidRDefault="00B61981" w:rsidP="00E3520D">
      <w:pPr>
        <w:rPr>
          <w:color w:val="FF0000"/>
        </w:rPr>
      </w:pPr>
    </w:p>
    <w:p w14:paraId="254B8757" w14:textId="495AC1A9" w:rsidR="00E3520D" w:rsidRDefault="00E3520D" w:rsidP="00E3520D">
      <w:pPr>
        <w:pStyle w:val="Bezmezer"/>
        <w:ind w:firstLine="709"/>
        <w:rPr>
          <w:rFonts w:ascii="Arial Narrow" w:hAnsi="Arial Narrow"/>
        </w:rPr>
      </w:pPr>
      <w:r w:rsidRPr="002064B5">
        <w:rPr>
          <w:rFonts w:ascii="Arial Narrow" w:hAnsi="Arial Narrow"/>
        </w:rPr>
        <w:t>Klempířské výrobky budou zahrnovat především oplechování střech (vč. okapových žlabů, vnitřních svodů apod.), atik, říms, a dále doplňky k fasádním prvkům a systémům. Součástí bude také klempířské lemování potrubí nad úrovní střechy v místě prostupu. Veškeré klempířské prvky na novostavbě budou provedeny z pozinkovaného nebo hliníkového lakovaného plechu a na pohledově exponovaných místech fasád z poplastovaného plechu.</w:t>
      </w:r>
    </w:p>
    <w:p w14:paraId="6406BA7D" w14:textId="77777777" w:rsidR="00E3520D" w:rsidRDefault="00E3520D" w:rsidP="00E3520D">
      <w:pPr>
        <w:pStyle w:val="Bezmezer"/>
        <w:ind w:firstLine="709"/>
        <w:rPr>
          <w:rFonts w:ascii="Arial Narrow" w:hAnsi="Arial Narrow"/>
        </w:rPr>
      </w:pPr>
    </w:p>
    <w:p w14:paraId="37F3CD67" w14:textId="3834FE26" w:rsidR="00E3520D" w:rsidRPr="00A82F45" w:rsidRDefault="00E3520D" w:rsidP="00E3520D">
      <w:pPr>
        <w:pStyle w:val="Bezmezer"/>
        <w:ind w:firstLine="709"/>
        <w:rPr>
          <w:rFonts w:ascii="Arial Narrow" w:hAnsi="Arial Narrow"/>
        </w:rPr>
      </w:pPr>
      <w:r w:rsidRPr="00A82F45">
        <w:rPr>
          <w:rFonts w:ascii="Arial Narrow" w:hAnsi="Arial Narrow"/>
        </w:rPr>
        <w:t>Sprchy budou opatřeny odpovídající sprchovou zástěnou podle typu účelu sprchy (personál nebo pacient), pomocnými madly a doplňky k umyvadlu a sprše, WC budou vybavena bubny na papír, invalidní WC navíc sklopnými madly vedle mísy a umyvadlem (v souladu s vyhláškou 398/2009 Sb.). Také další zařizovací předměty budou, dle svého účelu dovybaveny např. mýdelníky, zásobníky papírových ručníků apod.</w:t>
      </w:r>
    </w:p>
    <w:p w14:paraId="1F1BC99A" w14:textId="77777777" w:rsidR="00E3520D" w:rsidRPr="00A82F45" w:rsidRDefault="00E3520D" w:rsidP="00E3520D">
      <w:pPr>
        <w:pStyle w:val="Bezmezer"/>
        <w:ind w:firstLine="709"/>
        <w:rPr>
          <w:rFonts w:ascii="Arial Narrow" w:hAnsi="Arial Narrow"/>
        </w:rPr>
      </w:pPr>
      <w:r w:rsidRPr="00A82F45">
        <w:rPr>
          <w:rFonts w:ascii="Arial Narrow" w:hAnsi="Arial Narrow"/>
        </w:rPr>
        <w:t>Pro přístup k čistícím kusům, uzávěrům apod. budou osazena revizní dvířka.</w:t>
      </w:r>
    </w:p>
    <w:p w14:paraId="0811E2FA" w14:textId="77777777" w:rsidR="00E3520D" w:rsidRPr="00A82F45" w:rsidRDefault="00E3520D" w:rsidP="00E3520D">
      <w:pPr>
        <w:pStyle w:val="Bezmezer"/>
        <w:ind w:firstLine="709"/>
        <w:rPr>
          <w:rFonts w:ascii="Arial Narrow" w:hAnsi="Arial Narrow"/>
        </w:rPr>
      </w:pPr>
      <w:r w:rsidRPr="00A82F45">
        <w:rPr>
          <w:rFonts w:ascii="Arial Narrow" w:hAnsi="Arial Narrow"/>
        </w:rPr>
        <w:t>Na přechodech jednotlivých druhů podlahových krytin budou použity přechodové profily. Tyto profily budou umístěny pod dveřními křídly. V místě dilatací budou osazeny dilatační profily.</w:t>
      </w:r>
    </w:p>
    <w:p w14:paraId="313D55FB" w14:textId="77777777" w:rsidR="00E3520D" w:rsidRPr="00A82F45" w:rsidRDefault="00E3520D" w:rsidP="00E3520D">
      <w:pPr>
        <w:pStyle w:val="Bezmezer"/>
        <w:ind w:firstLine="709"/>
        <w:rPr>
          <w:rFonts w:ascii="Arial Narrow" w:hAnsi="Arial Narrow"/>
        </w:rPr>
      </w:pPr>
      <w:r w:rsidRPr="00A82F45">
        <w:rPr>
          <w:rFonts w:ascii="Arial Narrow" w:hAnsi="Arial Narrow"/>
        </w:rPr>
        <w:t>Chodby a prostory pro pohyb s pacienty na lůžku nebo vozíčku nebo prostory s pohybem vozíků pro zásobování materiálem budou opatřeny ochrannými svodidly a ochranami rohů dle výběru architekta a madly pro bezpečný pohyb pacientů po chodbě. Použity budou prioritně systémové výrobky pro zdravotnictví.</w:t>
      </w:r>
    </w:p>
    <w:p w14:paraId="19184AC3" w14:textId="77777777" w:rsidR="00E3520D" w:rsidRPr="00A82F45" w:rsidRDefault="00E3520D" w:rsidP="00E3520D">
      <w:pPr>
        <w:pStyle w:val="Bezmezer"/>
        <w:ind w:firstLine="709"/>
        <w:rPr>
          <w:rFonts w:ascii="Arial Narrow" w:hAnsi="Arial Narrow"/>
        </w:rPr>
      </w:pPr>
      <w:r w:rsidRPr="00A82F45">
        <w:rPr>
          <w:rFonts w:ascii="Arial Narrow" w:hAnsi="Arial Narrow"/>
        </w:rPr>
        <w:t>Vnitřní horizontální žaluzie jsou navrženy ve vnitřních oknech a prosklených stěnách, např. mezi boxy na oddělení JIP. Vnitřní žaluzie jsou součástí dodávky vnitřních stěn a oken.</w:t>
      </w:r>
    </w:p>
    <w:p w14:paraId="53F8E6BE" w14:textId="77777777" w:rsidR="00E3520D" w:rsidRPr="00A82F45" w:rsidRDefault="00E3520D" w:rsidP="00E3520D">
      <w:pPr>
        <w:pStyle w:val="Bezmezer"/>
        <w:ind w:firstLine="709"/>
        <w:rPr>
          <w:rFonts w:ascii="Arial Narrow" w:hAnsi="Arial Narrow"/>
        </w:rPr>
      </w:pPr>
      <w:r w:rsidRPr="00A82F45">
        <w:rPr>
          <w:rFonts w:ascii="Arial Narrow" w:hAnsi="Arial Narrow"/>
        </w:rPr>
        <w:t>Vnitřní žaluzie budou také u oken ve stávajícím objektu.</w:t>
      </w:r>
    </w:p>
    <w:p w14:paraId="39C43A0D" w14:textId="0EB8E0F1" w:rsidR="00E3520D" w:rsidRPr="002064B5" w:rsidRDefault="00E3520D" w:rsidP="00E3520D">
      <w:pPr>
        <w:pStyle w:val="Bezmezer"/>
        <w:ind w:firstLine="709"/>
        <w:rPr>
          <w:rFonts w:ascii="Arial Narrow" w:hAnsi="Arial Narrow"/>
        </w:rPr>
      </w:pPr>
      <w:r w:rsidRPr="00A82F45">
        <w:rPr>
          <w:rFonts w:ascii="Arial Narrow" w:hAnsi="Arial Narrow" w:cs="Arial"/>
        </w:rPr>
        <w:t>U vstupů do objektu jsou umístěny vnější a vnitřní čistící zóny. Vnější bude v provedení s gumovou vložkou nebo rošt (v místě komunikace) a vnitřní kobercová. Horní hrana čistící zóny bude lícovat s okolním povrchem</w:t>
      </w:r>
    </w:p>
    <w:bookmarkEnd w:id="111"/>
    <w:p w14:paraId="50EF4CD9" w14:textId="77777777" w:rsidR="00B61981" w:rsidRPr="00263208" w:rsidRDefault="00B61981" w:rsidP="0046332A">
      <w:pPr>
        <w:pStyle w:val="04DOMYnadpismal"/>
      </w:pPr>
      <w:r w:rsidRPr="00263208">
        <w:t xml:space="preserve">Konstrukční </w:t>
      </w:r>
      <w:r w:rsidRPr="00263208">
        <w:rPr>
          <w:lang w:val="cs-CZ"/>
        </w:rPr>
        <w:t xml:space="preserve">a materiálové </w:t>
      </w:r>
      <w:r w:rsidRPr="00263208">
        <w:t>řešení</w:t>
      </w:r>
    </w:p>
    <w:p w14:paraId="2132AE8E" w14:textId="77777777" w:rsidR="00B61981" w:rsidRPr="00386DD6" w:rsidRDefault="00B61981" w:rsidP="00B61981">
      <w:pPr>
        <w:rPr>
          <w:b/>
          <w:bCs/>
        </w:rPr>
      </w:pPr>
      <w:r w:rsidRPr="00386DD6">
        <w:rPr>
          <w:b/>
          <w:bCs/>
        </w:rPr>
        <w:t>Funkce a tvar budovy</w:t>
      </w:r>
    </w:p>
    <w:p w14:paraId="305F49A4" w14:textId="77777777" w:rsidR="00B61981" w:rsidRPr="00386DD6" w:rsidRDefault="00B61981" w:rsidP="00B61981">
      <w:r w:rsidRPr="00386DD6">
        <w:t xml:space="preserve">Nová část pavilonu sestává </w:t>
      </w:r>
      <w:proofErr w:type="gramStart"/>
      <w:r w:rsidRPr="00386DD6">
        <w:t>z</w:t>
      </w:r>
      <w:proofErr w:type="gramEnd"/>
      <w:r w:rsidRPr="00386DD6">
        <w:t xml:space="preserve"> SO01 – Novostavby hlavní budovy, SO 06 – přístavby křídla </w:t>
      </w:r>
      <w:proofErr w:type="spellStart"/>
      <w:r w:rsidRPr="00386DD6">
        <w:t>Emergencea</w:t>
      </w:r>
      <w:proofErr w:type="spellEnd"/>
      <w:r w:rsidRPr="00386DD6">
        <w:t xml:space="preserve"> ambulance, krátké obslužné spojovací chodby zázemí a nové vertikály obsahující dva výtahy a</w:t>
      </w:r>
      <w:r>
        <w:t xml:space="preserve"> </w:t>
      </w:r>
      <w:r w:rsidRPr="00386DD6">
        <w:t>dvouramenné schodiště.</w:t>
      </w:r>
    </w:p>
    <w:p w14:paraId="5298DA11" w14:textId="77777777" w:rsidR="00B61981" w:rsidRPr="00386DD6" w:rsidRDefault="00B61981" w:rsidP="00B61981">
      <w:r w:rsidRPr="00386DD6">
        <w:t>Budova SO 01 má půdorys obdélníka o rozměrech 46 x 44 m lemovaného z východu (směrem</w:t>
      </w:r>
      <w:r>
        <w:t xml:space="preserve"> </w:t>
      </w:r>
      <w:r w:rsidRPr="00386DD6">
        <w:t xml:space="preserve">k původní budově) a jihu (směrem k přístavbě </w:t>
      </w:r>
      <w:proofErr w:type="spellStart"/>
      <w:r w:rsidRPr="00386DD6">
        <w:t>emergency</w:t>
      </w:r>
      <w:proofErr w:type="spellEnd"/>
      <w:r w:rsidRPr="00386DD6">
        <w:t>) obslužnou chodbou šířky cca 3,0 m. Ve většině</w:t>
      </w:r>
      <w:r>
        <w:t xml:space="preserve"> </w:t>
      </w:r>
      <w:r w:rsidRPr="00386DD6">
        <w:t>půdorysu má budova jedno nadzemní podlaží. Podsklepená je na jižním okraji v šířce cca 7 m a na</w:t>
      </w:r>
      <w:r>
        <w:t xml:space="preserve"> </w:t>
      </w:r>
      <w:r w:rsidRPr="00386DD6">
        <w:t>východním pod spojovací chodbou. Ve 2. NP je půdorys redukován na obdélník cca 24 x 41 m orientovaný</w:t>
      </w:r>
      <w:r>
        <w:t xml:space="preserve"> </w:t>
      </w:r>
      <w:r w:rsidRPr="00386DD6">
        <w:t>na západním okraji 1. NP. Na toto patro navazuje 3. NP. Jehož půdorys má tvar obdélníka se zaoblenými</w:t>
      </w:r>
      <w:r>
        <w:t xml:space="preserve"> </w:t>
      </w:r>
      <w:r w:rsidRPr="00386DD6">
        <w:t>rohy délky cca 46 m a šířky 31 m.</w:t>
      </w:r>
    </w:p>
    <w:p w14:paraId="4CF28E93" w14:textId="77777777" w:rsidR="00B61981" w:rsidRPr="00386DD6" w:rsidRDefault="00B61981" w:rsidP="00B61981">
      <w:r w:rsidRPr="00386DD6">
        <w:t>Konstrukční výšky jsou odspoda 3,6, 4,33, 3,2 a 3,42 m.</w:t>
      </w:r>
    </w:p>
    <w:p w14:paraId="1054736C" w14:textId="77777777" w:rsidR="00B61981" w:rsidRPr="00386DD6" w:rsidRDefault="00B61981" w:rsidP="00B61981">
      <w:r w:rsidRPr="00386DD6">
        <w:t>Budova SO 01 má půdorys obdélníka o rozměrech 51 x 15 m, je situovaná jižně od budovy SO01</w:t>
      </w:r>
      <w:r>
        <w:t xml:space="preserve"> </w:t>
      </w:r>
      <w:r w:rsidRPr="00386DD6">
        <w:t>oddělená spojovací chodbou. S budovou novostavby má společný suterén. Ve 2.NP je půdorys redukován</w:t>
      </w:r>
      <w:r>
        <w:t xml:space="preserve"> </w:t>
      </w:r>
      <w:r w:rsidRPr="00386DD6">
        <w:t>na rozměry 31 x 18 m.</w:t>
      </w:r>
    </w:p>
    <w:p w14:paraId="12DCBDCB" w14:textId="77777777" w:rsidR="00B61981" w:rsidRPr="00386DD6" w:rsidRDefault="00B61981" w:rsidP="00B61981">
      <w:r w:rsidRPr="00386DD6">
        <w:t>Spojovací chodba sestávající ze suterénu a přízemí, probíhá od západu k východu mezi budovami</w:t>
      </w:r>
      <w:r>
        <w:t xml:space="preserve"> </w:t>
      </w:r>
      <w:r w:rsidRPr="00386DD6">
        <w:t>SO01 a SO06, láme se na sever mezi starou bodovou a novostavbou a pokračuje na východ po severním</w:t>
      </w:r>
      <w:r>
        <w:t xml:space="preserve"> </w:t>
      </w:r>
      <w:r w:rsidRPr="00386DD6">
        <w:t>okraji severního křídla původní budovy. Tam navazuje na SO05.</w:t>
      </w:r>
    </w:p>
    <w:p w14:paraId="3969DA21" w14:textId="77777777" w:rsidR="00B61981" w:rsidRPr="00386DD6" w:rsidRDefault="00B61981" w:rsidP="00B61981">
      <w:r w:rsidRPr="00386DD6">
        <w:t>Část SO 05 je přízemní přístavba podél východního okraje severního křídla staré budovy v šířce cca</w:t>
      </w:r>
      <w:r>
        <w:t xml:space="preserve"> </w:t>
      </w:r>
      <w:r w:rsidRPr="00386DD6">
        <w:t>6,5 m. V rohu s navazujícím východním křídlem nemocnice je umístěna nová komunikační vertikála o</w:t>
      </w:r>
      <w:r>
        <w:t xml:space="preserve"> </w:t>
      </w:r>
      <w:r w:rsidRPr="00386DD6">
        <w:t>půdorysných rozměrech 9,5 x 8,5 m umožňující bezbariérový přístup do horních podlaží historické budovy,</w:t>
      </w:r>
      <w:r>
        <w:t xml:space="preserve"> </w:t>
      </w:r>
      <w:r w:rsidRPr="00386DD6">
        <w:t>má tedy 4 nadzemní podlaží.</w:t>
      </w:r>
    </w:p>
    <w:p w14:paraId="2CE20579" w14:textId="77777777" w:rsidR="00B61981" w:rsidRPr="00386DD6" w:rsidRDefault="00B61981" w:rsidP="00B61981">
      <w:r w:rsidRPr="00386DD6">
        <w:t>Všechny zmiňované nové objekty budu sloužit zdravotnickým účelům.</w:t>
      </w:r>
    </w:p>
    <w:p w14:paraId="75F8B27E" w14:textId="77777777" w:rsidR="00B61981" w:rsidRPr="00386DD6" w:rsidRDefault="00B61981" w:rsidP="00B61981"/>
    <w:p w14:paraId="60E48D2C" w14:textId="77777777" w:rsidR="00B61981" w:rsidRPr="00386DD6" w:rsidRDefault="00B61981" w:rsidP="00B61981">
      <w:pPr>
        <w:rPr>
          <w:b/>
          <w:bCs/>
        </w:rPr>
      </w:pPr>
      <w:r w:rsidRPr="00386DD6">
        <w:rPr>
          <w:b/>
          <w:bCs/>
        </w:rPr>
        <w:t>Nosná konstrukce</w:t>
      </w:r>
    </w:p>
    <w:p w14:paraId="3B08C580" w14:textId="77777777" w:rsidR="00B61981" w:rsidRDefault="00B61981" w:rsidP="00B61981">
      <w:r w:rsidRPr="00386DD6">
        <w:t>Nosná konstrukce všech objektů je tvořena železobetonovým skeletem kombinovaným s</w:t>
      </w:r>
      <w:r>
        <w:t> </w:t>
      </w:r>
      <w:r w:rsidRPr="00386DD6">
        <w:t>nosnými</w:t>
      </w:r>
      <w:r>
        <w:t xml:space="preserve"> </w:t>
      </w:r>
      <w:r w:rsidRPr="00386DD6">
        <w:t xml:space="preserve">stěnami. </w:t>
      </w:r>
      <w:bookmarkStart w:id="122" w:name="_Hlk78564497"/>
      <w:r w:rsidRPr="00386DD6">
        <w:t xml:space="preserve">Stropní deska nad 2. NP SO01 je navržena jako dodatečně předepnutá plochými </w:t>
      </w:r>
      <w:proofErr w:type="spellStart"/>
      <w:r w:rsidRPr="00386DD6">
        <w:t>pětilannými</w:t>
      </w:r>
      <w:proofErr w:type="spellEnd"/>
      <w:r>
        <w:t xml:space="preserve"> </w:t>
      </w:r>
      <w:r w:rsidRPr="00386DD6">
        <w:t xml:space="preserve">kabely se soudržností. Nutnost předpínání vychází z poměrně velkého </w:t>
      </w:r>
      <w:proofErr w:type="spellStart"/>
      <w:r w:rsidRPr="00386DD6">
        <w:t>vykonzolování</w:t>
      </w:r>
      <w:proofErr w:type="spellEnd"/>
      <w:r w:rsidRPr="00386DD6">
        <w:t xml:space="preserve"> třetího NP mimo</w:t>
      </w:r>
      <w:r>
        <w:t xml:space="preserve"> </w:t>
      </w:r>
      <w:r w:rsidRPr="00386DD6">
        <w:t>půdorys patra nižšího.</w:t>
      </w:r>
    </w:p>
    <w:bookmarkEnd w:id="122"/>
    <w:p w14:paraId="5A8D8448" w14:textId="77777777" w:rsidR="00B61981" w:rsidRPr="00386DD6" w:rsidRDefault="00B61981" w:rsidP="00B61981"/>
    <w:p w14:paraId="0218B49F" w14:textId="77777777" w:rsidR="00B61981" w:rsidRPr="007032E7" w:rsidRDefault="00B61981" w:rsidP="00B61981">
      <w:pPr>
        <w:rPr>
          <w:b/>
          <w:bCs/>
        </w:rPr>
      </w:pPr>
      <w:r w:rsidRPr="007032E7">
        <w:rPr>
          <w:b/>
          <w:bCs/>
        </w:rPr>
        <w:t>Založení stavby (pokud bude hlubinné)</w:t>
      </w:r>
    </w:p>
    <w:p w14:paraId="08D5F1E9" w14:textId="77777777" w:rsidR="00B61981" w:rsidRPr="007032E7" w:rsidRDefault="00B61981" w:rsidP="00B61981">
      <w:pPr>
        <w:rPr>
          <w:u w:val="single"/>
        </w:rPr>
      </w:pPr>
      <w:r w:rsidRPr="007032E7">
        <w:rPr>
          <w:u w:val="single"/>
        </w:rPr>
        <w:t>Pilotové založení</w:t>
      </w:r>
    </w:p>
    <w:p w14:paraId="12AE2954" w14:textId="77777777" w:rsidR="00B61981" w:rsidRDefault="00B61981" w:rsidP="00B61981">
      <w:r w:rsidRPr="00386DD6">
        <w:t>Pilotové založení není uvažováno. Může se však stát, že až budou známé výsledky podrobného</w:t>
      </w:r>
      <w:r>
        <w:t xml:space="preserve"> </w:t>
      </w:r>
      <w:r w:rsidRPr="00386DD6">
        <w:t>inženýrskogeologického průzkumu, ukáže se jako ekonomičtější založení budov na krátkých vrtaných</w:t>
      </w:r>
      <w:r>
        <w:t xml:space="preserve"> </w:t>
      </w:r>
      <w:r w:rsidRPr="00386DD6">
        <w:t>pilotách vetknutých do skalního podloží tvořeného rumburskou žulou v různém stupni zvětrání.</w:t>
      </w:r>
    </w:p>
    <w:p w14:paraId="3E743008" w14:textId="77777777" w:rsidR="00B61981" w:rsidRPr="00386DD6" w:rsidRDefault="00B61981" w:rsidP="00B61981"/>
    <w:p w14:paraId="0A637A2A" w14:textId="77777777" w:rsidR="00B61981" w:rsidRPr="007032E7" w:rsidRDefault="00B61981" w:rsidP="00B61981">
      <w:pPr>
        <w:rPr>
          <w:b/>
          <w:bCs/>
        </w:rPr>
      </w:pPr>
      <w:r w:rsidRPr="007032E7">
        <w:rPr>
          <w:b/>
          <w:bCs/>
        </w:rPr>
        <w:t>Spodní stavba</w:t>
      </w:r>
    </w:p>
    <w:p w14:paraId="2552518F" w14:textId="77777777" w:rsidR="00B61981" w:rsidRPr="007032E7" w:rsidRDefault="00B61981" w:rsidP="00B61981">
      <w:pPr>
        <w:rPr>
          <w:u w:val="single"/>
        </w:rPr>
      </w:pPr>
      <w:r w:rsidRPr="007032E7">
        <w:rPr>
          <w:u w:val="single"/>
        </w:rPr>
        <w:t>Základová deska</w:t>
      </w:r>
    </w:p>
    <w:p w14:paraId="620FAC8B" w14:textId="77777777" w:rsidR="00B61981" w:rsidRDefault="00B61981" w:rsidP="00B61981">
      <w:r w:rsidRPr="00386DD6">
        <w:t>Podle dostupných informací se předpokládá plošné zakládání nových budov. Základové desky</w:t>
      </w:r>
      <w:r>
        <w:t xml:space="preserve"> </w:t>
      </w:r>
      <w:r w:rsidRPr="00386DD6">
        <w:t xml:space="preserve">jsou navržena v tloušťce 400 mm jako </w:t>
      </w:r>
      <w:proofErr w:type="spellStart"/>
      <w:r w:rsidRPr="00386DD6">
        <w:t>vodonepropustná</w:t>
      </w:r>
      <w:proofErr w:type="spellEnd"/>
      <w:r w:rsidRPr="00386DD6">
        <w:t xml:space="preserve"> konstrukce. Pod nosnými sloupy SO 01 a SO06 je</w:t>
      </w:r>
      <w:r>
        <w:t xml:space="preserve"> </w:t>
      </w:r>
      <w:r w:rsidRPr="00386DD6">
        <w:t>tloušťka desky zvětšena na 600 mm z důvodu dostatečné odolnosti desky proti protlačení. Pokud by sloupy</w:t>
      </w:r>
      <w:r>
        <w:t xml:space="preserve"> </w:t>
      </w:r>
      <w:r w:rsidRPr="00386DD6">
        <w:t>byly podporovány krátkými pilotami (viz 5.3.1), byla by zřejmě tloušťka desky redukovaná a zesílení by</w:t>
      </w:r>
      <w:r>
        <w:t xml:space="preserve"> </w:t>
      </w:r>
      <w:r w:rsidRPr="00386DD6">
        <w:t>nebylo potřeba. Odseparování základové desky od podkladního betonu bude zajištěno PE folií ve dvou</w:t>
      </w:r>
      <w:r>
        <w:t xml:space="preserve"> </w:t>
      </w:r>
      <w:r w:rsidRPr="00386DD6">
        <w:t>vrstvách.</w:t>
      </w:r>
    </w:p>
    <w:p w14:paraId="0E5B4949" w14:textId="77777777" w:rsidR="00B61981" w:rsidRPr="007032E7" w:rsidRDefault="00B61981" w:rsidP="00B61981">
      <w:pPr>
        <w:rPr>
          <w:u w:val="single"/>
        </w:rPr>
      </w:pPr>
      <w:r w:rsidRPr="007032E7">
        <w:rPr>
          <w:u w:val="single"/>
        </w:rPr>
        <w:t>Obvodové suterénní stěny</w:t>
      </w:r>
    </w:p>
    <w:p w14:paraId="5F172180" w14:textId="04E40B3D" w:rsidR="00B61981" w:rsidRPr="007032E7" w:rsidRDefault="00B61981" w:rsidP="00B61981">
      <w:bookmarkStart w:id="123" w:name="_Hlk78564379"/>
      <w:r w:rsidRPr="007032E7">
        <w:t xml:space="preserve">Obvodové suterénní stěny jsou navrženy v tloušťce 300 </w:t>
      </w:r>
      <w:bookmarkEnd w:id="123"/>
      <w:r w:rsidRPr="007032E7">
        <w:t xml:space="preserve">jako </w:t>
      </w:r>
      <w:proofErr w:type="spellStart"/>
      <w:r w:rsidRPr="007032E7">
        <w:t>vodonepropustná</w:t>
      </w:r>
      <w:proofErr w:type="spellEnd"/>
      <w:r w:rsidRPr="007032E7">
        <w:t xml:space="preserve"> konstrukce. Je velmi</w:t>
      </w:r>
      <w:r>
        <w:t xml:space="preserve"> </w:t>
      </w:r>
      <w:r w:rsidRPr="007032E7">
        <w:t xml:space="preserve">pravděpodobné, že budou částečně pod hladinou spodní vody, která v případě povodní rychle </w:t>
      </w:r>
      <w:proofErr w:type="spellStart"/>
      <w:r w:rsidRPr="007032E7">
        <w:t>nastoupá</w:t>
      </w:r>
      <w:proofErr w:type="spellEnd"/>
      <w:r>
        <w:t xml:space="preserve"> </w:t>
      </w:r>
      <w:r w:rsidRPr="007032E7">
        <w:t>v závislosti na průtoku vody v řece.</w:t>
      </w:r>
    </w:p>
    <w:p w14:paraId="156D1D3E" w14:textId="77777777" w:rsidR="00B61981" w:rsidRPr="007032E7" w:rsidRDefault="00B61981" w:rsidP="00B61981">
      <w:pPr>
        <w:rPr>
          <w:u w:val="single"/>
        </w:rPr>
      </w:pPr>
      <w:r w:rsidRPr="007032E7">
        <w:rPr>
          <w:u w:val="single"/>
        </w:rPr>
        <w:t>Vnitřní stěny a sloupy</w:t>
      </w:r>
    </w:p>
    <w:p w14:paraId="1607A306" w14:textId="77777777" w:rsidR="00B61981" w:rsidRPr="007032E7" w:rsidRDefault="00B61981" w:rsidP="00B61981">
      <w:r w:rsidRPr="007032E7">
        <w:t>Vnitřní stěny tvoří většinou vymezující stěny komunikačních jader, tedy výtahů a schodišť a mají</w:t>
      </w:r>
    </w:p>
    <w:p w14:paraId="3E05EC4E" w14:textId="77777777" w:rsidR="00B61981" w:rsidRPr="007032E7" w:rsidRDefault="00B61981" w:rsidP="00B61981">
      <w:r w:rsidRPr="007032E7">
        <w:t>tloušťku 200 mm. Sloupy v celé budově jsou navrženy železobetonové čtvercového průřezu 400x400 mm.</w:t>
      </w:r>
    </w:p>
    <w:p w14:paraId="04473EFC" w14:textId="77777777" w:rsidR="00B61981" w:rsidRPr="007032E7" w:rsidRDefault="00B61981" w:rsidP="00B61981">
      <w:pPr>
        <w:rPr>
          <w:u w:val="single"/>
        </w:rPr>
      </w:pPr>
      <w:r w:rsidRPr="007032E7">
        <w:rPr>
          <w:u w:val="single"/>
        </w:rPr>
        <w:t>Stropní deska</w:t>
      </w:r>
    </w:p>
    <w:p w14:paraId="3C480A6F" w14:textId="77777777" w:rsidR="00B61981" w:rsidRDefault="00B61981" w:rsidP="00B61981">
      <w:r w:rsidRPr="007032E7">
        <w:t>Stropní deska nad 1. PP je vetknuta do stěn a podpírána lokálně sloupy, statický působí ve dvou</w:t>
      </w:r>
      <w:r>
        <w:t xml:space="preserve"> </w:t>
      </w:r>
      <w:r w:rsidRPr="007032E7">
        <w:t>směrech a má předpokládanou tloušťku 250 mm.</w:t>
      </w:r>
    </w:p>
    <w:p w14:paraId="32C529B4" w14:textId="77777777" w:rsidR="00B61981" w:rsidRPr="007032E7" w:rsidRDefault="00B61981" w:rsidP="00B61981"/>
    <w:p w14:paraId="50DDAF03" w14:textId="77777777" w:rsidR="00B61981" w:rsidRPr="007032E7" w:rsidRDefault="00B61981" w:rsidP="00B61981">
      <w:pPr>
        <w:rPr>
          <w:b/>
          <w:bCs/>
        </w:rPr>
      </w:pPr>
      <w:r w:rsidRPr="007032E7">
        <w:rPr>
          <w:b/>
          <w:bCs/>
        </w:rPr>
        <w:t>Vrchní stavba</w:t>
      </w:r>
    </w:p>
    <w:p w14:paraId="638FF103" w14:textId="77777777" w:rsidR="00B61981" w:rsidRPr="007032E7" w:rsidRDefault="00B61981" w:rsidP="00B61981">
      <w:pPr>
        <w:rPr>
          <w:u w:val="single"/>
        </w:rPr>
      </w:pPr>
      <w:r w:rsidRPr="007032E7">
        <w:rPr>
          <w:u w:val="single"/>
        </w:rPr>
        <w:t>Vertikální konstrukce</w:t>
      </w:r>
    </w:p>
    <w:p w14:paraId="241DE1A6" w14:textId="77777777" w:rsidR="00B61981" w:rsidRPr="007032E7" w:rsidRDefault="00B61981" w:rsidP="00B61981">
      <w:r w:rsidRPr="007032E7">
        <w:t>Vertikální konstrukce vrchní stavby tvoří železobetonové stěny tloušťky 200 mm doplněné</w:t>
      </w:r>
      <w:r>
        <w:t xml:space="preserve"> </w:t>
      </w:r>
      <w:r w:rsidRPr="007032E7">
        <w:t>čtvercovými a kruhovými sloupy (400x400mm, ø400mm).</w:t>
      </w:r>
    </w:p>
    <w:p w14:paraId="296663D0" w14:textId="77777777" w:rsidR="00B61981" w:rsidRPr="007032E7" w:rsidRDefault="00B61981" w:rsidP="00B61981">
      <w:pPr>
        <w:rPr>
          <w:u w:val="single"/>
        </w:rPr>
      </w:pPr>
      <w:r w:rsidRPr="007032E7">
        <w:rPr>
          <w:u w:val="single"/>
        </w:rPr>
        <w:t>Stropní desky</w:t>
      </w:r>
    </w:p>
    <w:p w14:paraId="580FF97A" w14:textId="77777777" w:rsidR="00B61981" w:rsidRPr="007032E7" w:rsidRDefault="00B61981" w:rsidP="00B61981">
      <w:r w:rsidRPr="007032E7">
        <w:t>Stropní desky nadzemí části nových objektů jsou železobetonové desky konstantní tloušťky 250 mm</w:t>
      </w:r>
      <w:r>
        <w:t xml:space="preserve"> </w:t>
      </w:r>
      <w:r w:rsidRPr="007032E7">
        <w:t>s výjimkou desky nad 2. NP v SO01, která je předepnutá a má navrženou tloušťku 280 mm. Desky staticky</w:t>
      </w:r>
      <w:r>
        <w:t xml:space="preserve"> </w:t>
      </w:r>
      <w:r w:rsidRPr="007032E7">
        <w:t>působí ve dvou směrech a budou vyztuženy měkkou výztuží. Deska předepnutá je navržená jako dodatečně</w:t>
      </w:r>
      <w:r>
        <w:t xml:space="preserve"> </w:t>
      </w:r>
      <w:r w:rsidRPr="007032E7">
        <w:t xml:space="preserve">předepnutá plochými </w:t>
      </w:r>
      <w:proofErr w:type="spellStart"/>
      <w:r w:rsidRPr="007032E7">
        <w:t>pětilannými</w:t>
      </w:r>
      <w:proofErr w:type="spellEnd"/>
      <w:r w:rsidRPr="007032E7">
        <w:t xml:space="preserve"> kabely. Ty budou po napnutí </w:t>
      </w:r>
      <w:proofErr w:type="spellStart"/>
      <w:r w:rsidRPr="007032E7">
        <w:t>zainjektování</w:t>
      </w:r>
      <w:proofErr w:type="spellEnd"/>
      <w:r w:rsidRPr="007032E7">
        <w:t xml:space="preserve"> a výztuž tak bude fungovat</w:t>
      </w:r>
      <w:r>
        <w:t xml:space="preserve"> </w:t>
      </w:r>
      <w:r w:rsidRPr="007032E7">
        <w:t>jako soudržná s betonovou deskou. Důvodem předpětí je eliminace zejména dlouhodobé složky deformací</w:t>
      </w:r>
      <w:r>
        <w:t xml:space="preserve"> </w:t>
      </w:r>
      <w:proofErr w:type="spellStart"/>
      <w:r w:rsidRPr="007032E7">
        <w:t>vykonzolovaných</w:t>
      </w:r>
      <w:proofErr w:type="spellEnd"/>
      <w:r w:rsidRPr="007032E7">
        <w:t xml:space="preserve"> částí 3. NP.</w:t>
      </w:r>
    </w:p>
    <w:p w14:paraId="77E2B221" w14:textId="77777777" w:rsidR="00B61981" w:rsidRPr="007032E7" w:rsidRDefault="00B61981" w:rsidP="00B61981">
      <w:pPr>
        <w:rPr>
          <w:u w:val="single"/>
        </w:rPr>
      </w:pPr>
      <w:r w:rsidRPr="007032E7">
        <w:rPr>
          <w:u w:val="single"/>
        </w:rPr>
        <w:t>Nosná konstrukce SO 05</w:t>
      </w:r>
    </w:p>
    <w:p w14:paraId="4ED8A302" w14:textId="77777777" w:rsidR="00B61981" w:rsidRPr="007032E7" w:rsidRDefault="00B61981" w:rsidP="00B61981">
      <w:r w:rsidRPr="007032E7">
        <w:t>Přístavba SO 05 je jednotraktová jednopodlažní stavba. Nosný systém tvoří obvodová stěna, která</w:t>
      </w:r>
      <w:r>
        <w:t xml:space="preserve"> </w:t>
      </w:r>
      <w:r w:rsidRPr="007032E7">
        <w:t>může být ze železobetonu tloušťky 200 m a stropní deska tloušťky 250 mm. Ta bude podél východní fasády</w:t>
      </w:r>
      <w:r>
        <w:t xml:space="preserve"> </w:t>
      </w:r>
      <w:r w:rsidRPr="007032E7">
        <w:t>původní budovy podepřena buďto krátkými stěnami (200 x 800 mm) nebo na kotevní trny vlepené do</w:t>
      </w:r>
      <w:r>
        <w:t xml:space="preserve"> </w:t>
      </w:r>
      <w:r w:rsidRPr="007032E7">
        <w:t>předvrtaných otvorů do původního zdiva. Dá se předpokládat, že stěny jsou vyzděny z plných cihel</w:t>
      </w:r>
      <w:r>
        <w:t xml:space="preserve"> </w:t>
      </w:r>
      <w:r w:rsidRPr="007032E7">
        <w:t>tradičního formátu na vápennou maltu. Definitivní rozhodnutí může být provedeno až po vyhodnocení</w:t>
      </w:r>
      <w:r>
        <w:t xml:space="preserve"> </w:t>
      </w:r>
      <w:r w:rsidRPr="007032E7">
        <w:t>stavebnětechnického průzkumu původní budovy.</w:t>
      </w:r>
    </w:p>
    <w:p w14:paraId="67F269DA" w14:textId="77777777" w:rsidR="00B61981" w:rsidRPr="007032E7" w:rsidRDefault="00B61981" w:rsidP="00B61981">
      <w:pPr>
        <w:rPr>
          <w:u w:val="single"/>
        </w:rPr>
      </w:pPr>
      <w:r w:rsidRPr="007032E7">
        <w:rPr>
          <w:u w:val="single"/>
        </w:rPr>
        <w:t>Komunikační vertikála v SO05</w:t>
      </w:r>
    </w:p>
    <w:p w14:paraId="59D3C023" w14:textId="77777777" w:rsidR="00B61981" w:rsidRDefault="00B61981" w:rsidP="00B61981">
      <w:r w:rsidRPr="007032E7">
        <w:t>Obvod vertikály tvoří ze dvou stran betonová stěna tloušťky 200 mm prolomená okenními otvory,</w:t>
      </w:r>
      <w:r>
        <w:t xml:space="preserve"> </w:t>
      </w:r>
      <w:r w:rsidRPr="007032E7">
        <w:t>dále pak stěna mezi schodištěm a výtahy a obvodem výtahové šachty. Hlavní podestu tvoří betonová deska</w:t>
      </w:r>
      <w:r>
        <w:t xml:space="preserve"> </w:t>
      </w:r>
      <w:r w:rsidRPr="007032E7">
        <w:t>tloušťky 250 mm. Její podepření nebo uložení na trny do zdiva staré nemocnice bude záviset na výsledcích</w:t>
      </w:r>
      <w:r>
        <w:t xml:space="preserve"> </w:t>
      </w:r>
      <w:r w:rsidRPr="007032E7">
        <w:t>stavebně technického průzkumu.</w:t>
      </w:r>
    </w:p>
    <w:p w14:paraId="2B7EE6CB" w14:textId="77777777" w:rsidR="00B61981" w:rsidRPr="007032E7" w:rsidRDefault="00B61981" w:rsidP="00B61981"/>
    <w:p w14:paraId="3E68B8B0" w14:textId="77777777" w:rsidR="00B61981" w:rsidRPr="007032E7" w:rsidRDefault="00B61981" w:rsidP="00B61981">
      <w:pPr>
        <w:rPr>
          <w:b/>
          <w:bCs/>
        </w:rPr>
      </w:pPr>
      <w:r w:rsidRPr="007032E7">
        <w:rPr>
          <w:b/>
          <w:bCs/>
        </w:rPr>
        <w:t>Ocelová konstrukce markýzy</w:t>
      </w:r>
    </w:p>
    <w:p w14:paraId="52820197" w14:textId="77777777" w:rsidR="00B61981" w:rsidRPr="007032E7" w:rsidRDefault="00B61981" w:rsidP="00B61981">
      <w:bookmarkStart w:id="124" w:name="_Hlk78563891"/>
      <w:r w:rsidRPr="007032E7">
        <w:t>Markýza v úrovni +3,160 nad prostorem sanitek je obdélníkového tvaru o rozměrech 15,2 x 4,375m.</w:t>
      </w:r>
    </w:p>
    <w:p w14:paraId="6083ECE6" w14:textId="77777777" w:rsidR="00B61981" w:rsidRDefault="00B61981" w:rsidP="00B61981">
      <w:r w:rsidRPr="007032E7">
        <w:t>Nosnou konstrukci markýzy tvoří profily IPE270, které jsou kotvené do stěny budovy v</w:t>
      </w:r>
      <w:r>
        <w:t> </w:t>
      </w:r>
      <w:r w:rsidRPr="007032E7">
        <w:t>místě</w:t>
      </w:r>
      <w:r>
        <w:t xml:space="preserve"> </w:t>
      </w:r>
      <w:r w:rsidRPr="007032E7">
        <w:t>železobetonové stropní desky. Hlavní nosné profily jsou zároveň vynášené táhlem, které je kotvené v</w:t>
      </w:r>
      <w:r>
        <w:t> </w:t>
      </w:r>
      <w:r w:rsidRPr="007032E7">
        <w:t>úrovni</w:t>
      </w:r>
      <w:r>
        <w:t xml:space="preserve"> </w:t>
      </w:r>
      <w:r w:rsidRPr="007032E7">
        <w:t>stropu, a to na úrovni +6,710.</w:t>
      </w:r>
    </w:p>
    <w:p w14:paraId="402414BD" w14:textId="77777777" w:rsidR="00B61981" w:rsidRDefault="00B61981" w:rsidP="00B61981">
      <w:r w:rsidRPr="007032E7">
        <w:t>Svislé zatížení je přenášeno kloubově uloženými nosníky, tuhost konstrukce pak zajištují příčné</w:t>
      </w:r>
      <w:r>
        <w:t xml:space="preserve"> </w:t>
      </w:r>
      <w:r w:rsidRPr="007032E7">
        <w:t>profily doplněné zavětrováním.</w:t>
      </w:r>
    </w:p>
    <w:bookmarkEnd w:id="124"/>
    <w:p w14:paraId="433C60B0" w14:textId="77777777" w:rsidR="00B61981" w:rsidRPr="007032E7" w:rsidRDefault="00B61981" w:rsidP="00B61981"/>
    <w:p w14:paraId="7E562B75" w14:textId="77777777" w:rsidR="00B61981" w:rsidRPr="007032E7" w:rsidRDefault="00B61981" w:rsidP="00B61981">
      <w:pPr>
        <w:rPr>
          <w:b/>
          <w:bCs/>
        </w:rPr>
      </w:pPr>
      <w:r w:rsidRPr="007032E7">
        <w:rPr>
          <w:b/>
          <w:bCs/>
        </w:rPr>
        <w:t>Opěrné stěny</w:t>
      </w:r>
    </w:p>
    <w:p w14:paraId="4ACE1A72" w14:textId="77777777" w:rsidR="00B61981" w:rsidRDefault="00B61981" w:rsidP="00B61981">
      <w:r w:rsidRPr="007032E7">
        <w:t>V rámci výstavby bude nutné provést několik opěrných stěn. Největší rozsahem jsou opěrná stěna</w:t>
      </w:r>
      <w:r>
        <w:t xml:space="preserve"> </w:t>
      </w:r>
      <w:r w:rsidRPr="007032E7">
        <w:t>na JV a JZ okraji plochy zajíždění sanitek o opěrná stěna lemující bezbariérovou rampu podél chodby</w:t>
      </w:r>
      <w:r>
        <w:t xml:space="preserve"> </w:t>
      </w:r>
      <w:r w:rsidRPr="007032E7">
        <w:t>technického zázemí. Menší pak většinou souvisí s oplocením. Opěrné stěny budou řešené jako úhlové se</w:t>
      </w:r>
      <w:r>
        <w:t xml:space="preserve"> </w:t>
      </w:r>
      <w:r w:rsidRPr="007032E7">
        <w:t>spodní částí založenou v nezámrzné hloubce. Přesné dimenze souvisí s provedením podrobného</w:t>
      </w:r>
      <w:r>
        <w:t xml:space="preserve"> </w:t>
      </w:r>
      <w:r w:rsidRPr="007032E7">
        <w:t>inženýrsko-geologického průzkumu, a tudíž dimenze budou navrženy v dalším stupni projektové</w:t>
      </w:r>
      <w:r>
        <w:t xml:space="preserve"> </w:t>
      </w:r>
      <w:r w:rsidRPr="007032E7">
        <w:t>dokumentace.</w:t>
      </w:r>
    </w:p>
    <w:p w14:paraId="5FD95377" w14:textId="77777777" w:rsidR="00B61981" w:rsidRPr="007032E7" w:rsidRDefault="00B61981" w:rsidP="00B61981"/>
    <w:p w14:paraId="2F63E415" w14:textId="77777777" w:rsidR="00B61981" w:rsidRPr="007032E7" w:rsidRDefault="00B61981" w:rsidP="00B61981">
      <w:pPr>
        <w:rPr>
          <w:b/>
          <w:bCs/>
        </w:rPr>
      </w:pPr>
      <w:r w:rsidRPr="007032E7">
        <w:rPr>
          <w:b/>
          <w:bCs/>
        </w:rPr>
        <w:t>Stavební statické zásahy v původní budově</w:t>
      </w:r>
    </w:p>
    <w:p w14:paraId="2631CA07" w14:textId="77777777" w:rsidR="00B61981" w:rsidRPr="007032E7" w:rsidRDefault="00B61981" w:rsidP="00B61981">
      <w:r w:rsidRPr="007032E7">
        <w:t>V původní budově nebyl proveden stavebně technický průzkum (budova je v plném provozu a nelze</w:t>
      </w:r>
      <w:r>
        <w:t xml:space="preserve"> </w:t>
      </w:r>
      <w:r w:rsidRPr="007032E7">
        <w:t>zde provádět práce zásahy nutné k průzkumu konstrukcí), o nosné konstrukci se nedochovaly žádné</w:t>
      </w:r>
      <w:r>
        <w:t xml:space="preserve"> </w:t>
      </w:r>
      <w:r w:rsidRPr="007032E7">
        <w:t>informace. Jediná informace z archivu SÚ je, že kromě nejvyššího jsou stropy nespalné. Je evidentní, že se</w:t>
      </w:r>
      <w:r>
        <w:t xml:space="preserve"> </w:t>
      </w:r>
      <w:r w:rsidRPr="007032E7">
        <w:t>jedná o stěnový systém. Stěny jsou s velkou pravděpodobností vyzděny z cihel tradičního formátu na</w:t>
      </w:r>
      <w:r>
        <w:t xml:space="preserve"> </w:t>
      </w:r>
      <w:r w:rsidRPr="007032E7">
        <w:t>vápennou maltu. Zejména pro případné kotvení navazujících stropů SO05 bude nutné zjistit výpočtovou</w:t>
      </w:r>
      <w:r>
        <w:t xml:space="preserve"> </w:t>
      </w:r>
      <w:r w:rsidRPr="007032E7">
        <w:t>únosnost tohoto zdiva. Je poměrně pravděpodobné, že stropy jsou betonové. Podle zkušeností s</w:t>
      </w:r>
      <w:r>
        <w:t> </w:t>
      </w:r>
      <w:r w:rsidRPr="007032E7">
        <w:t>jinými</w:t>
      </w:r>
      <w:r>
        <w:t xml:space="preserve"> </w:t>
      </w:r>
      <w:r w:rsidRPr="007032E7">
        <w:t>stavbami bude nutno k nim přistupovat v intencích ČSN ISO 13822:2014 (viz níže). Po zjištění jejich stavu,</w:t>
      </w:r>
      <w:r>
        <w:t xml:space="preserve"> </w:t>
      </w:r>
      <w:r w:rsidRPr="007032E7">
        <w:t>použitých materiálů atd. bude možnost stanovit další postup zahrnující případnou sanaci, zesílení nebo</w:t>
      </w:r>
      <w:r>
        <w:t xml:space="preserve"> </w:t>
      </w:r>
      <w:r w:rsidRPr="007032E7">
        <w:t>stavební úpravy.</w:t>
      </w:r>
    </w:p>
    <w:p w14:paraId="5F20448F" w14:textId="77777777" w:rsidR="00B61981" w:rsidRPr="007032E7" w:rsidRDefault="00B61981" w:rsidP="00B61981">
      <w:r w:rsidRPr="007032E7">
        <w:t>K ostatním razantnějším stavebním zásahům je možné se kompetentně vyjádřit až po provedení</w:t>
      </w:r>
      <w:r>
        <w:t xml:space="preserve"> </w:t>
      </w:r>
      <w:r w:rsidRPr="007032E7">
        <w:t>podrobného stavebnětechnického průzkumu. Jak bylo řečeno, nedochovala se žádná dokumentace nosné</w:t>
      </w:r>
      <w:r>
        <w:t xml:space="preserve"> </w:t>
      </w:r>
      <w:r w:rsidRPr="007032E7">
        <w:t>konstrukce původní budovy. Je velmi pravděpodobné, že se jedná o zděný podélný stěnový systém zděný z</w:t>
      </w:r>
      <w:r>
        <w:t xml:space="preserve"> </w:t>
      </w:r>
      <w:r w:rsidRPr="007032E7">
        <w:t>cihel tradičního formátu. Založení zřejmě na základových pasech. Určitě budou mělké a vyrobené z</w:t>
      </w:r>
      <w:r>
        <w:t> </w:t>
      </w:r>
      <w:r w:rsidRPr="007032E7">
        <w:t>kamene</w:t>
      </w:r>
      <w:r>
        <w:t xml:space="preserve"> </w:t>
      </w:r>
      <w:r w:rsidRPr="007032E7">
        <w:t>prolitého maltou nebo betonem. Stropy nižších podlaží jsou údajně nespalné. Je tedy pravděpodobné, že</w:t>
      </w:r>
      <w:r>
        <w:t xml:space="preserve"> </w:t>
      </w:r>
      <w:r w:rsidRPr="007032E7">
        <w:t>budou betonové. Na nosných zdech bývaly v té době slabě vyztužené pozední věnce, mezi nimi pnuté</w:t>
      </w:r>
      <w:r>
        <w:t xml:space="preserve"> </w:t>
      </w:r>
      <w:r w:rsidRPr="007032E7">
        <w:t>trámy, které bývaly zaklopeny tenkou betonovou deskou a velmi často betonovány na ztracené dřevěné</w:t>
      </w:r>
      <w:r>
        <w:t xml:space="preserve"> </w:t>
      </w:r>
      <w:r w:rsidRPr="007032E7">
        <w:t xml:space="preserve">bednění položené na </w:t>
      </w:r>
      <w:proofErr w:type="spellStart"/>
      <w:r w:rsidRPr="007032E7">
        <w:t>podvěšenou</w:t>
      </w:r>
      <w:proofErr w:type="spellEnd"/>
      <w:r w:rsidRPr="007032E7">
        <w:t xml:space="preserve"> tenkou betonovou destičku. V oblastech vestibulů a hlavního schodiště je</w:t>
      </w:r>
      <w:r>
        <w:t xml:space="preserve"> </w:t>
      </w:r>
      <w:r w:rsidRPr="007032E7">
        <w:t>možné očekávat sloupy a průvlaky.</w:t>
      </w:r>
    </w:p>
    <w:p w14:paraId="73F30FDE" w14:textId="77777777" w:rsidR="00B61981" w:rsidRPr="007032E7" w:rsidRDefault="00B61981" w:rsidP="00B61981">
      <w:r w:rsidRPr="007032E7">
        <w:t>Třída betonu z té doby se pohybuje v dnešním značení mezi C12/16 až C20/25 (výjimečně), výztuž s</w:t>
      </w:r>
      <w:r>
        <w:t xml:space="preserve"> </w:t>
      </w:r>
      <w:r w:rsidRPr="007032E7">
        <w:t xml:space="preserve">mezí kluzu kolem 190 </w:t>
      </w:r>
      <w:proofErr w:type="spellStart"/>
      <w:r w:rsidRPr="007032E7">
        <w:t>MPa</w:t>
      </w:r>
      <w:proofErr w:type="spellEnd"/>
      <w:r w:rsidRPr="007032E7">
        <w:t>. Výztuže lze čekat velmi málo a nekvalitně rozmístěnou, betony byly míchány</w:t>
      </w:r>
      <w:r>
        <w:t xml:space="preserve"> </w:t>
      </w:r>
      <w:r w:rsidRPr="007032E7">
        <w:t xml:space="preserve">ručně a hutněny pěchováním. Na povrchu lze očekávat řadu kaveren a </w:t>
      </w:r>
      <w:proofErr w:type="spellStart"/>
      <w:r w:rsidRPr="007032E7">
        <w:t>neprobetonovaných</w:t>
      </w:r>
      <w:proofErr w:type="spellEnd"/>
      <w:r w:rsidRPr="007032E7">
        <w:t xml:space="preserve"> míst a</w:t>
      </w:r>
      <w:r>
        <w:t xml:space="preserve"> </w:t>
      </w:r>
      <w:r w:rsidRPr="007032E7">
        <w:t xml:space="preserve">pokročilou korozi obnažené výztuže. Bude nezbytné provést zkoušku hloubky </w:t>
      </w:r>
      <w:proofErr w:type="spellStart"/>
      <w:r w:rsidRPr="007032E7">
        <w:t>karbonatace</w:t>
      </w:r>
      <w:proofErr w:type="spellEnd"/>
      <w:r w:rsidRPr="007032E7">
        <w:t xml:space="preserve"> betonu a</w:t>
      </w:r>
      <w:r>
        <w:t xml:space="preserve"> </w:t>
      </w:r>
      <w:r w:rsidRPr="007032E7">
        <w:t>v případě ztráty ochrany výztuže proti korozi aplikovat sanační postupy pro obnovu pasivace.</w:t>
      </w:r>
    </w:p>
    <w:p w14:paraId="4EB4A365" w14:textId="77777777" w:rsidR="00B61981" w:rsidRPr="007032E7" w:rsidRDefault="00B61981" w:rsidP="00B61981">
      <w:r w:rsidRPr="007032E7">
        <w:t>Lze tedy konstatovat, že řada míst bude muset být vybourána, v menším rozsahu sanována. V</w:t>
      </w:r>
      <w:r>
        <w:t> </w:t>
      </w:r>
      <w:r w:rsidRPr="007032E7">
        <w:t>místě</w:t>
      </w:r>
      <w:r>
        <w:t xml:space="preserve"> </w:t>
      </w:r>
      <w:r w:rsidRPr="007032E7">
        <w:t>velkých zásahu je nutno počítat s velkým objemem bourání za současné stabilizace zbývajících konstrukcí.</w:t>
      </w:r>
    </w:p>
    <w:p w14:paraId="02ED3B54" w14:textId="77777777" w:rsidR="00B61981" w:rsidRPr="007032E7" w:rsidRDefault="00B61981" w:rsidP="00B61981">
      <w:r w:rsidRPr="007032E7">
        <w:t>Lokálně je možné počítat s postupným přezdíváním stěn. Tam kde jsou bourány meziokenní pilíře v</w:t>
      </w:r>
      <w:r>
        <w:t> </w:t>
      </w:r>
      <w:r w:rsidRPr="007032E7">
        <w:t>dolních</w:t>
      </w:r>
      <w:r>
        <w:t xml:space="preserve"> </w:t>
      </w:r>
      <w:r w:rsidRPr="007032E7">
        <w:t>patrech, je velmi pravděpodobné, že zbývající zdivo nebude schopné požadované zatížení přenést ani po</w:t>
      </w:r>
      <w:r>
        <w:t xml:space="preserve"> </w:t>
      </w:r>
      <w:r w:rsidRPr="007032E7">
        <w:t>zesílení opásáním. Nové konstrukce bude nutné založit lokálně, předpokládá se železobetonový skelet.</w:t>
      </w:r>
    </w:p>
    <w:p w14:paraId="6209ACA0" w14:textId="77777777" w:rsidR="00B61981" w:rsidRPr="007032E7" w:rsidRDefault="00B61981" w:rsidP="00B61981">
      <w:r w:rsidRPr="007032E7">
        <w:t>Založení bude možné navrhnout po provedení inženýrsko-geologického průzkumu.</w:t>
      </w:r>
    </w:p>
    <w:p w14:paraId="28306F4A" w14:textId="77777777" w:rsidR="00B61981" w:rsidRDefault="00B61981" w:rsidP="00B61981">
      <w:r w:rsidRPr="007032E7">
        <w:t>O stropu nad nejvyšším podlažím (podlaha půdy) rovněž nejsou žádné dostupné informace. Je</w:t>
      </w:r>
      <w:r>
        <w:t xml:space="preserve"> </w:t>
      </w:r>
      <w:r w:rsidRPr="007032E7">
        <w:t>pravděpodobné, že se jedná o dřevěné trámy se záklopem doplněné systémem tzv. rákosníků nesoucích</w:t>
      </w:r>
      <w:r>
        <w:t xml:space="preserve"> </w:t>
      </w:r>
      <w:r w:rsidRPr="007032E7">
        <w:t>podhled. Je prakticky jisté, že konstrukce nebude mít požadovanou únosnost. Sanace je v podstatě možná</w:t>
      </w:r>
      <w:r>
        <w:t xml:space="preserve"> </w:t>
      </w:r>
      <w:r w:rsidRPr="007032E7">
        <w:t>třemi způsoby. Vložením ocelových válcovaných profilů do kapes po dřevěných trámech, uložením</w:t>
      </w:r>
      <w:r>
        <w:t xml:space="preserve"> </w:t>
      </w:r>
      <w:r w:rsidRPr="007032E7">
        <w:t>trapézového plechu jako ztraceného bednění a betonáž stropní desky. Druhá možnost je betonová deska</w:t>
      </w:r>
      <w:r>
        <w:t xml:space="preserve"> </w:t>
      </w:r>
      <w:r w:rsidRPr="007032E7">
        <w:t xml:space="preserve">nesená konzolkami </w:t>
      </w:r>
      <w:proofErr w:type="spellStart"/>
      <w:r w:rsidRPr="007032E7">
        <w:t>vbetonovanými</w:t>
      </w:r>
      <w:proofErr w:type="spellEnd"/>
      <w:r w:rsidRPr="007032E7">
        <w:t xml:space="preserve"> do kapes po trámech, třetí možnost je zachování původní konstrukce a</w:t>
      </w:r>
      <w:r>
        <w:t xml:space="preserve"> </w:t>
      </w:r>
      <w:r w:rsidRPr="007032E7">
        <w:t>její spřažení s novou betonovou deskou. Součástí všech tří variant by mělo být zachycení obvodového zdiva</w:t>
      </w:r>
      <w:r>
        <w:t xml:space="preserve"> </w:t>
      </w:r>
      <w:r w:rsidRPr="00493DCB">
        <w:t>proti vodorovným silám závitovými tyčemi zabetonovanými do nových betonů, provlečených předvrtanými</w:t>
      </w:r>
      <w:r>
        <w:t xml:space="preserve"> </w:t>
      </w:r>
      <w:r w:rsidRPr="00493DCB">
        <w:t>otvory zdivem a osazením kotevních destiček do kapes ve vnějším líci obvodového zdiva. Způsob řešení se</w:t>
      </w:r>
      <w:r>
        <w:t xml:space="preserve"> </w:t>
      </w:r>
      <w:r w:rsidRPr="00493DCB">
        <w:t>dá určit až po odhalení konstrukce, zjištění jejího stavu a možností sanace v dalším projekčním stupni.</w:t>
      </w:r>
      <w:r>
        <w:t xml:space="preserve"> </w:t>
      </w:r>
      <w:r w:rsidRPr="00493DCB">
        <w:t>Předpokládané statické zásahy ve zdech se omezují na nové dveřní otvory v nosných stěnách. Ty se</w:t>
      </w:r>
      <w:r>
        <w:t xml:space="preserve"> </w:t>
      </w:r>
      <w:r w:rsidRPr="00493DCB">
        <w:t>provádějí tradiční technologií – vysekáním niky pro nové překlady do poloviny zdi, jejich osazením a</w:t>
      </w:r>
      <w:r>
        <w:t xml:space="preserve"> </w:t>
      </w:r>
      <w:r w:rsidRPr="00493DCB">
        <w:t>aktivováním, zednickým zapravením. Po zatvrdnutí se postup opakuje z druhé strany a teprve poté se</w:t>
      </w:r>
      <w:r>
        <w:t xml:space="preserve"> </w:t>
      </w:r>
      <w:r w:rsidRPr="00493DCB">
        <w:t>přistoupí k prolomení nového otvoru.</w:t>
      </w:r>
    </w:p>
    <w:p w14:paraId="652A2958" w14:textId="77777777" w:rsidR="00B61981" w:rsidRDefault="00B61981" w:rsidP="00B61981"/>
    <w:p w14:paraId="1D810F67" w14:textId="77777777" w:rsidR="00B61981" w:rsidRPr="00493DCB" w:rsidRDefault="00B61981" w:rsidP="00B61981">
      <w:pPr>
        <w:rPr>
          <w:b/>
          <w:bCs/>
        </w:rPr>
      </w:pPr>
      <w:r w:rsidRPr="00493DCB">
        <w:rPr>
          <w:b/>
          <w:bCs/>
        </w:rPr>
        <w:t>Vliv na sousední objekty</w:t>
      </w:r>
    </w:p>
    <w:p w14:paraId="7B38B49C" w14:textId="77777777" w:rsidR="00B61981" w:rsidRDefault="00B61981" w:rsidP="00B61981">
      <w:r w:rsidRPr="00493DCB">
        <w:t>Novostavba je v těsné blízkosti původní budovy, její základy budou před zahájením prací</w:t>
      </w:r>
      <w:r>
        <w:t xml:space="preserve"> </w:t>
      </w:r>
      <w:r w:rsidRPr="00493DCB">
        <w:t>podchyceny, zřejmě tryskovou injektáží. O způsobu podchycení a pažení stavební jámy bude rozhodnuto na</w:t>
      </w:r>
      <w:r>
        <w:t xml:space="preserve"> </w:t>
      </w:r>
      <w:r w:rsidRPr="00493DCB">
        <w:t>základě výsledků podrobného inženýrskogeologického průzkumu.</w:t>
      </w:r>
    </w:p>
    <w:p w14:paraId="4975CED7" w14:textId="77777777" w:rsidR="00B61981" w:rsidRDefault="00B61981" w:rsidP="00B61981"/>
    <w:p w14:paraId="478CE5D9" w14:textId="77777777" w:rsidR="00B61981" w:rsidRPr="00493DCB" w:rsidRDefault="00B61981" w:rsidP="00B61981">
      <w:pPr>
        <w:rPr>
          <w:b/>
          <w:bCs/>
        </w:rPr>
      </w:pPr>
      <w:r w:rsidRPr="00493DCB">
        <w:rPr>
          <w:b/>
          <w:bCs/>
        </w:rPr>
        <w:t>Navržené materiály a hlavní konstrukční prvky</w:t>
      </w:r>
    </w:p>
    <w:p w14:paraId="035A8436" w14:textId="77777777" w:rsidR="00B61981" w:rsidRPr="00493DCB" w:rsidRDefault="00B61981" w:rsidP="00B61981">
      <w:pPr>
        <w:rPr>
          <w:u w:val="single"/>
        </w:rPr>
      </w:pPr>
      <w:r w:rsidRPr="00493DCB">
        <w:rPr>
          <w:u w:val="single"/>
        </w:rPr>
        <w:t>Betonové konstrukce:</w:t>
      </w:r>
    </w:p>
    <w:p w14:paraId="428EBEF1" w14:textId="77777777" w:rsidR="00B61981" w:rsidRPr="00493DCB" w:rsidRDefault="00B61981" w:rsidP="00B61981">
      <w:r w:rsidRPr="00493DCB">
        <w:t xml:space="preserve">Piloty (pokud se ukáže jejich výhodnost) </w:t>
      </w:r>
      <w:r>
        <w:tab/>
      </w:r>
      <w:r w:rsidRPr="00493DCB">
        <w:t>C20/</w:t>
      </w:r>
      <w:proofErr w:type="gramStart"/>
      <w:r w:rsidRPr="00493DCB">
        <w:t>25-XC2</w:t>
      </w:r>
      <w:proofErr w:type="gramEnd"/>
    </w:p>
    <w:p w14:paraId="79400DA5" w14:textId="77777777" w:rsidR="00B61981" w:rsidRPr="00493DCB" w:rsidRDefault="00B61981" w:rsidP="00B61981">
      <w:r w:rsidRPr="00493DCB">
        <w:t xml:space="preserve">Základové, suterénní konstrukce </w:t>
      </w:r>
      <w:r>
        <w:tab/>
      </w:r>
      <w:r>
        <w:tab/>
      </w:r>
      <w:r w:rsidRPr="00493DCB">
        <w:t>C25/</w:t>
      </w:r>
      <w:proofErr w:type="gramStart"/>
      <w:r w:rsidRPr="00493DCB">
        <w:t>30-XC2</w:t>
      </w:r>
      <w:proofErr w:type="gramEnd"/>
    </w:p>
    <w:p w14:paraId="29587AF0" w14:textId="77777777" w:rsidR="00B61981" w:rsidRPr="00493DCB" w:rsidRDefault="00B61981" w:rsidP="00B61981">
      <w:r w:rsidRPr="00493DCB">
        <w:t xml:space="preserve">Vnitřní konstrukce monolitické </w:t>
      </w:r>
      <w:r>
        <w:tab/>
      </w:r>
      <w:r>
        <w:tab/>
      </w:r>
      <w:r w:rsidRPr="00493DCB">
        <w:t>C20/</w:t>
      </w:r>
      <w:proofErr w:type="gramStart"/>
      <w:r w:rsidRPr="00493DCB">
        <w:t>25-XC1</w:t>
      </w:r>
      <w:proofErr w:type="gramEnd"/>
      <w:r w:rsidRPr="00493DCB">
        <w:t xml:space="preserve"> – C35/45-XC1</w:t>
      </w:r>
    </w:p>
    <w:p w14:paraId="427116BD" w14:textId="77777777" w:rsidR="00B61981" w:rsidRPr="00493DCB" w:rsidRDefault="00B61981" w:rsidP="00B61981">
      <w:r w:rsidRPr="00493DCB">
        <w:t xml:space="preserve">Prefabrikované konstrukce </w:t>
      </w:r>
      <w:r>
        <w:tab/>
      </w:r>
      <w:r>
        <w:tab/>
      </w:r>
      <w:r w:rsidRPr="00493DCB">
        <w:t>C30/</w:t>
      </w:r>
      <w:proofErr w:type="gramStart"/>
      <w:r w:rsidRPr="00493DCB">
        <w:t>37-XC1</w:t>
      </w:r>
      <w:proofErr w:type="gramEnd"/>
    </w:p>
    <w:p w14:paraId="07822A6E" w14:textId="77777777" w:rsidR="00B61981" w:rsidRPr="00493DCB" w:rsidRDefault="00B61981" w:rsidP="00B61981">
      <w:pPr>
        <w:rPr>
          <w:u w:val="single"/>
        </w:rPr>
      </w:pPr>
      <w:r w:rsidRPr="00493DCB">
        <w:rPr>
          <w:u w:val="single"/>
        </w:rPr>
        <w:t>Vázaná výztuž:</w:t>
      </w:r>
    </w:p>
    <w:p w14:paraId="27A2624E" w14:textId="77777777" w:rsidR="00B61981" w:rsidRPr="00493DCB" w:rsidRDefault="00B61981" w:rsidP="00B61981">
      <w:r w:rsidRPr="00493DCB">
        <w:t>Třída B – ocel B500B, B550B</w:t>
      </w:r>
    </w:p>
    <w:p w14:paraId="1BA2017C" w14:textId="77777777" w:rsidR="00B61981" w:rsidRPr="00493DCB" w:rsidRDefault="00B61981" w:rsidP="00B61981">
      <w:r w:rsidRPr="00493DCB">
        <w:t>Musí splňovat podmínky normy ČSN 42 0139 Ocelářská výztuž do betonu – Svařitelná betonářská ocel</w:t>
      </w:r>
      <w:r>
        <w:t xml:space="preserve"> </w:t>
      </w:r>
      <w:proofErr w:type="spellStart"/>
      <w:r w:rsidRPr="00493DCB">
        <w:t>žebírková</w:t>
      </w:r>
      <w:proofErr w:type="spellEnd"/>
      <w:r w:rsidRPr="00493DCB">
        <w:t xml:space="preserve"> a hladká.</w:t>
      </w:r>
    </w:p>
    <w:p w14:paraId="311FBFE6" w14:textId="77777777" w:rsidR="00B61981" w:rsidRPr="00493DCB" w:rsidRDefault="00B61981" w:rsidP="00B61981">
      <w:pPr>
        <w:rPr>
          <w:u w:val="single"/>
        </w:rPr>
      </w:pPr>
      <w:proofErr w:type="spellStart"/>
      <w:r w:rsidRPr="00493DCB">
        <w:rPr>
          <w:u w:val="single"/>
        </w:rPr>
        <w:t>Předpínací</w:t>
      </w:r>
      <w:proofErr w:type="spellEnd"/>
      <w:r w:rsidRPr="00493DCB">
        <w:rPr>
          <w:u w:val="single"/>
        </w:rPr>
        <w:t xml:space="preserve"> (tvrdá) výztuž:</w:t>
      </w:r>
    </w:p>
    <w:p w14:paraId="2A11A9D5" w14:textId="77777777" w:rsidR="00B61981" w:rsidRPr="00493DCB" w:rsidRDefault="00B61981" w:rsidP="00B61981">
      <w:r w:rsidRPr="00493DCB">
        <w:t xml:space="preserve">Lana s mezí kluzu 1670 </w:t>
      </w:r>
      <w:proofErr w:type="spellStart"/>
      <w:r w:rsidRPr="00493DCB">
        <w:t>MPa</w:t>
      </w:r>
      <w:proofErr w:type="spellEnd"/>
      <w:r w:rsidRPr="00493DCB">
        <w:t>, vlastnosti a zkoušení musí odpovídat EN 10138. Všechny součásti</w:t>
      </w:r>
      <w:r>
        <w:t xml:space="preserve"> </w:t>
      </w:r>
      <w:proofErr w:type="spellStart"/>
      <w:r w:rsidRPr="00493DCB">
        <w:t>předpínacího</w:t>
      </w:r>
      <w:proofErr w:type="spellEnd"/>
      <w:r w:rsidRPr="00493DCB">
        <w:t xml:space="preserve"> systému musí být ze stejného systému. Ukládání </w:t>
      </w:r>
      <w:proofErr w:type="spellStart"/>
      <w:r w:rsidRPr="00493DCB">
        <w:t>předpínací</w:t>
      </w:r>
      <w:proofErr w:type="spellEnd"/>
      <w:r w:rsidRPr="00493DCB">
        <w:t xml:space="preserve"> výztuže, kotvení, napínání</w:t>
      </w:r>
      <w:r>
        <w:t xml:space="preserve"> </w:t>
      </w:r>
      <w:r w:rsidRPr="00493DCB">
        <w:t>injektování bude provedeno v souladu s ČSN EN 13670. Celková délka kabelů cca 45 km.</w:t>
      </w:r>
    </w:p>
    <w:p w14:paraId="02AD0A9A" w14:textId="77777777" w:rsidR="00B61981" w:rsidRPr="00493DCB" w:rsidRDefault="00B61981" w:rsidP="00B61981">
      <w:pPr>
        <w:rPr>
          <w:u w:val="single"/>
        </w:rPr>
      </w:pPr>
      <w:r w:rsidRPr="00493DCB">
        <w:rPr>
          <w:u w:val="single"/>
        </w:rPr>
        <w:t>Přerušení tepelných mostů:</w:t>
      </w:r>
    </w:p>
    <w:p w14:paraId="437C6E97" w14:textId="77777777" w:rsidR="00B61981" w:rsidRPr="00493DCB" w:rsidRDefault="00B61981" w:rsidP="00B61981">
      <w:r w:rsidRPr="00493DCB">
        <w:t xml:space="preserve">Prefabrikované prvky standard </w:t>
      </w:r>
      <w:proofErr w:type="spellStart"/>
      <w:r w:rsidRPr="00493DCB">
        <w:t>Schoeck</w:t>
      </w:r>
      <w:proofErr w:type="spellEnd"/>
      <w:r w:rsidRPr="00493DCB">
        <w:t>, HALFEN, FRANK apod.</w:t>
      </w:r>
    </w:p>
    <w:p w14:paraId="17AB7CFD" w14:textId="77777777" w:rsidR="00B61981" w:rsidRPr="00493DCB" w:rsidRDefault="00B61981" w:rsidP="00B61981">
      <w:pPr>
        <w:rPr>
          <w:u w:val="single"/>
        </w:rPr>
      </w:pPr>
      <w:r w:rsidRPr="00493DCB">
        <w:rPr>
          <w:u w:val="single"/>
        </w:rPr>
        <w:t>Přerušení hluku ze schodišť:</w:t>
      </w:r>
    </w:p>
    <w:p w14:paraId="28E6B022" w14:textId="77777777" w:rsidR="00B61981" w:rsidRPr="00493DCB" w:rsidRDefault="00B61981" w:rsidP="00B61981">
      <w:r w:rsidRPr="00493DCB">
        <w:t xml:space="preserve">Nevyztužená neoprenová ložiska nebo technická pryž, resp. standard </w:t>
      </w:r>
      <w:proofErr w:type="spellStart"/>
      <w:r w:rsidRPr="00493DCB">
        <w:t>Tronzole</w:t>
      </w:r>
      <w:proofErr w:type="spellEnd"/>
    </w:p>
    <w:p w14:paraId="34FFC100" w14:textId="77777777" w:rsidR="00B61981" w:rsidRPr="00493DCB" w:rsidRDefault="00B61981" w:rsidP="00B61981">
      <w:r w:rsidRPr="00493DCB">
        <w:t>S 235, S355, žárový zinek + nátěrový systém.</w:t>
      </w:r>
    </w:p>
    <w:p w14:paraId="529BDCC3" w14:textId="77777777" w:rsidR="00B61981" w:rsidRPr="00493DCB" w:rsidRDefault="00B61981" w:rsidP="00B61981">
      <w:pPr>
        <w:rPr>
          <w:u w:val="single"/>
        </w:rPr>
      </w:pPr>
      <w:r w:rsidRPr="00493DCB">
        <w:rPr>
          <w:u w:val="single"/>
        </w:rPr>
        <w:t>Skleněná zábradlí:</w:t>
      </w:r>
    </w:p>
    <w:p w14:paraId="407114C8" w14:textId="77777777" w:rsidR="00B61981" w:rsidRDefault="00B61981" w:rsidP="00B61981">
      <w:proofErr w:type="spellStart"/>
      <w:r>
        <w:t>Comax</w:t>
      </w:r>
      <w:proofErr w:type="spellEnd"/>
      <w:r>
        <w:t xml:space="preserve"> lepené.</w:t>
      </w:r>
    </w:p>
    <w:p w14:paraId="4D3724BB" w14:textId="77777777" w:rsidR="00B61981" w:rsidRPr="00493DCB" w:rsidRDefault="00B61981" w:rsidP="00B61981">
      <w:pPr>
        <w:rPr>
          <w:u w:val="single"/>
        </w:rPr>
      </w:pPr>
      <w:r w:rsidRPr="00493DCB">
        <w:rPr>
          <w:u w:val="single"/>
        </w:rPr>
        <w:t>Dilatace a pracovní spáry:</w:t>
      </w:r>
    </w:p>
    <w:p w14:paraId="5788FF3C" w14:textId="77777777" w:rsidR="00B61981" w:rsidRPr="00493DCB" w:rsidRDefault="00B61981" w:rsidP="00B61981">
      <w:r w:rsidRPr="00493DCB">
        <w:t>Dilatační pásy SIKA, ILLICHMAN nebo podobné v kontaktu se zeminou</w:t>
      </w:r>
    </w:p>
    <w:p w14:paraId="3DB490D1" w14:textId="77777777" w:rsidR="00B61981" w:rsidRPr="00493DCB" w:rsidRDefault="00B61981" w:rsidP="00B61981">
      <w:r w:rsidRPr="00493DCB">
        <w:t>Dilatační uzávěry umožňující přejezd aut bez odrolování hran betonu v garážích</w:t>
      </w:r>
    </w:p>
    <w:p w14:paraId="53246A9B" w14:textId="77777777" w:rsidR="00B61981" w:rsidRPr="00493DCB" w:rsidRDefault="00B61981" w:rsidP="00B61981">
      <w:pPr>
        <w:rPr>
          <w:u w:val="single"/>
        </w:rPr>
      </w:pPr>
      <w:r w:rsidRPr="00493DCB">
        <w:rPr>
          <w:u w:val="single"/>
        </w:rPr>
        <w:t>Injektážní systémy do pracovních spár:</w:t>
      </w:r>
    </w:p>
    <w:p w14:paraId="371A9D7E" w14:textId="77777777" w:rsidR="00B61981" w:rsidRPr="00493DCB" w:rsidRDefault="00B61981" w:rsidP="00B61981">
      <w:r w:rsidRPr="00493DCB">
        <w:t>SIKA, FRANK nebo podobné</w:t>
      </w:r>
    </w:p>
    <w:p w14:paraId="1318B4CE" w14:textId="77777777" w:rsidR="00B61981" w:rsidRPr="00493DCB" w:rsidRDefault="00B61981" w:rsidP="00B61981">
      <w:pPr>
        <w:rPr>
          <w:u w:val="single"/>
        </w:rPr>
      </w:pPr>
      <w:r w:rsidRPr="00493DCB">
        <w:rPr>
          <w:u w:val="single"/>
        </w:rPr>
        <w:t>Ocelové konstrukce</w:t>
      </w:r>
    </w:p>
    <w:p w14:paraId="35DD07FF" w14:textId="77777777" w:rsidR="00B61981" w:rsidRDefault="00B61981" w:rsidP="00B61981">
      <w:r w:rsidRPr="00493DCB">
        <w:t>Hlavní nosná ocelová konstrukce S 235</w:t>
      </w:r>
    </w:p>
    <w:p w14:paraId="7B888E36" w14:textId="77777777" w:rsidR="00B61981" w:rsidRDefault="00B61981" w:rsidP="00B61981"/>
    <w:p w14:paraId="40C49FE2" w14:textId="77777777" w:rsidR="00B61981" w:rsidRPr="00493DCB" w:rsidRDefault="00B61981" w:rsidP="00B61981">
      <w:pPr>
        <w:rPr>
          <w:b/>
          <w:bCs/>
        </w:rPr>
      </w:pPr>
      <w:r w:rsidRPr="00493DCB">
        <w:rPr>
          <w:b/>
          <w:bCs/>
        </w:rPr>
        <w:t>Technologické postupy betonáže pohledových betonů</w:t>
      </w:r>
    </w:p>
    <w:p w14:paraId="52367B17" w14:textId="77777777" w:rsidR="00B61981" w:rsidRPr="00493DCB" w:rsidRDefault="00B61981" w:rsidP="00B61981">
      <w:r w:rsidRPr="00493DCB">
        <w:t>Část nosných železobetonových konstrukcí spodní i vrchní stavby bude provedeno v</w:t>
      </w:r>
      <w:r>
        <w:t> </w:t>
      </w:r>
      <w:r w:rsidRPr="00493DCB">
        <w:t>kvalitě</w:t>
      </w:r>
      <w:r>
        <w:t xml:space="preserve"> </w:t>
      </w:r>
      <w:r w:rsidRPr="00493DCB">
        <w:t>pohledového betonu. Bližší specifikace v kap. 16 této technické zprávy, ve výkresové části této projektové</w:t>
      </w:r>
      <w:r>
        <w:t xml:space="preserve"> </w:t>
      </w:r>
      <w:proofErr w:type="gramStart"/>
      <w:r w:rsidRPr="00493DCB">
        <w:t>dokumentace</w:t>
      </w:r>
      <w:proofErr w:type="gramEnd"/>
      <w:r w:rsidRPr="00493DCB">
        <w:t xml:space="preserve"> a hlavně pak v projektu části architektonicko-stavební. Před betonáží musí být provedeny</w:t>
      </w:r>
      <w:r>
        <w:t xml:space="preserve"> </w:t>
      </w:r>
      <w:r w:rsidRPr="00493DCB">
        <w:t xml:space="preserve">veškeré instalace (trubkování a krabice) dle samostatného projektu (elektro, </w:t>
      </w:r>
      <w:proofErr w:type="gramStart"/>
      <w:r w:rsidRPr="00493DCB">
        <w:t>slaboproud,</w:t>
      </w:r>
      <w:proofErr w:type="gramEnd"/>
      <w:r w:rsidRPr="00493DCB">
        <w:t xml:space="preserve"> apod.).</w:t>
      </w:r>
    </w:p>
    <w:p w14:paraId="0F1D00F8" w14:textId="77777777" w:rsidR="00B61981" w:rsidRDefault="00B61981" w:rsidP="00B61981">
      <w:r w:rsidRPr="00493DCB">
        <w:t>Veškeré pohledové hrany železobetonových konstrukcí jsou na přání architekta navrženy pravoúhlé</w:t>
      </w:r>
      <w:r>
        <w:t xml:space="preserve"> </w:t>
      </w:r>
      <w:r w:rsidRPr="00493DCB">
        <w:t>(bez vkládání lišt pro zkosení hrany). Proto je nutné velmi opatrné odbedňování a následná ochrana rohů</w:t>
      </w:r>
      <w:r>
        <w:t xml:space="preserve"> </w:t>
      </w:r>
      <w:r w:rsidRPr="00493DCB">
        <w:t>před poškozením v průběhu další výstavby.</w:t>
      </w:r>
    </w:p>
    <w:p w14:paraId="66BAD4E0" w14:textId="77777777" w:rsidR="00B61981" w:rsidRDefault="00B61981" w:rsidP="00B61981"/>
    <w:p w14:paraId="28858AB7" w14:textId="77777777" w:rsidR="00B61981" w:rsidRPr="00263208" w:rsidRDefault="00B61981" w:rsidP="00B61981">
      <w:pPr>
        <w:rPr>
          <w:b/>
          <w:bCs/>
        </w:rPr>
      </w:pPr>
      <w:r>
        <w:rPr>
          <w:b/>
          <w:bCs/>
        </w:rPr>
        <w:t>Zajištění s</w:t>
      </w:r>
      <w:r w:rsidRPr="00263208">
        <w:rPr>
          <w:b/>
          <w:bCs/>
        </w:rPr>
        <w:t>tavební jám</w:t>
      </w:r>
      <w:r>
        <w:rPr>
          <w:b/>
          <w:bCs/>
        </w:rPr>
        <w:t>y</w:t>
      </w:r>
    </w:p>
    <w:p w14:paraId="26275331" w14:textId="77777777" w:rsidR="00B61981" w:rsidRDefault="00B61981" w:rsidP="00B61981">
      <w:r w:rsidRPr="00263208">
        <w:t>Stavební jáma bude otevřena ve většině půdorysu otevřeným výkopem s lavičkou šířky 1 m</w:t>
      </w:r>
      <w:r>
        <w:t xml:space="preserve"> </w:t>
      </w:r>
      <w:r w:rsidRPr="00263208">
        <w:t>v polovině výšky výkopu. Podél původní budovy bude nutné stavební jámu pažit a současně podchytit</w:t>
      </w:r>
      <w:r>
        <w:t xml:space="preserve"> </w:t>
      </w:r>
      <w:r w:rsidRPr="00263208">
        <w:t>původní základy. Technologie bude určena po vyhodnocení podrobného inženýrskogeologického</w:t>
      </w:r>
      <w:r>
        <w:t xml:space="preserve"> </w:t>
      </w:r>
      <w:r w:rsidRPr="00263208">
        <w:t>průzkumu, který musí předcházet dalšímu stupni projektové dokumentace. Předběžně je uvažováno</w:t>
      </w:r>
      <w:r>
        <w:t xml:space="preserve"> </w:t>
      </w:r>
      <w:r w:rsidRPr="00263208">
        <w:t xml:space="preserve">s </w:t>
      </w:r>
      <w:proofErr w:type="spellStart"/>
      <w:r w:rsidRPr="00263208">
        <w:t>podchycením</w:t>
      </w:r>
      <w:proofErr w:type="spellEnd"/>
      <w:r w:rsidRPr="00263208">
        <w:t xml:space="preserve"> sloupy tryskové injektáže nebo </w:t>
      </w:r>
      <w:proofErr w:type="spellStart"/>
      <w:r w:rsidRPr="00263208">
        <w:t>mikrozáporami</w:t>
      </w:r>
      <w:proofErr w:type="spellEnd"/>
      <w:r w:rsidRPr="00263208">
        <w:t>. Na základě podrobného výpočtu bude</w:t>
      </w:r>
      <w:r>
        <w:t xml:space="preserve"> </w:t>
      </w:r>
      <w:r w:rsidRPr="00263208">
        <w:t>případně navrženo kotvení dočasnými zemními kotvami.</w:t>
      </w:r>
    </w:p>
    <w:p w14:paraId="58675A17" w14:textId="77777777" w:rsidR="00B61981" w:rsidRDefault="00B61981" w:rsidP="0046332A">
      <w:pPr>
        <w:pStyle w:val="04DOMYnadpismal"/>
      </w:pPr>
      <w:r w:rsidRPr="00263208">
        <w:t>Mechanická odolnost a stabilita</w:t>
      </w:r>
    </w:p>
    <w:p w14:paraId="378C3996" w14:textId="77777777" w:rsidR="00B61981" w:rsidRPr="00263208" w:rsidRDefault="00B61981" w:rsidP="00B61981">
      <w:r w:rsidRPr="00263208">
        <w:t>Stavba je na dané zatížení navržena tak, že je vyloučeno zřícení části nebo celé stavby nebo její části, jsou omezeny deformace pod limitní hodnoty, je zabráněno poškození částí stavy nebo technických zařízení nebo instalovaného vybavení podle dostupných podkladů v důsledku větší deformace nosné konstrukce.</w:t>
      </w:r>
    </w:p>
    <w:p w14:paraId="198A0D4E" w14:textId="77777777" w:rsidR="00B61981" w:rsidRPr="00263208" w:rsidRDefault="00B61981" w:rsidP="00B61981">
      <w:pPr>
        <w:rPr>
          <w:bCs/>
        </w:rPr>
      </w:pPr>
      <w:r w:rsidRPr="00263208">
        <w:t xml:space="preserve">Stabilitu </w:t>
      </w:r>
      <w:r w:rsidRPr="00263208">
        <w:rPr>
          <w:bCs/>
        </w:rPr>
        <w:t>objektu zajišťují dvě železobetonová jádra v kombinaci s obvodovými stěnami.</w:t>
      </w:r>
    </w:p>
    <w:p w14:paraId="602D2CB2" w14:textId="77777777" w:rsidR="00B61981" w:rsidRPr="00263208" w:rsidRDefault="00B61981" w:rsidP="00B61981">
      <w:pPr>
        <w:rPr>
          <w:bCs/>
        </w:rPr>
      </w:pPr>
      <w:r w:rsidRPr="00263208">
        <w:rPr>
          <w:bCs/>
        </w:rPr>
        <w:t>Mechanická odolnost je zajištěna primární rezistencí materiálů, tj. mimo jiné především jejich pevností a průřezovými charakteristikami.</w:t>
      </w:r>
    </w:p>
    <w:p w14:paraId="09056D03" w14:textId="77777777" w:rsidR="00B61981" w:rsidRPr="00EA187C" w:rsidRDefault="00B61981" w:rsidP="0046332A">
      <w:pPr>
        <w:pStyle w:val="04DOMYnadpismal"/>
      </w:pPr>
      <w:r w:rsidRPr="00EA187C">
        <w:t>Zdravotně technické instalace</w:t>
      </w:r>
    </w:p>
    <w:p w14:paraId="4AF2DEBD" w14:textId="77777777" w:rsidR="00B61981" w:rsidRPr="00A51B29" w:rsidRDefault="00B61981" w:rsidP="00B61981">
      <w:pPr>
        <w:rPr>
          <w:b/>
        </w:rPr>
      </w:pPr>
      <w:r w:rsidRPr="00A51B29">
        <w:rPr>
          <w:b/>
        </w:rPr>
        <w:t>Vnitřní vodovod:</w:t>
      </w:r>
    </w:p>
    <w:p w14:paraId="6257C9BB" w14:textId="77777777" w:rsidR="00B61981" w:rsidRPr="00A51B29" w:rsidRDefault="00B61981" w:rsidP="00B61981">
      <w:pPr>
        <w:rPr>
          <w:bCs/>
        </w:rPr>
      </w:pPr>
      <w:r w:rsidRPr="00A51B29">
        <w:rPr>
          <w:bCs/>
        </w:rPr>
        <w:t xml:space="preserve">Ze </w:t>
      </w:r>
      <w:proofErr w:type="spellStart"/>
      <w:r w:rsidRPr="00A51B29">
        <w:rPr>
          <w:bCs/>
        </w:rPr>
        <w:t>zaokruhovaného</w:t>
      </w:r>
      <w:proofErr w:type="spellEnd"/>
      <w:r w:rsidRPr="00A51B29">
        <w:rPr>
          <w:bCs/>
        </w:rPr>
        <w:t xml:space="preserve"> areálového vodovodu budou vysazeny dvě odbočky. Na první bude osazena vodoměrná šachta a dále bude vodovod veden do pavilonu z HDPE trub.</w:t>
      </w:r>
    </w:p>
    <w:p w14:paraId="5CE2F94D" w14:textId="77777777" w:rsidR="00B61981" w:rsidRPr="00A51B29" w:rsidRDefault="00B61981" w:rsidP="00B61981">
      <w:pPr>
        <w:rPr>
          <w:bCs/>
        </w:rPr>
      </w:pPr>
      <w:r w:rsidRPr="00A51B29">
        <w:rPr>
          <w:bCs/>
        </w:rPr>
        <w:t>Pro zásobování studenou pitnou vodou bude objekt napojen jednou novou vodovodní přípojkou HDPE 110.</w:t>
      </w:r>
    </w:p>
    <w:p w14:paraId="0A82EE2B" w14:textId="77777777" w:rsidR="00B61981" w:rsidRPr="00A51B29" w:rsidRDefault="00B61981" w:rsidP="00B61981">
      <w:pPr>
        <w:rPr>
          <w:bCs/>
        </w:rPr>
      </w:pPr>
      <w:r w:rsidRPr="00A51B29">
        <w:rPr>
          <w:bCs/>
        </w:rPr>
        <w:t xml:space="preserve">Páteřní rozvod studené a teplé vody a cirkulace bude veden z výměníkové místnosti v 1.NP dále do technického podlaží v 1.PP pod stropem ke stoupacímu potrubí a k jednotlivým sanitárním zařízením. Systém zásobení horních pater bude proveden samostatnými ležatými rozvody, z nichž každá bude přivádět vodu do příslušného patra k jednotlivým zařizovacím předmětům.  Na cirkulaci v jednotlivých podlažích budou osazeny vyvažovací </w:t>
      </w:r>
      <w:proofErr w:type="gramStart"/>
      <w:r w:rsidRPr="00A51B29">
        <w:rPr>
          <w:bCs/>
        </w:rPr>
        <w:t>ventily</w:t>
      </w:r>
      <w:proofErr w:type="gramEnd"/>
      <w:r w:rsidRPr="00A51B29">
        <w:rPr>
          <w:bCs/>
        </w:rPr>
        <w:t xml:space="preserve"> popř. termostatické ventily.</w:t>
      </w:r>
    </w:p>
    <w:p w14:paraId="5BF7B060" w14:textId="77777777" w:rsidR="00B61981" w:rsidRPr="00A51B29" w:rsidRDefault="00B61981" w:rsidP="00B61981">
      <w:pPr>
        <w:rPr>
          <w:bCs/>
        </w:rPr>
      </w:pPr>
      <w:r w:rsidRPr="00A51B29">
        <w:rPr>
          <w:bCs/>
        </w:rPr>
        <w:t xml:space="preserve">Na jednotlivých větvích i odbočkách skupin zařizovacích předmětů budou osazeny uzávěry a na cirkulaci budou </w:t>
      </w:r>
      <w:proofErr w:type="gramStart"/>
      <w:r w:rsidRPr="00A51B29">
        <w:rPr>
          <w:bCs/>
        </w:rPr>
        <w:t>instalovány  na</w:t>
      </w:r>
      <w:proofErr w:type="gramEnd"/>
      <w:r w:rsidRPr="00A51B29">
        <w:rPr>
          <w:bCs/>
        </w:rPr>
        <w:t xml:space="preserve"> jednotlivých stoupačkách a páteřních větvích v patrech  termostatické vyvažovací ventily. Pro zajištění potřebné cirkulace v objektu budou cirkulační čerpadla s trvalým provozem. </w:t>
      </w:r>
    </w:p>
    <w:p w14:paraId="48363B06" w14:textId="77777777" w:rsidR="00B61981" w:rsidRPr="00A51B29" w:rsidRDefault="00B61981" w:rsidP="00B61981">
      <w:pPr>
        <w:rPr>
          <w:bCs/>
        </w:rPr>
      </w:pPr>
      <w:r w:rsidRPr="00A51B29">
        <w:rPr>
          <w:bCs/>
        </w:rPr>
        <w:t xml:space="preserve">Ohřev teplé vody pro nový pavilon s operačními sály, odděleními JIP a standardními lůžkovými odděleními bude zajišťován ve výměníkové stanici s vyrovnávací akumulační nádrží o objemu 1x500 vytápěných profesí ÚT. Cirkulace je navržena pomocí cirkulačních čerpadel s trvalým provozem. </w:t>
      </w:r>
    </w:p>
    <w:p w14:paraId="63834173" w14:textId="77777777" w:rsidR="00B61981" w:rsidRPr="00A51B29" w:rsidRDefault="00B61981" w:rsidP="00B61981">
      <w:pPr>
        <w:rPr>
          <w:bCs/>
        </w:rPr>
      </w:pPr>
      <w:r w:rsidRPr="00A51B29">
        <w:rPr>
          <w:bCs/>
        </w:rPr>
        <w:t>Kompenzace potrubí bude navržena kombinovaným způsobem. Jednotlivé způsoby kompenzování zohledňují geometrický tvar trasy potrubí, členitost trasy a možnosti dispozice.</w:t>
      </w:r>
    </w:p>
    <w:p w14:paraId="3D72C4AD" w14:textId="77777777" w:rsidR="00B61981" w:rsidRPr="00A51B29" w:rsidRDefault="00B61981" w:rsidP="00B61981">
      <w:pPr>
        <w:rPr>
          <w:bCs/>
        </w:rPr>
      </w:pPr>
      <w:r w:rsidRPr="00A51B29">
        <w:rPr>
          <w:bCs/>
        </w:rPr>
        <w:t xml:space="preserve">Rovné úseky </w:t>
      </w:r>
      <w:proofErr w:type="gramStart"/>
      <w:r w:rsidRPr="00A51B29">
        <w:rPr>
          <w:bCs/>
        </w:rPr>
        <w:t>budou  kompenzovány</w:t>
      </w:r>
      <w:proofErr w:type="gramEnd"/>
      <w:r w:rsidRPr="00A51B29">
        <w:rPr>
          <w:bCs/>
        </w:rPr>
        <w:t xml:space="preserve"> buďto zalomením trasy , nebo pomocí osových kompenzátorů.</w:t>
      </w:r>
    </w:p>
    <w:p w14:paraId="76EFE9E6" w14:textId="77777777" w:rsidR="00B61981" w:rsidRPr="00A51B29" w:rsidRDefault="00B61981" w:rsidP="00B61981">
      <w:pPr>
        <w:rPr>
          <w:bCs/>
        </w:rPr>
      </w:pPr>
      <w:r w:rsidRPr="00A51B29">
        <w:rPr>
          <w:bCs/>
        </w:rPr>
        <w:t xml:space="preserve">Pro technologická laboratorní zařízení a parní zvlhčovače dle požadavku musí být přivedena změkčená voda nebo </w:t>
      </w:r>
      <w:proofErr w:type="spellStart"/>
      <w:r w:rsidRPr="00A51B29">
        <w:rPr>
          <w:bCs/>
        </w:rPr>
        <w:t>demivoda</w:t>
      </w:r>
      <w:proofErr w:type="spellEnd"/>
      <w:r w:rsidRPr="00A51B29">
        <w:rPr>
          <w:bCs/>
        </w:rPr>
        <w:t xml:space="preserve">. V místnosti výměníkové stanice je instalováno zařízení pro změkčení vody. Dále je úprava na požadovanou </w:t>
      </w:r>
      <w:proofErr w:type="spellStart"/>
      <w:r w:rsidRPr="00A51B29">
        <w:rPr>
          <w:bCs/>
        </w:rPr>
        <w:t>jakkost</w:t>
      </w:r>
      <w:proofErr w:type="spellEnd"/>
      <w:r w:rsidRPr="00A51B29">
        <w:rPr>
          <w:bCs/>
        </w:rPr>
        <w:t xml:space="preserve"> vody řešena </w:t>
      </w:r>
      <w:proofErr w:type="spellStart"/>
      <w:r w:rsidRPr="00A51B29">
        <w:rPr>
          <w:bCs/>
        </w:rPr>
        <w:t>decentrálně</w:t>
      </w:r>
      <w:proofErr w:type="spellEnd"/>
      <w:r w:rsidRPr="00A51B29">
        <w:rPr>
          <w:bCs/>
        </w:rPr>
        <w:t xml:space="preserve">. </w:t>
      </w:r>
    </w:p>
    <w:p w14:paraId="6CED2093" w14:textId="77777777" w:rsidR="00B61981" w:rsidRPr="00A51B29" w:rsidRDefault="00B61981" w:rsidP="00B61981">
      <w:pPr>
        <w:rPr>
          <w:bCs/>
        </w:rPr>
      </w:pPr>
      <w:r w:rsidRPr="00A51B29">
        <w:rPr>
          <w:bCs/>
        </w:rPr>
        <w:t xml:space="preserve">Materiálem potrubních rozvodů vnitřního vodovodu studené a teplé vody a cirkulace bude z PVC - C.  Tlakové třídy: PN16, Teplotní rozsah: </w:t>
      </w:r>
      <w:proofErr w:type="gramStart"/>
      <w:r w:rsidRPr="00A51B29">
        <w:rPr>
          <w:bCs/>
        </w:rPr>
        <w:t>0°C</w:t>
      </w:r>
      <w:proofErr w:type="gramEnd"/>
      <w:r w:rsidRPr="00A51B29">
        <w:rPr>
          <w:bCs/>
        </w:rPr>
        <w:t xml:space="preserve"> až +80°C. Materiál je klasifikován jako nesnadno hořlavý, dle ČSN 73 0863 je zařazen do třídy </w:t>
      </w:r>
      <w:proofErr w:type="spellStart"/>
      <w:r w:rsidRPr="00A51B29">
        <w:rPr>
          <w:bCs/>
        </w:rPr>
        <w:t>hořilavosti</w:t>
      </w:r>
      <w:proofErr w:type="spellEnd"/>
      <w:r w:rsidRPr="00A51B29">
        <w:rPr>
          <w:bCs/>
        </w:rPr>
        <w:t xml:space="preserve"> B. PVC je </w:t>
      </w:r>
      <w:proofErr w:type="spellStart"/>
      <w:r w:rsidRPr="00A51B29">
        <w:rPr>
          <w:bCs/>
        </w:rPr>
        <w:t>samozhášavý</w:t>
      </w:r>
      <w:proofErr w:type="spellEnd"/>
      <w:r w:rsidRPr="00A51B29">
        <w:rPr>
          <w:bCs/>
        </w:rPr>
        <w:t xml:space="preserve"> a hoří jen v trvalém zdroji plamene). </w:t>
      </w:r>
    </w:p>
    <w:p w14:paraId="6007A9B3" w14:textId="77777777" w:rsidR="00B61981" w:rsidRPr="00A51B29" w:rsidRDefault="00B61981" w:rsidP="00B61981">
      <w:pPr>
        <w:rPr>
          <w:bCs/>
        </w:rPr>
      </w:pPr>
      <w:r w:rsidRPr="00A51B29">
        <w:rPr>
          <w:bCs/>
        </w:rPr>
        <w:t xml:space="preserve">Veškerá volně vedené potrubí studené i teplé vody a kanalizace z plastových hmot budou zaizolována tepelnou </w:t>
      </w:r>
      <w:proofErr w:type="spellStart"/>
      <w:r w:rsidRPr="00A51B29">
        <w:rPr>
          <w:bCs/>
        </w:rPr>
        <w:t>návlekovou</w:t>
      </w:r>
      <w:proofErr w:type="spellEnd"/>
      <w:r w:rsidRPr="00A51B29">
        <w:rPr>
          <w:bCs/>
        </w:rPr>
        <w:t xml:space="preserve"> izolací </w:t>
      </w:r>
      <w:proofErr w:type="gramStart"/>
      <w:r w:rsidRPr="00A51B29">
        <w:rPr>
          <w:bCs/>
        </w:rPr>
        <w:t>z</w:t>
      </w:r>
      <w:proofErr w:type="gramEnd"/>
      <w:r w:rsidRPr="00A51B29">
        <w:rPr>
          <w:bCs/>
        </w:rPr>
        <w:t xml:space="preserve"> minerální plstí z vnější strany s hliníkovou laminátovou fólií </w:t>
      </w:r>
      <w:proofErr w:type="spellStart"/>
      <w:r w:rsidRPr="00A51B29">
        <w:rPr>
          <w:bCs/>
        </w:rPr>
        <w:t>tl</w:t>
      </w:r>
      <w:proofErr w:type="spellEnd"/>
      <w:r w:rsidRPr="00A51B29">
        <w:rPr>
          <w:bCs/>
        </w:rPr>
        <w:t>. 5,0mm, izolace bude stažena drátem a Al samolepící páskou. Al páskou je nutno překrýt i veškeré spoje. v tloušťkách dle platných norem.  Potrubí teplé i studené vody bude zaizolováno i ve zdech a příčkách před zazděním.</w:t>
      </w:r>
    </w:p>
    <w:p w14:paraId="21063370" w14:textId="77777777" w:rsidR="00B61981" w:rsidRPr="00A51B29" w:rsidRDefault="00B61981" w:rsidP="00B61981">
      <w:pPr>
        <w:rPr>
          <w:bCs/>
        </w:rPr>
      </w:pPr>
      <w:r w:rsidRPr="00A51B29">
        <w:rPr>
          <w:bCs/>
        </w:rPr>
        <w:t>Materiálem rozvodů požární vody bude ocelové pozinkované potrubí. Potrubí bude izolováno potřebnou izolací proti orosování.</w:t>
      </w:r>
    </w:p>
    <w:p w14:paraId="05F00963" w14:textId="77777777" w:rsidR="00B61981" w:rsidRPr="00A51B29" w:rsidRDefault="00B61981" w:rsidP="00B61981">
      <w:pPr>
        <w:rPr>
          <w:bCs/>
        </w:rPr>
      </w:pPr>
      <w:r w:rsidRPr="00A51B29">
        <w:rPr>
          <w:bCs/>
        </w:rPr>
        <w:t xml:space="preserve">Izolace studené vody proti orosení tl.9 mm. Tepelná izolace teplé vody a cirkulace. Minimální tloušťka tepelné izolace armatur se volí stejná jako u potrubí téže jmenovité světlosti. Tloušťka tepelné izolace u vnitřních rozvodů do DN 20 se </w:t>
      </w:r>
      <w:proofErr w:type="gramStart"/>
      <w:r w:rsidRPr="00A51B29">
        <w:rPr>
          <w:bCs/>
        </w:rPr>
        <w:t>volí  20</w:t>
      </w:r>
      <w:proofErr w:type="gramEnd"/>
      <w:r w:rsidRPr="00A51B29">
        <w:rPr>
          <w:bCs/>
        </w:rPr>
        <w:t xml:space="preserve"> mm; u DN 20 až DN 35 se volí  30 mm; u DN 40 až DN 100 se volí  DN; nad DN 100 se volí  100 mm. U vnitřních rozvodů </w:t>
      </w:r>
      <w:proofErr w:type="gramStart"/>
      <w:r w:rsidRPr="00A51B29">
        <w:rPr>
          <w:bCs/>
        </w:rPr>
        <w:t>plastových  se</w:t>
      </w:r>
      <w:proofErr w:type="gramEnd"/>
      <w:r w:rsidRPr="00A51B29">
        <w:rPr>
          <w:bCs/>
        </w:rPr>
        <w:t xml:space="preserve"> tloušťka tepelné izolace volí podle vnějšího průměru potrubí nejbližšího vnějšímu průměru potrubí řady DN. Pro potrubí vedené ve zdi, při průchodu potrubí stropem, křížení potrubí, ve spojovacích místech, které nejsou delší než 8 m, se volí poloviční tloušťka tepelné izolace. Je nutné izolovat kolena i odbočky.</w:t>
      </w:r>
    </w:p>
    <w:p w14:paraId="64A4C932" w14:textId="77777777" w:rsidR="00B61981" w:rsidRPr="00A51B29" w:rsidRDefault="00B61981" w:rsidP="00B61981">
      <w:pPr>
        <w:rPr>
          <w:bCs/>
        </w:rPr>
      </w:pPr>
      <w:r w:rsidRPr="00A51B29">
        <w:rPr>
          <w:bCs/>
        </w:rPr>
        <w:t xml:space="preserve">Úchyty potrubí, kompenzační smyčky a jejich rozmístění bude v souladu s požadavky výrobců potrubí. Při montáži je nezbytně nutné dodržet zásady výrobců jednotlivých materiálů - uchycení potrubí, osazení pevných a kluzných uložení apod. Všeobecně platí, že rozvody budou vedeny v podhledech a pod </w:t>
      </w:r>
      <w:proofErr w:type="gramStart"/>
      <w:r w:rsidRPr="00A51B29">
        <w:rPr>
          <w:bCs/>
        </w:rPr>
        <w:t>stropem .</w:t>
      </w:r>
      <w:proofErr w:type="gramEnd"/>
      <w:r w:rsidRPr="00A51B29">
        <w:rPr>
          <w:bCs/>
        </w:rPr>
        <w:t xml:space="preserve"> Částečně budou vedeny v příčkách. Jako uzávěry budou použity kulové ventily. </w:t>
      </w:r>
    </w:p>
    <w:p w14:paraId="20C75FC7" w14:textId="77777777" w:rsidR="00B61981" w:rsidRPr="00A51B29" w:rsidRDefault="00B61981" w:rsidP="00B61981">
      <w:pPr>
        <w:rPr>
          <w:bCs/>
        </w:rPr>
      </w:pPr>
      <w:r w:rsidRPr="00A51B29">
        <w:rPr>
          <w:bCs/>
        </w:rPr>
        <w:t>Pro zajištění průtoku ve všech částech rozvodu vnitřního vodovodu je nutno napojit stoupačky požárního vodovodu v koncových úsecích na zařizovací předměty – např. WC, popř. výtok na hadici.</w:t>
      </w:r>
    </w:p>
    <w:p w14:paraId="1BB21C41" w14:textId="77777777" w:rsidR="00B61981" w:rsidRPr="00A51B29" w:rsidRDefault="00B61981" w:rsidP="00B61981">
      <w:pPr>
        <w:rPr>
          <w:bCs/>
        </w:rPr>
      </w:pPr>
      <w:r w:rsidRPr="00A51B29">
        <w:rPr>
          <w:bCs/>
        </w:rPr>
        <w:t xml:space="preserve">Hygienické zabezpečení – likvidace bakterií </w:t>
      </w:r>
      <w:proofErr w:type="spellStart"/>
      <w:r w:rsidRPr="00A51B29">
        <w:rPr>
          <w:bCs/>
        </w:rPr>
        <w:t>Legionella</w:t>
      </w:r>
      <w:proofErr w:type="spellEnd"/>
      <w:r w:rsidRPr="00A51B29">
        <w:rPr>
          <w:bCs/>
        </w:rPr>
        <w:t xml:space="preserve"> -  (s pomocí technologického zařízení Q.SET) vyráběné teplé vody bude provedeno řízeným dávkováním dvou biocidů   na přívodu studené vody do blokové stanice s nutností dodavatelem garantovaného zajištění úplné eliminace mikrobiální kolonizace (teplou vodu v distribuční síti využívají </w:t>
      </w:r>
      <w:proofErr w:type="spellStart"/>
      <w:r w:rsidRPr="00A51B29">
        <w:rPr>
          <w:bCs/>
        </w:rPr>
        <w:t>imunosuprimovaní</w:t>
      </w:r>
      <w:proofErr w:type="spellEnd"/>
      <w:r w:rsidRPr="00A51B29">
        <w:rPr>
          <w:bCs/>
        </w:rPr>
        <w:t xml:space="preserve"> pacienti) a tedy s dodržením požadavků Vyhlášky 252/2004 Sb. v platném znění jak po stránce mikrobiologické, tak po stránce chemické ( viz příloha 2 této Vyhlášky). Pro kontrolu kvality vyráběné teplé vody bude zhotovitelem navržen monitorovací plán, zahrnující distribuční síť objektu </w:t>
      </w:r>
      <w:proofErr w:type="gramStart"/>
      <w:r w:rsidRPr="00A51B29">
        <w:rPr>
          <w:bCs/>
        </w:rPr>
        <w:t>a  samotnou</w:t>
      </w:r>
      <w:proofErr w:type="gramEnd"/>
      <w:r w:rsidRPr="00A51B29">
        <w:rPr>
          <w:bCs/>
        </w:rPr>
        <w:t xml:space="preserve"> výměníkovou stanici, počet monitorovaných bodů  bude určen hygienikem provozovatele, v tomto počtu však budou  dva vzorkovací ventily ve výměníkové stanici ( </w:t>
      </w:r>
      <w:proofErr w:type="spellStart"/>
      <w:r w:rsidRPr="00A51B29">
        <w:rPr>
          <w:bCs/>
        </w:rPr>
        <w:t>ozn</w:t>
      </w:r>
      <w:proofErr w:type="spellEnd"/>
      <w:r w:rsidRPr="00A51B29">
        <w:rPr>
          <w:bCs/>
        </w:rPr>
        <w:t>. VV – na teplé vodě do systému a cirkulaci). Budou použity vzorkovací ventily, instalace musí být do boku tak, aby se v prostoru vzorkovacího ventilu (který by směřoval dolů) nemohl usazovat kal.</w:t>
      </w:r>
    </w:p>
    <w:p w14:paraId="1AF29D9E" w14:textId="77777777" w:rsidR="00B61981" w:rsidRPr="00A51B29" w:rsidRDefault="00B61981" w:rsidP="00B61981">
      <w:pPr>
        <w:rPr>
          <w:bCs/>
        </w:rPr>
      </w:pPr>
      <w:r w:rsidRPr="00A51B29">
        <w:rPr>
          <w:bCs/>
        </w:rPr>
        <w:t xml:space="preserve">Navrhovaná metoda dezinfekce je založena na dávkování chlordioxidu (CIO2), který je silným oxidačním a dezinfekčním činidlem. Jeho výhodou je, že dezinfekční účinnost </w:t>
      </w:r>
      <w:proofErr w:type="spellStart"/>
      <w:r w:rsidRPr="00A51B29">
        <w:rPr>
          <w:bCs/>
        </w:rPr>
        <w:t>chlodioxidu</w:t>
      </w:r>
      <w:proofErr w:type="spellEnd"/>
      <w:r w:rsidRPr="00A51B29">
        <w:rPr>
          <w:bCs/>
        </w:rPr>
        <w:t xml:space="preserve"> e nezávislá na hodnotě pH vody, netvoří vedlejší produkty chlorace (THM), eliminuje biofilmy na stěnách potrubí, zlepšuje organoleptické vlastnosti vody. Použití chlordioxidu je doporučováno k oxidaci a dezinfekci pitných vod a v ČR schváleno pro toto použití vyhláškou MZ 409/2005 Sb.</w:t>
      </w:r>
    </w:p>
    <w:p w14:paraId="68956C1F" w14:textId="77777777" w:rsidR="00B61981" w:rsidRPr="00A51B29" w:rsidRDefault="00B61981" w:rsidP="00B61981">
      <w:pPr>
        <w:rPr>
          <w:bCs/>
        </w:rPr>
      </w:pPr>
    </w:p>
    <w:p w14:paraId="4761C42B" w14:textId="77777777" w:rsidR="00B61981" w:rsidRPr="00A51B29" w:rsidRDefault="00B61981" w:rsidP="00B61981">
      <w:pPr>
        <w:rPr>
          <w:bCs/>
        </w:rPr>
      </w:pPr>
      <w:r w:rsidRPr="00A51B29">
        <w:rPr>
          <w:bCs/>
        </w:rPr>
        <w:t xml:space="preserve">Objekt </w:t>
      </w:r>
    </w:p>
    <w:p w14:paraId="0CAF7679" w14:textId="77777777" w:rsidR="00B61981" w:rsidRPr="00A51B29" w:rsidRDefault="00B61981" w:rsidP="00B61981">
      <w:pPr>
        <w:rPr>
          <w:bCs/>
        </w:rPr>
      </w:pPr>
      <w:r w:rsidRPr="00A51B29">
        <w:rPr>
          <w:bCs/>
        </w:rPr>
        <w:t>Potřeba TV (55°) ……………</w:t>
      </w:r>
      <w:proofErr w:type="gramStart"/>
      <w:r w:rsidRPr="00A51B29">
        <w:rPr>
          <w:bCs/>
        </w:rPr>
        <w:t>…….</w:t>
      </w:r>
      <w:proofErr w:type="gramEnd"/>
      <w:r w:rsidRPr="00A51B29">
        <w:rPr>
          <w:bCs/>
        </w:rPr>
        <w:t>…………  Q = 28,0 m3/den</w:t>
      </w:r>
    </w:p>
    <w:p w14:paraId="4260B30F" w14:textId="77777777" w:rsidR="00B61981" w:rsidRPr="00A51B29" w:rsidRDefault="00B61981" w:rsidP="00B61981">
      <w:pPr>
        <w:rPr>
          <w:bCs/>
        </w:rPr>
      </w:pPr>
      <w:r w:rsidRPr="00A51B29">
        <w:rPr>
          <w:bCs/>
        </w:rPr>
        <w:t>Průtok vody ……………</w:t>
      </w:r>
      <w:proofErr w:type="gramStart"/>
      <w:r w:rsidRPr="00A51B29">
        <w:rPr>
          <w:bCs/>
        </w:rPr>
        <w:t>…….</w:t>
      </w:r>
      <w:proofErr w:type="gramEnd"/>
      <w:r w:rsidRPr="00A51B29">
        <w:rPr>
          <w:bCs/>
        </w:rPr>
        <w:t>………………   Q = 6,0 m3/hod</w:t>
      </w:r>
    </w:p>
    <w:p w14:paraId="12C21BA5" w14:textId="77777777" w:rsidR="00B61981" w:rsidRPr="00A51B29" w:rsidRDefault="00B61981" w:rsidP="00B61981">
      <w:pPr>
        <w:rPr>
          <w:bCs/>
        </w:rPr>
      </w:pPr>
      <w:r w:rsidRPr="00A51B29">
        <w:rPr>
          <w:bCs/>
        </w:rPr>
        <w:t>Dávka chlordioxidu k </w:t>
      </w:r>
      <w:proofErr w:type="spellStart"/>
      <w:r w:rsidRPr="00A51B29">
        <w:rPr>
          <w:bCs/>
        </w:rPr>
        <w:t>dezinfkci</w:t>
      </w:r>
      <w:proofErr w:type="spellEnd"/>
      <w:r w:rsidRPr="00A51B29">
        <w:rPr>
          <w:bCs/>
        </w:rPr>
        <w:t xml:space="preserve"> ……………    max. 2,0 mg/l</w:t>
      </w:r>
    </w:p>
    <w:p w14:paraId="3BAB5093" w14:textId="77777777" w:rsidR="00B61981" w:rsidRPr="00A51B29" w:rsidRDefault="00B61981" w:rsidP="00B61981">
      <w:pPr>
        <w:rPr>
          <w:bCs/>
        </w:rPr>
      </w:pPr>
      <w:r w:rsidRPr="00A51B29">
        <w:rPr>
          <w:bCs/>
        </w:rPr>
        <w:t xml:space="preserve">Řízení výkonu </w:t>
      </w:r>
      <w:proofErr w:type="gramStart"/>
      <w:r w:rsidRPr="00A51B29">
        <w:rPr>
          <w:bCs/>
        </w:rPr>
        <w:t>generátoru  …</w:t>
      </w:r>
      <w:proofErr w:type="gramEnd"/>
      <w:r w:rsidRPr="00A51B29">
        <w:rPr>
          <w:bCs/>
        </w:rPr>
        <w:t>……………..    pulsním, signálem od vodoměru</w:t>
      </w:r>
    </w:p>
    <w:p w14:paraId="363EE3C1" w14:textId="77777777" w:rsidR="00B61981" w:rsidRPr="00A51B29" w:rsidRDefault="00B61981" w:rsidP="00B61981">
      <w:pPr>
        <w:rPr>
          <w:bCs/>
        </w:rPr>
      </w:pPr>
    </w:p>
    <w:p w14:paraId="25B4407A" w14:textId="77777777" w:rsidR="00B61981" w:rsidRPr="00A51B29" w:rsidRDefault="00B61981" w:rsidP="00B61981">
      <w:pPr>
        <w:rPr>
          <w:bCs/>
        </w:rPr>
      </w:pPr>
      <w:r w:rsidRPr="00A51B29">
        <w:rPr>
          <w:bCs/>
        </w:rPr>
        <w:t xml:space="preserve">Termostatické vyvažovací ventily – pro cirkulaci koncových větví budou použity nerezové automatické termostatické ventily s nastavitelným </w:t>
      </w:r>
      <w:proofErr w:type="spellStart"/>
      <w:proofErr w:type="gramStart"/>
      <w:r w:rsidRPr="00A51B29">
        <w:rPr>
          <w:bCs/>
        </w:rPr>
        <w:t>obtokem.Ventil</w:t>
      </w:r>
      <w:proofErr w:type="spellEnd"/>
      <w:proofErr w:type="gramEnd"/>
      <w:r w:rsidRPr="00A51B29">
        <w:rPr>
          <w:bCs/>
        </w:rPr>
        <w:t xml:space="preserve"> je nastaven na požadovanou</w:t>
      </w:r>
    </w:p>
    <w:p w14:paraId="0F1A483D" w14:textId="77777777" w:rsidR="00B61981" w:rsidRPr="00A51B29" w:rsidRDefault="00B61981" w:rsidP="00B61981">
      <w:pPr>
        <w:rPr>
          <w:bCs/>
        </w:rPr>
      </w:pPr>
      <w:r w:rsidRPr="00A51B29">
        <w:rPr>
          <w:bCs/>
        </w:rPr>
        <w:t xml:space="preserve">teplotu v rozmezí mezi 37 ° C a 65 ° </w:t>
      </w:r>
      <w:proofErr w:type="gramStart"/>
      <w:r w:rsidRPr="00A51B29">
        <w:rPr>
          <w:bCs/>
        </w:rPr>
        <w:t>C .</w:t>
      </w:r>
      <w:proofErr w:type="gramEnd"/>
    </w:p>
    <w:p w14:paraId="7E51FD4F" w14:textId="77777777" w:rsidR="00B61981" w:rsidRPr="00A51B29" w:rsidRDefault="00B61981" w:rsidP="00B61981">
      <w:pPr>
        <w:rPr>
          <w:bCs/>
        </w:rPr>
      </w:pPr>
      <w:r w:rsidRPr="00A51B29">
        <w:rPr>
          <w:bCs/>
        </w:rPr>
        <w:t xml:space="preserve"> Ventily jsou v provedení vnitřní závit/vnitřní závit. Měly by být instalovány minimálně 50 cm od distribučního potrubí a neměly by být instalovány těsně nad distribuční potrubí. To kvůli případnému </w:t>
      </w:r>
    </w:p>
    <w:p w14:paraId="2A6FC5E6" w14:textId="77777777" w:rsidR="00B61981" w:rsidRDefault="00B61981" w:rsidP="00B61981">
      <w:pPr>
        <w:rPr>
          <w:bCs/>
        </w:rPr>
      </w:pPr>
      <w:r w:rsidRPr="00A51B29">
        <w:rPr>
          <w:bCs/>
        </w:rPr>
        <w:t>nežádoucímu ohřevu ventilu od teplé vody v hlavním rozvodu</w:t>
      </w:r>
      <w:r>
        <w:rPr>
          <w:bCs/>
        </w:rPr>
        <w:t>.</w:t>
      </w:r>
    </w:p>
    <w:p w14:paraId="1D07C852" w14:textId="77777777" w:rsidR="00B61981" w:rsidRDefault="00B61981" w:rsidP="00B61981">
      <w:pPr>
        <w:rPr>
          <w:bCs/>
        </w:rPr>
      </w:pPr>
    </w:p>
    <w:p w14:paraId="4E9CBB5E" w14:textId="77777777" w:rsidR="00B61981" w:rsidRPr="00A51B29" w:rsidRDefault="00B61981" w:rsidP="00B61981">
      <w:pPr>
        <w:rPr>
          <w:b/>
        </w:rPr>
      </w:pPr>
      <w:r w:rsidRPr="00A51B29">
        <w:rPr>
          <w:b/>
        </w:rPr>
        <w:t>Požární vodovod</w:t>
      </w:r>
      <w:r>
        <w:rPr>
          <w:b/>
        </w:rPr>
        <w:t>:</w:t>
      </w:r>
    </w:p>
    <w:p w14:paraId="6DCCED39" w14:textId="77777777" w:rsidR="00B61981" w:rsidRPr="00A51B29" w:rsidRDefault="00B61981" w:rsidP="00B61981">
      <w:pPr>
        <w:rPr>
          <w:bCs/>
        </w:rPr>
      </w:pPr>
      <w:r w:rsidRPr="00A51B29">
        <w:rPr>
          <w:bCs/>
        </w:rPr>
        <w:t xml:space="preserve">Požární vodovod bude navržen v souladu s ČSN 73 0873. Vnitřní požární ochrana objektu bude zabezpečena osazením vnitřních hadicových systémů s výtokem </w:t>
      </w:r>
      <w:proofErr w:type="spellStart"/>
      <w:r w:rsidRPr="00A51B29">
        <w:rPr>
          <w:bCs/>
        </w:rPr>
        <w:t>Js</w:t>
      </w:r>
      <w:proofErr w:type="spellEnd"/>
      <w:r w:rsidRPr="00A51B29">
        <w:rPr>
          <w:bCs/>
        </w:rPr>
        <w:t xml:space="preserve"> 19 mm a </w:t>
      </w:r>
      <w:proofErr w:type="spellStart"/>
      <w:r w:rsidRPr="00A51B29">
        <w:rPr>
          <w:bCs/>
        </w:rPr>
        <w:t>délou</w:t>
      </w:r>
      <w:proofErr w:type="spellEnd"/>
      <w:r w:rsidRPr="00A51B29">
        <w:rPr>
          <w:bCs/>
        </w:rPr>
        <w:t xml:space="preserve"> hadice 30 m </w:t>
      </w:r>
      <w:proofErr w:type="gramStart"/>
      <w:r w:rsidRPr="00A51B29">
        <w:rPr>
          <w:bCs/>
        </w:rPr>
        <w:t>-  s</w:t>
      </w:r>
      <w:proofErr w:type="gramEnd"/>
      <w:r w:rsidRPr="00A51B29">
        <w:rPr>
          <w:bCs/>
        </w:rPr>
        <w:t xml:space="preserve"> požární výzbrojí. Rozvod požární vody k vnitřním hydrantům bude proveden </w:t>
      </w:r>
      <w:proofErr w:type="gramStart"/>
      <w:r w:rsidRPr="00A51B29">
        <w:rPr>
          <w:bCs/>
        </w:rPr>
        <w:t>pomocí  rozvodu</w:t>
      </w:r>
      <w:proofErr w:type="gramEnd"/>
      <w:r w:rsidRPr="00A51B29">
        <w:rPr>
          <w:bCs/>
        </w:rPr>
        <w:t xml:space="preserve"> požární vody. Hydranty budou </w:t>
      </w:r>
      <w:proofErr w:type="gramStart"/>
      <w:r w:rsidRPr="00A51B29">
        <w:rPr>
          <w:bCs/>
        </w:rPr>
        <w:t>vybaveny  tvarově</w:t>
      </w:r>
      <w:proofErr w:type="gramEnd"/>
      <w:r w:rsidRPr="00A51B29">
        <w:rPr>
          <w:bCs/>
        </w:rPr>
        <w:t xml:space="preserve"> stálou hadicí. Pro zajištění požární vody je potřebná součinnost 2 hydrantových systémů</w:t>
      </w:r>
    </w:p>
    <w:p w14:paraId="69B58902" w14:textId="77777777" w:rsidR="00B61981" w:rsidRPr="00A51B29" w:rsidRDefault="00B61981" w:rsidP="00B61981">
      <w:pPr>
        <w:rPr>
          <w:bCs/>
        </w:rPr>
      </w:pPr>
      <w:r w:rsidRPr="00A51B29">
        <w:rPr>
          <w:bCs/>
        </w:rPr>
        <w:t xml:space="preserve">Požární vnitřní hydranty budou zavodněné a v nejvýše zavodněném hydrantu musí být zabezpečen minimální pracovní přetlak 0,2 </w:t>
      </w:r>
      <w:proofErr w:type="spellStart"/>
      <w:r w:rsidRPr="00A51B29">
        <w:rPr>
          <w:bCs/>
        </w:rPr>
        <w:t>MPa</w:t>
      </w:r>
      <w:proofErr w:type="spellEnd"/>
      <w:r w:rsidRPr="00A51B29">
        <w:rPr>
          <w:bCs/>
        </w:rPr>
        <w:t xml:space="preserve">. Umístění hydrantových skříní do jednotlivých požárních úseků je osazeno na základě požadavku projektanta PO. </w:t>
      </w:r>
    </w:p>
    <w:p w14:paraId="745601BE" w14:textId="77777777" w:rsidR="00B61981" w:rsidRPr="00A51B29" w:rsidRDefault="00B61981" w:rsidP="00B61981">
      <w:pPr>
        <w:rPr>
          <w:bCs/>
        </w:rPr>
      </w:pPr>
      <w:r w:rsidRPr="00A51B29">
        <w:rPr>
          <w:bCs/>
        </w:rPr>
        <w:t>Stoupačky požárního vodovodu budou v koncových větvích napojeny na výtok WC a zahradního ventilu pro zajištění trvalého průtoku vody.</w:t>
      </w:r>
    </w:p>
    <w:p w14:paraId="228DC512" w14:textId="77777777" w:rsidR="00B61981" w:rsidRDefault="00B61981" w:rsidP="00B61981">
      <w:pPr>
        <w:rPr>
          <w:bCs/>
        </w:rPr>
      </w:pPr>
    </w:p>
    <w:p w14:paraId="33CDFE82" w14:textId="77777777" w:rsidR="00B61981" w:rsidRPr="00A51B29" w:rsidRDefault="00B61981" w:rsidP="00B61981">
      <w:pPr>
        <w:rPr>
          <w:b/>
        </w:rPr>
      </w:pPr>
      <w:r w:rsidRPr="00A51B29">
        <w:rPr>
          <w:b/>
        </w:rPr>
        <w:t xml:space="preserve">Venkovní kanalizace </w:t>
      </w:r>
    </w:p>
    <w:p w14:paraId="00A99932" w14:textId="77777777" w:rsidR="00B61981" w:rsidRPr="00A51B29" w:rsidRDefault="00B61981" w:rsidP="00B61981">
      <w:pPr>
        <w:rPr>
          <w:bCs/>
        </w:rPr>
      </w:pPr>
      <w:r w:rsidRPr="00A51B29">
        <w:rPr>
          <w:bCs/>
        </w:rPr>
        <w:t xml:space="preserve">Z objektu budou vedeny oddílné kanalizační přípojky, které jsou zaústěny do venkovní areálové oddílné kanalizace. </w:t>
      </w:r>
    </w:p>
    <w:p w14:paraId="0566D016" w14:textId="77777777" w:rsidR="00B61981" w:rsidRPr="00A51B29" w:rsidRDefault="00B61981" w:rsidP="00B61981">
      <w:pPr>
        <w:rPr>
          <w:bCs/>
        </w:rPr>
      </w:pPr>
      <w:r w:rsidRPr="00A51B29">
        <w:rPr>
          <w:bCs/>
        </w:rPr>
        <w:t xml:space="preserve">Objekt bude napojen </w:t>
      </w:r>
      <w:proofErr w:type="gramStart"/>
      <w:r w:rsidRPr="00A51B29">
        <w:rPr>
          <w:bCs/>
        </w:rPr>
        <w:t>venkovní  areálovou</w:t>
      </w:r>
      <w:proofErr w:type="gramEnd"/>
      <w:r w:rsidRPr="00A51B29">
        <w:rPr>
          <w:bCs/>
        </w:rPr>
        <w:t xml:space="preserve"> splaškovou a dešťovou kanalizací do samostatných přípojek. Systém kanalizace je řešen jako oddílný.</w:t>
      </w:r>
    </w:p>
    <w:p w14:paraId="544982F5" w14:textId="77777777" w:rsidR="00B61981" w:rsidRPr="00A51B29" w:rsidRDefault="00B61981" w:rsidP="00B61981">
      <w:pPr>
        <w:rPr>
          <w:bCs/>
        </w:rPr>
      </w:pPr>
      <w:r w:rsidRPr="00A51B29">
        <w:rPr>
          <w:bCs/>
        </w:rPr>
        <w:t>Návaznost na stávající inženýrské sítě:</w:t>
      </w:r>
    </w:p>
    <w:p w14:paraId="2331C15D" w14:textId="77777777" w:rsidR="00B61981" w:rsidRPr="00A51B29" w:rsidRDefault="00B61981" w:rsidP="00B61981">
      <w:pPr>
        <w:rPr>
          <w:bCs/>
        </w:rPr>
      </w:pPr>
      <w:r w:rsidRPr="00A51B29">
        <w:rPr>
          <w:bCs/>
        </w:rPr>
        <w:t xml:space="preserve">Budova bude napojena na novou areálovou splaškovou kanalizaci DN250, novou areálovou dešťovou kanalizaci DN250. Pro zásobování studenou pitnou vodou bude objekt napojen </w:t>
      </w:r>
      <w:proofErr w:type="spellStart"/>
      <w:r w:rsidRPr="00A51B29">
        <w:rPr>
          <w:bCs/>
        </w:rPr>
        <w:t>dvěmi</w:t>
      </w:r>
      <w:proofErr w:type="spellEnd"/>
      <w:r w:rsidRPr="00A51B29">
        <w:rPr>
          <w:bCs/>
        </w:rPr>
        <w:t xml:space="preserve"> novými vodovodními přípojkami DN100. </w:t>
      </w:r>
    </w:p>
    <w:p w14:paraId="46D3C488" w14:textId="77777777" w:rsidR="00B61981" w:rsidRPr="00A51B29" w:rsidRDefault="00B61981" w:rsidP="00B61981">
      <w:pPr>
        <w:rPr>
          <w:bCs/>
        </w:rPr>
      </w:pPr>
      <w:r w:rsidRPr="00A51B29">
        <w:rPr>
          <w:bCs/>
        </w:rPr>
        <w:t xml:space="preserve">Svody ležaté kanalizace budou v min přípustných spádech podle ČSN 736760 nebo větších. Při spádech nad </w:t>
      </w:r>
      <w:proofErr w:type="gramStart"/>
      <w:r w:rsidRPr="00A51B29">
        <w:rPr>
          <w:bCs/>
        </w:rPr>
        <w:t>30%</w:t>
      </w:r>
      <w:proofErr w:type="gramEnd"/>
      <w:r w:rsidRPr="00A51B29">
        <w:rPr>
          <w:bCs/>
        </w:rPr>
        <w:t xml:space="preserve"> je nutno hrdla potrubí obetonovat. </w:t>
      </w:r>
    </w:p>
    <w:p w14:paraId="452774A4" w14:textId="77777777" w:rsidR="00B61981" w:rsidRPr="00A51B29" w:rsidRDefault="00B61981" w:rsidP="00B61981">
      <w:pPr>
        <w:rPr>
          <w:bCs/>
        </w:rPr>
      </w:pPr>
    </w:p>
    <w:p w14:paraId="15B28C40" w14:textId="77777777" w:rsidR="00B61981" w:rsidRPr="00A51B29" w:rsidRDefault="00B61981" w:rsidP="00B61981">
      <w:pPr>
        <w:rPr>
          <w:b/>
        </w:rPr>
      </w:pPr>
      <w:r w:rsidRPr="00A51B29">
        <w:rPr>
          <w:b/>
        </w:rPr>
        <w:t xml:space="preserve">Vnitřní </w:t>
      </w:r>
      <w:proofErr w:type="gramStart"/>
      <w:r w:rsidRPr="00A51B29">
        <w:rPr>
          <w:b/>
        </w:rPr>
        <w:t>kanalizace  :</w:t>
      </w:r>
      <w:proofErr w:type="gramEnd"/>
    </w:p>
    <w:p w14:paraId="7DBB3077" w14:textId="77777777" w:rsidR="00B61981" w:rsidRPr="00A51B29" w:rsidRDefault="00B61981" w:rsidP="00B61981">
      <w:pPr>
        <w:rPr>
          <w:bCs/>
        </w:rPr>
      </w:pPr>
      <w:r w:rsidRPr="00A51B29">
        <w:rPr>
          <w:bCs/>
        </w:rPr>
        <w:t>Ležaté svody kanalizace pod podlahou budou navrženy z trub PVC KG SN8.  Svislé odpady, připojovací potrubí a zavěšené potrubí v 1.PP bude navrženo z plastových trub PP – HT. Zavěšené potrubí kanalizace vedoucí na JIP a jiných místech se zvýšeným požadavkem na odhlučnění bude provedeno z odhlučněného trubního kanalizační systému. db20 a méně.</w:t>
      </w:r>
    </w:p>
    <w:p w14:paraId="113F2E6F" w14:textId="77777777" w:rsidR="00B61981" w:rsidRPr="00A51B29" w:rsidRDefault="00B61981" w:rsidP="00B61981">
      <w:pPr>
        <w:rPr>
          <w:bCs/>
        </w:rPr>
      </w:pPr>
      <w:r w:rsidRPr="00A51B29">
        <w:rPr>
          <w:bCs/>
        </w:rPr>
        <w:t>Uchycení potrubí bude provedeno dle podmínek výrobce potrubí. Potrubí odvádějící vody z </w:t>
      </w:r>
      <w:proofErr w:type="spellStart"/>
      <w:r w:rsidRPr="00A51B29">
        <w:rPr>
          <w:bCs/>
        </w:rPr>
        <w:t>desinfikátorů</w:t>
      </w:r>
      <w:proofErr w:type="spellEnd"/>
      <w:r w:rsidRPr="00A51B29">
        <w:rPr>
          <w:bCs/>
        </w:rPr>
        <w:t xml:space="preserve"> a parních vyvíječů bude navrženo z materiálu odolného teplotě 93°C. </w:t>
      </w:r>
    </w:p>
    <w:p w14:paraId="3FE50CB3" w14:textId="77777777" w:rsidR="00B61981" w:rsidRPr="00A51B29" w:rsidRDefault="00B61981" w:rsidP="00B61981">
      <w:pPr>
        <w:rPr>
          <w:bCs/>
        </w:rPr>
      </w:pPr>
      <w:r w:rsidRPr="00A51B29">
        <w:rPr>
          <w:bCs/>
        </w:rPr>
        <w:t>Na potrubí budou osazeny dilatační hrdla a pevné body dle předpisů a požadavků výrobce materiálu.</w:t>
      </w:r>
    </w:p>
    <w:p w14:paraId="51250798" w14:textId="77777777" w:rsidR="00B61981" w:rsidRPr="00A51B29" w:rsidRDefault="00B61981" w:rsidP="00B61981">
      <w:pPr>
        <w:rPr>
          <w:bCs/>
        </w:rPr>
      </w:pPr>
      <w:r w:rsidRPr="00A51B29">
        <w:rPr>
          <w:bCs/>
        </w:rPr>
        <w:t xml:space="preserve">Na odpadním potrubí jsou </w:t>
      </w:r>
      <w:proofErr w:type="gramStart"/>
      <w:r w:rsidRPr="00A51B29">
        <w:rPr>
          <w:bCs/>
        </w:rPr>
        <w:t>1m</w:t>
      </w:r>
      <w:proofErr w:type="gramEnd"/>
      <w:r w:rsidRPr="00A51B29">
        <w:rPr>
          <w:bCs/>
        </w:rPr>
        <w:t xml:space="preserve"> nad podlahou suterénu navrženy čistící kusy, kryté ve zdi dvířky. Čištění je zajištěno také ve </w:t>
      </w:r>
      <w:proofErr w:type="gramStart"/>
      <w:r w:rsidRPr="00A51B29">
        <w:rPr>
          <w:bCs/>
        </w:rPr>
        <w:t>vnitřních  revizních</w:t>
      </w:r>
      <w:proofErr w:type="gramEnd"/>
      <w:r w:rsidRPr="00A51B29">
        <w:rPr>
          <w:bCs/>
        </w:rPr>
        <w:t xml:space="preserve"> šachtách.</w:t>
      </w:r>
      <w:r w:rsidRPr="00A51B29">
        <w:rPr>
          <w:bCs/>
        </w:rPr>
        <w:tab/>
      </w:r>
    </w:p>
    <w:p w14:paraId="14A12086" w14:textId="77777777" w:rsidR="00B61981" w:rsidRPr="00A51B29" w:rsidRDefault="00B61981" w:rsidP="00B61981">
      <w:pPr>
        <w:rPr>
          <w:bCs/>
        </w:rPr>
      </w:pPr>
      <w:r w:rsidRPr="00A51B29">
        <w:rPr>
          <w:bCs/>
        </w:rPr>
        <w:t xml:space="preserve">Podlahové vpusti v technických místnostech budou se suchou zápachovou uzávěrkou, ve sprchách budou samočistící vpusti se zápachovým uzávěrem typu „Primus“. </w:t>
      </w:r>
    </w:p>
    <w:p w14:paraId="0469610B" w14:textId="77777777" w:rsidR="00B61981" w:rsidRPr="00A51B29" w:rsidRDefault="00B61981" w:rsidP="00B61981">
      <w:pPr>
        <w:rPr>
          <w:bCs/>
        </w:rPr>
      </w:pPr>
      <w:r w:rsidRPr="00A51B29">
        <w:rPr>
          <w:bCs/>
        </w:rPr>
        <w:t xml:space="preserve">U technologie sterilizace a parních vyvíječů je nutno provést připojovací a svislé potrubí kanalizace a podlahové vpusti z materiálu odolného teplotě cca 93 °C – svislé odpady s podvěsy jsou </w:t>
      </w:r>
      <w:proofErr w:type="gramStart"/>
      <w:r w:rsidRPr="00A51B29">
        <w:rPr>
          <w:bCs/>
        </w:rPr>
        <w:t>z  nerezových</w:t>
      </w:r>
      <w:proofErr w:type="gramEnd"/>
      <w:r w:rsidRPr="00A51B29">
        <w:rPr>
          <w:bCs/>
        </w:rPr>
        <w:t xml:space="preserve"> trub hrdlových v ležaté části je potrubí z PP.</w:t>
      </w:r>
    </w:p>
    <w:p w14:paraId="59BC847D" w14:textId="77777777" w:rsidR="00B61981" w:rsidRPr="00A51B29" w:rsidRDefault="00B61981" w:rsidP="00B61981">
      <w:pPr>
        <w:rPr>
          <w:bCs/>
        </w:rPr>
      </w:pPr>
      <w:r w:rsidRPr="00A51B29">
        <w:rPr>
          <w:bCs/>
        </w:rPr>
        <w:t>Odvodnění 1.NP – strojovny ÚT a příprava TV bude odvodněna do podlahových vpustí a následně do gravitační kanalizace. Odvodnění 1.PP – strojovny VZT bude odvodněna do podlahových vpustí a čerpána několika lokálními čerpacími zařízeními následně do gravitační kanalizace.</w:t>
      </w:r>
    </w:p>
    <w:p w14:paraId="303390AB" w14:textId="77777777" w:rsidR="00B61981" w:rsidRPr="00A51B29" w:rsidRDefault="00B61981" w:rsidP="00B61981">
      <w:pPr>
        <w:rPr>
          <w:bCs/>
        </w:rPr>
      </w:pPr>
      <w:r w:rsidRPr="00A51B29">
        <w:rPr>
          <w:bCs/>
        </w:rPr>
        <w:t xml:space="preserve">V technických prostorách jsou připraveny </w:t>
      </w:r>
      <w:proofErr w:type="spellStart"/>
      <w:r w:rsidRPr="00A51B29">
        <w:rPr>
          <w:bCs/>
        </w:rPr>
        <w:t>nápojné</w:t>
      </w:r>
      <w:proofErr w:type="spellEnd"/>
      <w:r w:rsidRPr="00A51B29">
        <w:rPr>
          <w:bCs/>
        </w:rPr>
        <w:t xml:space="preserve"> místa pro odvodnění lékařské technologie. Na odpadním potrubí jsou </w:t>
      </w:r>
      <w:proofErr w:type="gramStart"/>
      <w:r w:rsidRPr="00A51B29">
        <w:rPr>
          <w:bCs/>
        </w:rPr>
        <w:t>1m</w:t>
      </w:r>
      <w:proofErr w:type="gramEnd"/>
      <w:r w:rsidRPr="00A51B29">
        <w:rPr>
          <w:bCs/>
        </w:rPr>
        <w:t xml:space="preserve"> nad podlahou suterénu navrženy čistící kusy pro revizi kanalizace z šaten. Čištění je zajištěno také ve </w:t>
      </w:r>
      <w:proofErr w:type="gramStart"/>
      <w:r w:rsidRPr="00A51B29">
        <w:rPr>
          <w:bCs/>
        </w:rPr>
        <w:t>vnějších  revizních</w:t>
      </w:r>
      <w:proofErr w:type="gramEnd"/>
      <w:r w:rsidRPr="00A51B29">
        <w:rPr>
          <w:bCs/>
        </w:rPr>
        <w:t xml:space="preserve"> šachtách.</w:t>
      </w:r>
    </w:p>
    <w:p w14:paraId="4541C11E" w14:textId="77777777" w:rsidR="00B61981" w:rsidRPr="00A51B29" w:rsidRDefault="00B61981" w:rsidP="00B61981">
      <w:pPr>
        <w:rPr>
          <w:bCs/>
        </w:rPr>
      </w:pPr>
      <w:r w:rsidRPr="00A51B29">
        <w:rPr>
          <w:bCs/>
        </w:rPr>
        <w:t xml:space="preserve">Splaškové kanalizace umístěným v instalačních jádrech a v drážkách ve zdivu. Připojovací potrubí od zařizovacích předmětů do svislého </w:t>
      </w:r>
      <w:proofErr w:type="gramStart"/>
      <w:r w:rsidRPr="00A51B29">
        <w:rPr>
          <w:bCs/>
        </w:rPr>
        <w:t>potrubí - vedeno</w:t>
      </w:r>
      <w:proofErr w:type="gramEnd"/>
      <w:r w:rsidRPr="00A51B29">
        <w:rPr>
          <w:bCs/>
        </w:rPr>
        <w:t xml:space="preserve"> ve sklonu minimálně 3% v sádrokartonových předstěnách, případně v drážkách zděných stěn. Potrubí nebude nikde viditelné. Stoupačky procházející přes všechna podlaží budou vyvedeny nad střechu a ukončeny ventilačními hlavicemi. Odpadní potrubí, které bude ukončeno v nižších podlažích, bude opatřeno </w:t>
      </w:r>
      <w:proofErr w:type="spellStart"/>
      <w:r w:rsidRPr="00A51B29">
        <w:rPr>
          <w:bCs/>
        </w:rPr>
        <w:t>přivzdušňovacím</w:t>
      </w:r>
      <w:proofErr w:type="spellEnd"/>
      <w:r w:rsidRPr="00A51B29">
        <w:rPr>
          <w:bCs/>
        </w:rPr>
        <w:t xml:space="preserve"> ventilem. Na stoupačkách budou ve vhodných místech cca 1,0 m nad podlahou umístěny čisticí tvarovky. </w:t>
      </w:r>
    </w:p>
    <w:p w14:paraId="069A834E" w14:textId="77777777" w:rsidR="00B61981" w:rsidRPr="00A51B29" w:rsidRDefault="00B61981" w:rsidP="00B61981">
      <w:pPr>
        <w:rPr>
          <w:bCs/>
        </w:rPr>
      </w:pPr>
      <w:r w:rsidRPr="00A51B29">
        <w:rPr>
          <w:bCs/>
        </w:rPr>
        <w:t>Odkanalizování jednotlivých prostor bude řešeno stoupačkami umístěnými v instalačních jádrech a zařizovací předměty budou na tyto stoupačky napojeny přes jednoduché či dvojité odbočky. V 1.NP bude napojení zařizovacích předmětů řešeno obtoky a napojeno 2,0 m nad přechodem do svodného potrubí připojovací potrubí.</w:t>
      </w:r>
    </w:p>
    <w:p w14:paraId="70ABEDEC" w14:textId="77777777" w:rsidR="00B61981" w:rsidRPr="00A51B29" w:rsidRDefault="00B61981" w:rsidP="00B61981">
      <w:pPr>
        <w:rPr>
          <w:bCs/>
        </w:rPr>
      </w:pPr>
      <w:r w:rsidRPr="00A51B29">
        <w:rPr>
          <w:bCs/>
        </w:rPr>
        <w:t xml:space="preserve">V každém podlaží bude do prostoru jádra proveden revizní vstup a osazen čistící kus. Stoupačky splaškové kanalizace budou ukončeny nad úrovní střechy ventilačními hlavicemi. V nejnižším podlaží budou stoupačky splaškové kanalizace přecházet do ležatého svodu přes 2xK45° a redukci na vyšší profil. Ležaté potrubí splaškové kanalizace pod stropem bude </w:t>
      </w:r>
      <w:proofErr w:type="spellStart"/>
      <w:r w:rsidRPr="00A51B29">
        <w:rPr>
          <w:bCs/>
        </w:rPr>
        <w:t>vedenov</w:t>
      </w:r>
      <w:proofErr w:type="spellEnd"/>
      <w:r w:rsidRPr="00A51B29">
        <w:rPr>
          <w:bCs/>
        </w:rPr>
        <w:t xml:space="preserve"> min. spádu </w:t>
      </w:r>
      <w:proofErr w:type="gramStart"/>
      <w:r w:rsidRPr="00A51B29">
        <w:rPr>
          <w:bCs/>
        </w:rPr>
        <w:t>2%</w:t>
      </w:r>
      <w:proofErr w:type="gramEnd"/>
      <w:r w:rsidRPr="00A51B29">
        <w:rPr>
          <w:bCs/>
        </w:rPr>
        <w:t>. Ležaté potrubí dešťové kanalizace pod stropem bude vedeno v min. spádu 1</w:t>
      </w:r>
      <w:proofErr w:type="gramStart"/>
      <w:r w:rsidRPr="00A51B29">
        <w:rPr>
          <w:bCs/>
        </w:rPr>
        <w:t>%.Stoupačky</w:t>
      </w:r>
      <w:proofErr w:type="gramEnd"/>
      <w:r w:rsidRPr="00A51B29">
        <w:rPr>
          <w:bCs/>
        </w:rPr>
        <w:t xml:space="preserve"> splaškové kanalizace budou doplněny větracím potrubím.</w:t>
      </w:r>
    </w:p>
    <w:p w14:paraId="0ED3657B" w14:textId="77777777" w:rsidR="00B61981" w:rsidRPr="00A51B29" w:rsidRDefault="00B61981" w:rsidP="00B61981">
      <w:pPr>
        <w:rPr>
          <w:bCs/>
        </w:rPr>
      </w:pPr>
      <w:r w:rsidRPr="00A51B29">
        <w:rPr>
          <w:bCs/>
        </w:rPr>
        <w:t>Na střeše bude odveden kondenzát ze vzduchotechnických jednotek. Připojovací potrubí bude z PP a musí být odolné teplotám do 100°</w:t>
      </w:r>
      <w:proofErr w:type="gramStart"/>
      <w:r w:rsidRPr="00A51B29">
        <w:rPr>
          <w:bCs/>
        </w:rPr>
        <w:t>C  a</w:t>
      </w:r>
      <w:proofErr w:type="gramEnd"/>
      <w:r w:rsidRPr="00A51B29">
        <w:rPr>
          <w:bCs/>
        </w:rPr>
        <w:t xml:space="preserve"> bude též opatřeno topným kabelem a tepelně izolováno.</w:t>
      </w:r>
    </w:p>
    <w:p w14:paraId="5EE8E524" w14:textId="77777777" w:rsidR="00B61981" w:rsidRPr="00A51B29" w:rsidRDefault="00B61981" w:rsidP="00B61981">
      <w:pPr>
        <w:rPr>
          <w:bCs/>
        </w:rPr>
      </w:pPr>
      <w:r w:rsidRPr="00A51B29">
        <w:rPr>
          <w:bCs/>
        </w:rPr>
        <w:t>V revizních šachtách čistící tvarovky dle ČSN 736760 s dodržením maximálních vzdáleností.</w:t>
      </w:r>
    </w:p>
    <w:p w14:paraId="27AB7E88" w14:textId="77777777" w:rsidR="00B61981" w:rsidRPr="00A51B29" w:rsidRDefault="00B61981" w:rsidP="00B61981">
      <w:pPr>
        <w:rPr>
          <w:bCs/>
        </w:rPr>
      </w:pPr>
      <w:r w:rsidRPr="00A51B29">
        <w:rPr>
          <w:bCs/>
        </w:rPr>
        <w:t>Podvěsy připojovacího potrubí nebo odskoky odpadů a odpady vedené prostorami náročnými na hluk budou opatřeny protihlukovou izolací doporučenou výrobcem použitého materiálu na kanalizační potrubí. V odděleních intenzivní péče a chirurgie je požadována hluková hladina max. 12 dB, ve zbývajících prostorách max. 20 dB.</w:t>
      </w:r>
    </w:p>
    <w:p w14:paraId="7921E2D2" w14:textId="77777777" w:rsidR="00B61981" w:rsidRPr="00A51B29" w:rsidRDefault="00B61981" w:rsidP="00B61981">
      <w:pPr>
        <w:rPr>
          <w:bCs/>
        </w:rPr>
      </w:pPr>
      <w:r w:rsidRPr="00A51B29">
        <w:rPr>
          <w:bCs/>
        </w:rPr>
        <w:t>Svody a připojovací potrubí budou v min přípustných spádech podle ČSN 736760 nebo větších.</w:t>
      </w:r>
    </w:p>
    <w:p w14:paraId="24079411" w14:textId="77777777" w:rsidR="00B61981" w:rsidRPr="00A51B29" w:rsidRDefault="00B61981" w:rsidP="00B61981">
      <w:pPr>
        <w:rPr>
          <w:bCs/>
        </w:rPr>
      </w:pPr>
      <w:r w:rsidRPr="00A51B29">
        <w:rPr>
          <w:bCs/>
        </w:rPr>
        <w:t xml:space="preserve">Kanalizace bude odvětrána nad střechu ventilačními hlavicemi. Vedlejší odpady s menším množstvím připojených zařizovacích předmětů budou vyvedeny nad poslední připojení a opatřeny </w:t>
      </w:r>
      <w:proofErr w:type="spellStart"/>
      <w:r w:rsidRPr="00A51B29">
        <w:rPr>
          <w:bCs/>
        </w:rPr>
        <w:t>přivětrávacím</w:t>
      </w:r>
      <w:proofErr w:type="spellEnd"/>
      <w:r w:rsidRPr="00A51B29">
        <w:rPr>
          <w:bCs/>
        </w:rPr>
        <w:t xml:space="preserve"> </w:t>
      </w:r>
      <w:proofErr w:type="gramStart"/>
      <w:r w:rsidRPr="00A51B29">
        <w:rPr>
          <w:bCs/>
        </w:rPr>
        <w:t>ventilem</w:t>
      </w:r>
      <w:proofErr w:type="gramEnd"/>
      <w:r w:rsidRPr="00A51B29">
        <w:rPr>
          <w:bCs/>
        </w:rPr>
        <w:t xml:space="preserve"> popř. částí svislého odpadu se zátkou.</w:t>
      </w:r>
    </w:p>
    <w:p w14:paraId="51C81ABB" w14:textId="77777777" w:rsidR="00B61981" w:rsidRPr="00A51B29" w:rsidRDefault="00B61981" w:rsidP="00B61981">
      <w:pPr>
        <w:rPr>
          <w:bCs/>
        </w:rPr>
      </w:pPr>
      <w:r w:rsidRPr="00A51B29">
        <w:rPr>
          <w:bCs/>
        </w:rPr>
        <w:t xml:space="preserve">Odvodnění klimatizačních jednotek bude do splaškové kanalizace napojeno přes kondenzační sifon, případně přímo do zápachové uzávěrky umyvadla. Materiál potrubí k odvodnění klimatizačních jednotek PE nebo </w:t>
      </w:r>
      <w:proofErr w:type="spellStart"/>
      <w:r w:rsidRPr="00A51B29">
        <w:rPr>
          <w:bCs/>
        </w:rPr>
        <w:t>PPr</w:t>
      </w:r>
      <w:proofErr w:type="spellEnd"/>
      <w:r w:rsidRPr="00A51B29">
        <w:rPr>
          <w:bCs/>
        </w:rPr>
        <w:t xml:space="preserve"> + potrubí obaleno izolací proti orosení. Potrubí pro odvod kondenzátu řešit až po osazení klimatizačních jednotek. Ve strojovně VZT a chlazení budou osazeny průtočné vpusti se suchou zápachovou uzávěrkou a provedeny pevné propojení odpadů kondenzátů z jednotek přes další zápachovou uzávěrku s vodním uzávěrem.</w:t>
      </w:r>
    </w:p>
    <w:p w14:paraId="04B64783" w14:textId="77777777" w:rsidR="00B61981" w:rsidRPr="00A51B29" w:rsidRDefault="00B61981" w:rsidP="00B61981">
      <w:pPr>
        <w:rPr>
          <w:bCs/>
        </w:rPr>
      </w:pPr>
      <w:r w:rsidRPr="00A51B29">
        <w:rPr>
          <w:bCs/>
        </w:rPr>
        <w:t>ODVÁDĚNÍ DEŠŤOVÝCH VOD</w:t>
      </w:r>
    </w:p>
    <w:p w14:paraId="5FE21C51" w14:textId="77777777" w:rsidR="00B61981" w:rsidRPr="00A51B29" w:rsidRDefault="00B61981" w:rsidP="00B61981">
      <w:pPr>
        <w:rPr>
          <w:bCs/>
        </w:rPr>
      </w:pPr>
      <w:r w:rsidRPr="00A51B29">
        <w:rPr>
          <w:bCs/>
        </w:rPr>
        <w:t xml:space="preserve">Odvádění dešťových vod ze střechy nad přístavbou objektu je </w:t>
      </w:r>
      <w:proofErr w:type="spellStart"/>
      <w:r w:rsidRPr="00A51B29">
        <w:rPr>
          <w:bCs/>
        </w:rPr>
        <w:t>rešeno</w:t>
      </w:r>
      <w:proofErr w:type="spellEnd"/>
      <w:r w:rsidRPr="00A51B29">
        <w:rPr>
          <w:bCs/>
        </w:rPr>
        <w:t xml:space="preserve"> pomocí podtlakové kanalizace.</w:t>
      </w:r>
    </w:p>
    <w:p w14:paraId="00654451" w14:textId="77777777" w:rsidR="00B61981" w:rsidRPr="00A51B29" w:rsidRDefault="00B61981" w:rsidP="00B61981">
      <w:pPr>
        <w:rPr>
          <w:bCs/>
        </w:rPr>
      </w:pPr>
      <w:r w:rsidRPr="00A51B29">
        <w:rPr>
          <w:bCs/>
        </w:rPr>
        <w:t xml:space="preserve">Odvádění dešťových vod ze střechy nad stávajícím objektem je </w:t>
      </w:r>
      <w:proofErr w:type="spellStart"/>
      <w:r w:rsidRPr="00A51B29">
        <w:rPr>
          <w:bCs/>
        </w:rPr>
        <w:t>rešeno</w:t>
      </w:r>
      <w:proofErr w:type="spellEnd"/>
      <w:r w:rsidRPr="00A51B29">
        <w:rPr>
          <w:bCs/>
        </w:rPr>
        <w:t xml:space="preserve"> pomocí gravitační kanalizace.</w:t>
      </w:r>
    </w:p>
    <w:p w14:paraId="47FA98B0" w14:textId="77777777" w:rsidR="00B61981" w:rsidRPr="00A51B29" w:rsidRDefault="00B61981" w:rsidP="00B61981">
      <w:pPr>
        <w:rPr>
          <w:bCs/>
        </w:rPr>
      </w:pPr>
      <w:r w:rsidRPr="00A51B29">
        <w:rPr>
          <w:bCs/>
        </w:rPr>
        <w:t xml:space="preserve">Odvádění dešťových vod ze střech a </w:t>
      </w:r>
      <w:proofErr w:type="spellStart"/>
      <w:r w:rsidRPr="00A51B29">
        <w:rPr>
          <w:bCs/>
        </w:rPr>
        <w:t>zpěvněných</w:t>
      </w:r>
      <w:proofErr w:type="spellEnd"/>
      <w:r w:rsidRPr="00A51B29">
        <w:rPr>
          <w:bCs/>
        </w:rPr>
        <w:t xml:space="preserve"> ploch s výměrou menší jak 40,0 m2 je navrženo vnitřními gravitačními dešťovými odpady. Kanalizace je napojená na gravitační ležatou dešťovou kanalizaci a dále do areálové </w:t>
      </w:r>
      <w:proofErr w:type="spellStart"/>
      <w:proofErr w:type="gramStart"/>
      <w:r w:rsidRPr="00A51B29">
        <w:rPr>
          <w:bCs/>
        </w:rPr>
        <w:t>kanalizace.Střecha</w:t>
      </w:r>
      <w:proofErr w:type="spellEnd"/>
      <w:proofErr w:type="gramEnd"/>
      <w:r w:rsidRPr="00A51B29">
        <w:rPr>
          <w:bCs/>
        </w:rPr>
        <w:t xml:space="preserve"> je odvodněna dešťovými vtoky napojenými na svislé odpady. Veškeré svislé odpady budou opatřeny čistícími kusy nad 1.NP. </w:t>
      </w:r>
    </w:p>
    <w:p w14:paraId="3A0D5184" w14:textId="77777777" w:rsidR="00B61981" w:rsidRPr="00EA187C" w:rsidRDefault="00B61981" w:rsidP="0046332A">
      <w:pPr>
        <w:pStyle w:val="04DOMYnadpismal"/>
      </w:pPr>
      <w:r w:rsidRPr="00EA187C">
        <w:t>Vnitřní rozvody plynu</w:t>
      </w:r>
    </w:p>
    <w:p w14:paraId="228FBD10" w14:textId="77777777" w:rsidR="00B61981" w:rsidRPr="00EA187C" w:rsidRDefault="00B61981" w:rsidP="00B61981">
      <w:pPr>
        <w:pStyle w:val="FormtovanvHTML"/>
        <w:rPr>
          <w:rFonts w:ascii="Arial Narrow" w:hAnsi="Arial Narrow"/>
          <w:sz w:val="22"/>
          <w:szCs w:val="22"/>
          <w:lang w:val="cs-CZ"/>
        </w:rPr>
      </w:pPr>
      <w:r w:rsidRPr="00EA187C">
        <w:rPr>
          <w:rFonts w:ascii="Arial Narrow" w:hAnsi="Arial Narrow"/>
          <w:sz w:val="22"/>
          <w:szCs w:val="22"/>
          <w:lang w:val="cs-CZ"/>
        </w:rPr>
        <w:t>Stávající stav</w:t>
      </w:r>
    </w:p>
    <w:p w14:paraId="7F54D877" w14:textId="77777777" w:rsidR="00B61981" w:rsidRPr="00EA187C" w:rsidRDefault="00B61981" w:rsidP="00B61981">
      <w:pPr>
        <w:pStyle w:val="FormtovanvHTML"/>
        <w:rPr>
          <w:rFonts w:ascii="Arial Narrow" w:hAnsi="Arial Narrow"/>
          <w:sz w:val="22"/>
          <w:szCs w:val="22"/>
          <w:lang w:val="cs-CZ"/>
        </w:rPr>
      </w:pPr>
      <w:r w:rsidRPr="00EA187C">
        <w:rPr>
          <w:rFonts w:ascii="Arial Narrow" w:hAnsi="Arial Narrow"/>
          <w:sz w:val="22"/>
          <w:szCs w:val="22"/>
          <w:lang w:val="cs-CZ"/>
        </w:rPr>
        <w:t xml:space="preserve">V současné době jsou do areálu nemocnice přivedeny dvě plynovodní přípojky. Jedna přípojka je přivedena do stávající hlavní budovy, druhá do objektu výpočetního střediska (objekt č.p. 1179). </w:t>
      </w:r>
    </w:p>
    <w:p w14:paraId="75013C45" w14:textId="77777777" w:rsidR="00B61981" w:rsidRPr="00EA187C" w:rsidRDefault="00B61981" w:rsidP="00B61981">
      <w:pPr>
        <w:pStyle w:val="FormtovanvHTML"/>
        <w:rPr>
          <w:rFonts w:ascii="Arial Narrow" w:hAnsi="Arial Narrow"/>
          <w:sz w:val="22"/>
          <w:szCs w:val="22"/>
          <w:lang w:val="cs-CZ"/>
        </w:rPr>
      </w:pPr>
      <w:r w:rsidRPr="00EA187C">
        <w:rPr>
          <w:rFonts w:ascii="Arial Narrow" w:hAnsi="Arial Narrow"/>
          <w:sz w:val="22"/>
          <w:szCs w:val="22"/>
          <w:lang w:val="cs-CZ"/>
        </w:rPr>
        <w:t>Vnitřní rozvody v budovách jsou provedeny z ocelového černého potrubí spojovaného svařováním.</w:t>
      </w:r>
    </w:p>
    <w:p w14:paraId="4B722AC3" w14:textId="77777777" w:rsidR="00B61981" w:rsidRPr="00EA187C" w:rsidRDefault="00B61981" w:rsidP="00B61981">
      <w:pPr>
        <w:pStyle w:val="FormtovanvHTML"/>
        <w:rPr>
          <w:rFonts w:ascii="Arial Narrow" w:hAnsi="Arial Narrow"/>
          <w:sz w:val="22"/>
          <w:szCs w:val="22"/>
          <w:lang w:val="cs-CZ"/>
        </w:rPr>
      </w:pPr>
    </w:p>
    <w:p w14:paraId="75DF52E1" w14:textId="77777777" w:rsidR="00B61981" w:rsidRPr="00EA187C" w:rsidRDefault="00B61981" w:rsidP="00B61981">
      <w:pPr>
        <w:pStyle w:val="FormtovanvHTML"/>
        <w:rPr>
          <w:rFonts w:ascii="Arial Narrow" w:hAnsi="Arial Narrow"/>
          <w:sz w:val="22"/>
          <w:szCs w:val="22"/>
          <w:lang w:val="cs-CZ"/>
        </w:rPr>
      </w:pPr>
      <w:r w:rsidRPr="00EA187C">
        <w:rPr>
          <w:rFonts w:ascii="Arial Narrow" w:hAnsi="Arial Narrow"/>
          <w:sz w:val="22"/>
          <w:szCs w:val="22"/>
          <w:lang w:val="cs-CZ"/>
        </w:rPr>
        <w:t>Nový stav</w:t>
      </w:r>
    </w:p>
    <w:p w14:paraId="137B6BFD" w14:textId="77777777" w:rsidR="00B61981" w:rsidRPr="00EA187C" w:rsidRDefault="00B61981" w:rsidP="00B61981">
      <w:pPr>
        <w:pStyle w:val="FormtovanvHTML"/>
        <w:rPr>
          <w:rFonts w:ascii="Arial Narrow" w:hAnsi="Arial Narrow"/>
          <w:sz w:val="22"/>
          <w:szCs w:val="22"/>
          <w:lang w:val="cs-CZ"/>
        </w:rPr>
      </w:pPr>
      <w:r w:rsidRPr="00EA187C">
        <w:rPr>
          <w:rFonts w:ascii="Arial Narrow" w:hAnsi="Arial Narrow"/>
          <w:sz w:val="22"/>
          <w:szCs w:val="22"/>
          <w:lang w:val="cs-CZ"/>
        </w:rPr>
        <w:t>Po rekonstrukci hlavní budovy nebudou v jejím provozu využívány plynové spotřebiče. Objekt výpočetního střediska není řešen v rámci dotčené stavby.</w:t>
      </w:r>
    </w:p>
    <w:p w14:paraId="00EA9245" w14:textId="77777777" w:rsidR="00B61981" w:rsidRPr="00EA187C" w:rsidRDefault="00B61981" w:rsidP="00B61981">
      <w:pPr>
        <w:pStyle w:val="FormtovanvHTML"/>
        <w:rPr>
          <w:rFonts w:ascii="Arial Narrow" w:hAnsi="Arial Narrow"/>
          <w:sz w:val="22"/>
          <w:szCs w:val="22"/>
          <w:lang w:val="cs-CZ"/>
        </w:rPr>
      </w:pPr>
      <w:r w:rsidRPr="00EA187C">
        <w:rPr>
          <w:rFonts w:ascii="Arial Narrow" w:hAnsi="Arial Narrow"/>
          <w:sz w:val="22"/>
          <w:szCs w:val="22"/>
          <w:lang w:val="cs-CZ"/>
        </w:rPr>
        <w:t xml:space="preserve">Ve druhé etapě stavby bude provedena demontáž vnitřních rozvodů plynu v objektu hlavní budovy. </w:t>
      </w:r>
    </w:p>
    <w:p w14:paraId="41FA0DE0" w14:textId="22F1B986" w:rsidR="00B61981" w:rsidRDefault="00B61981" w:rsidP="00B61981">
      <w:pPr>
        <w:pStyle w:val="FormtovanvHTML"/>
        <w:rPr>
          <w:rFonts w:ascii="Arial Narrow" w:hAnsi="Arial Narrow"/>
          <w:sz w:val="22"/>
          <w:szCs w:val="22"/>
          <w:lang w:val="cs-CZ"/>
        </w:rPr>
      </w:pPr>
      <w:r w:rsidRPr="00EA187C">
        <w:rPr>
          <w:rFonts w:ascii="Arial Narrow" w:hAnsi="Arial Narrow"/>
          <w:sz w:val="22"/>
          <w:szCs w:val="22"/>
          <w:lang w:val="cs-CZ"/>
        </w:rPr>
        <w:t>Plynovodní přípojka bude odpojena v místě napojení na plynovodní řad, potrubí bude zavařeno.</w:t>
      </w:r>
    </w:p>
    <w:p w14:paraId="1D5E1967" w14:textId="72DDDFDB" w:rsidR="00B61981" w:rsidRPr="00396E7F" w:rsidRDefault="00B61981" w:rsidP="0046332A">
      <w:pPr>
        <w:pStyle w:val="04DOMYnadpismal"/>
      </w:pPr>
      <w:r w:rsidRPr="00396E7F">
        <w:t xml:space="preserve">Vzduchotechnika </w:t>
      </w:r>
      <w:bookmarkStart w:id="125" w:name="_Toc536179649"/>
    </w:p>
    <w:p w14:paraId="0C918083" w14:textId="77777777" w:rsidR="00E0143D" w:rsidRPr="00E0143D" w:rsidRDefault="00E0143D" w:rsidP="00E0143D">
      <w:pPr>
        <w:pStyle w:val="FormtovanvHTML"/>
        <w:rPr>
          <w:rFonts w:ascii="Arial Narrow" w:hAnsi="Arial Narrow"/>
          <w:sz w:val="22"/>
          <w:szCs w:val="22"/>
          <w:u w:val="single"/>
        </w:rPr>
      </w:pPr>
      <w:bookmarkStart w:id="126" w:name="_Toc77335265"/>
      <w:r w:rsidRPr="00E0143D">
        <w:rPr>
          <w:rFonts w:ascii="Arial Narrow" w:hAnsi="Arial Narrow"/>
          <w:sz w:val="22"/>
          <w:szCs w:val="22"/>
          <w:u w:val="single"/>
        </w:rPr>
        <w:t>Parametry venkovního vzduchu</w:t>
      </w:r>
      <w:bookmarkEnd w:id="126"/>
    </w:p>
    <w:p w14:paraId="44FBC9C0"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ab/>
        <w:t>Klimatizační zařízení jsou dimenzována na tyto výpočtové parametry venkovního vzduchu:</w:t>
      </w:r>
    </w:p>
    <w:p w14:paraId="0A77B261" w14:textId="2C362714"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ab/>
      </w:r>
      <w:r w:rsidRPr="00E0143D">
        <w:rPr>
          <w:rFonts w:ascii="Arial Narrow" w:hAnsi="Arial Narrow"/>
          <w:sz w:val="22"/>
          <w:szCs w:val="22"/>
        </w:rPr>
        <w:tab/>
      </w:r>
      <w:bookmarkStart w:id="127" w:name="_Hlk77322772"/>
      <w:r w:rsidRPr="00E0143D">
        <w:rPr>
          <w:rFonts w:ascii="Arial Narrow" w:hAnsi="Arial Narrow"/>
          <w:sz w:val="22"/>
          <w:szCs w:val="22"/>
        </w:rPr>
        <w:t>Léto</w:t>
      </w:r>
      <w:r w:rsidRPr="00E0143D">
        <w:rPr>
          <w:rFonts w:ascii="Arial Narrow" w:hAnsi="Arial Narrow"/>
          <w:sz w:val="22"/>
          <w:szCs w:val="22"/>
        </w:rPr>
        <w:tab/>
      </w:r>
      <w:r w:rsidRPr="00E0143D">
        <w:rPr>
          <w:rFonts w:ascii="Arial Narrow" w:hAnsi="Arial Narrow"/>
          <w:sz w:val="22"/>
          <w:szCs w:val="22"/>
        </w:rPr>
        <w:tab/>
        <w:t>teplota</w:t>
      </w:r>
      <w:r w:rsidRPr="00E0143D">
        <w:rPr>
          <w:rFonts w:ascii="Arial Narrow" w:hAnsi="Arial Narrow"/>
          <w:sz w:val="22"/>
          <w:szCs w:val="22"/>
        </w:rPr>
        <w:tab/>
      </w:r>
      <w:r w:rsidRPr="00E0143D">
        <w:rPr>
          <w:rFonts w:ascii="Arial Narrow" w:hAnsi="Arial Narrow"/>
          <w:sz w:val="22"/>
          <w:szCs w:val="22"/>
        </w:rPr>
        <w:tab/>
      </w:r>
      <w:proofErr w:type="spellStart"/>
      <w:r w:rsidRPr="00E0143D">
        <w:rPr>
          <w:rFonts w:ascii="Arial Narrow" w:hAnsi="Arial Narrow"/>
          <w:sz w:val="22"/>
          <w:szCs w:val="22"/>
        </w:rPr>
        <w:t>te</w:t>
      </w:r>
      <w:proofErr w:type="spellEnd"/>
      <w:r w:rsidRPr="00E0143D">
        <w:rPr>
          <w:rFonts w:ascii="Arial Narrow" w:hAnsi="Arial Narrow"/>
          <w:sz w:val="22"/>
          <w:szCs w:val="22"/>
        </w:rPr>
        <w:t xml:space="preserve"> = 32 </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C,</w:t>
      </w:r>
    </w:p>
    <w:p w14:paraId="2D02EEBC"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ab/>
      </w:r>
      <w:r w:rsidRPr="00E0143D">
        <w:rPr>
          <w:rFonts w:ascii="Arial Narrow" w:hAnsi="Arial Narrow"/>
          <w:sz w:val="22"/>
          <w:szCs w:val="22"/>
        </w:rPr>
        <w:tab/>
      </w:r>
      <w:r w:rsidRPr="00E0143D">
        <w:rPr>
          <w:rFonts w:ascii="Arial Narrow" w:hAnsi="Arial Narrow"/>
          <w:sz w:val="22"/>
          <w:szCs w:val="22"/>
        </w:rPr>
        <w:tab/>
      </w:r>
      <w:r w:rsidRPr="00E0143D">
        <w:rPr>
          <w:rFonts w:ascii="Arial Narrow" w:hAnsi="Arial Narrow"/>
          <w:sz w:val="22"/>
          <w:szCs w:val="22"/>
        </w:rPr>
        <w:tab/>
        <w:t>entalpie</w:t>
      </w:r>
      <w:r w:rsidRPr="00E0143D">
        <w:rPr>
          <w:rFonts w:ascii="Arial Narrow" w:hAnsi="Arial Narrow"/>
          <w:sz w:val="22"/>
          <w:szCs w:val="22"/>
        </w:rPr>
        <w:tab/>
      </w:r>
      <w:r w:rsidRPr="00E0143D">
        <w:rPr>
          <w:rFonts w:ascii="Arial Narrow" w:hAnsi="Arial Narrow"/>
          <w:sz w:val="22"/>
          <w:szCs w:val="22"/>
        </w:rPr>
        <w:tab/>
      </w:r>
      <w:proofErr w:type="spellStart"/>
      <w:r w:rsidRPr="00E0143D">
        <w:rPr>
          <w:rFonts w:ascii="Arial Narrow" w:hAnsi="Arial Narrow"/>
          <w:sz w:val="22"/>
          <w:szCs w:val="22"/>
        </w:rPr>
        <w:t>ie</w:t>
      </w:r>
      <w:proofErr w:type="spellEnd"/>
      <w:r w:rsidRPr="00E0143D">
        <w:rPr>
          <w:rFonts w:ascii="Arial Narrow" w:hAnsi="Arial Narrow"/>
          <w:sz w:val="22"/>
          <w:szCs w:val="22"/>
        </w:rPr>
        <w:t xml:space="preserve"> = 67,2 kJ.kg-1,</w:t>
      </w:r>
    </w:p>
    <w:p w14:paraId="648D5E50" w14:textId="3485F5D5"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ab/>
      </w:r>
      <w:r w:rsidRPr="00E0143D">
        <w:rPr>
          <w:rFonts w:ascii="Arial Narrow" w:hAnsi="Arial Narrow"/>
          <w:sz w:val="22"/>
          <w:szCs w:val="22"/>
        </w:rPr>
        <w:tab/>
        <w:t>Zima</w:t>
      </w:r>
      <w:r w:rsidRPr="00E0143D">
        <w:rPr>
          <w:rFonts w:ascii="Arial Narrow" w:hAnsi="Arial Narrow"/>
          <w:sz w:val="22"/>
          <w:szCs w:val="22"/>
        </w:rPr>
        <w:tab/>
      </w:r>
      <w:r w:rsidRPr="00E0143D">
        <w:rPr>
          <w:rFonts w:ascii="Arial Narrow" w:hAnsi="Arial Narrow"/>
          <w:sz w:val="22"/>
          <w:szCs w:val="22"/>
        </w:rPr>
        <w:tab/>
        <w:t>teplota</w:t>
      </w:r>
      <w:r w:rsidRPr="00E0143D">
        <w:rPr>
          <w:rFonts w:ascii="Arial Narrow" w:hAnsi="Arial Narrow"/>
          <w:sz w:val="22"/>
          <w:szCs w:val="22"/>
        </w:rPr>
        <w:tab/>
      </w:r>
      <w:r w:rsidRPr="00E0143D">
        <w:rPr>
          <w:rFonts w:ascii="Arial Narrow" w:hAnsi="Arial Narrow"/>
          <w:sz w:val="22"/>
          <w:szCs w:val="22"/>
        </w:rPr>
        <w:tab/>
      </w:r>
      <w:proofErr w:type="spellStart"/>
      <w:r w:rsidRPr="00E0143D">
        <w:rPr>
          <w:rFonts w:ascii="Arial Narrow" w:hAnsi="Arial Narrow"/>
          <w:sz w:val="22"/>
          <w:szCs w:val="22"/>
        </w:rPr>
        <w:t>te</w:t>
      </w:r>
      <w:proofErr w:type="spellEnd"/>
      <w:r w:rsidRPr="00E0143D">
        <w:rPr>
          <w:rFonts w:ascii="Arial Narrow" w:hAnsi="Arial Narrow"/>
          <w:sz w:val="22"/>
          <w:szCs w:val="22"/>
        </w:rPr>
        <w:t xml:space="preserve"> = -16 </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C,</w:t>
      </w:r>
    </w:p>
    <w:p w14:paraId="1E680FDC"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ab/>
      </w:r>
      <w:r w:rsidRPr="00E0143D">
        <w:rPr>
          <w:rFonts w:ascii="Arial Narrow" w:hAnsi="Arial Narrow"/>
          <w:sz w:val="22"/>
          <w:szCs w:val="22"/>
        </w:rPr>
        <w:tab/>
      </w:r>
      <w:r w:rsidRPr="00E0143D">
        <w:rPr>
          <w:rFonts w:ascii="Arial Narrow" w:hAnsi="Arial Narrow"/>
          <w:sz w:val="22"/>
          <w:szCs w:val="22"/>
        </w:rPr>
        <w:tab/>
      </w:r>
      <w:r w:rsidRPr="00E0143D">
        <w:rPr>
          <w:rFonts w:ascii="Arial Narrow" w:hAnsi="Arial Narrow"/>
          <w:sz w:val="22"/>
          <w:szCs w:val="22"/>
        </w:rPr>
        <w:tab/>
        <w:t>entalpie</w:t>
      </w:r>
      <w:r w:rsidRPr="00E0143D">
        <w:rPr>
          <w:rFonts w:ascii="Arial Narrow" w:hAnsi="Arial Narrow"/>
          <w:sz w:val="22"/>
          <w:szCs w:val="22"/>
        </w:rPr>
        <w:tab/>
      </w:r>
      <w:r w:rsidRPr="00E0143D">
        <w:rPr>
          <w:rFonts w:ascii="Arial Narrow" w:hAnsi="Arial Narrow"/>
          <w:sz w:val="22"/>
          <w:szCs w:val="22"/>
        </w:rPr>
        <w:tab/>
      </w:r>
      <w:proofErr w:type="spellStart"/>
      <w:r w:rsidRPr="00E0143D">
        <w:rPr>
          <w:rFonts w:ascii="Arial Narrow" w:hAnsi="Arial Narrow"/>
          <w:sz w:val="22"/>
          <w:szCs w:val="22"/>
        </w:rPr>
        <w:t>ie</w:t>
      </w:r>
      <w:proofErr w:type="spellEnd"/>
      <w:r w:rsidRPr="00E0143D">
        <w:rPr>
          <w:rFonts w:ascii="Arial Narrow" w:hAnsi="Arial Narrow"/>
          <w:sz w:val="22"/>
          <w:szCs w:val="22"/>
        </w:rPr>
        <w:t xml:space="preserve"> = -14 kJ.kg-1.</w:t>
      </w:r>
    </w:p>
    <w:bookmarkEnd w:id="127"/>
    <w:p w14:paraId="19353AE0"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ab/>
        <w:t>Pokud stavy vzduchu budou mimo výše definovanou oblast (hlavně v extrémních letních dnech), nebudou dodrženy stavy vnitřního prostředí dle Funkčního schématu. Tyto extrémní stavy jsou však málo četné a při průměrném ročním počasí se předpokládá, že tento stav nastane maximálně 11 x za rok (a to jen v odpoledních hodinách).</w:t>
      </w:r>
    </w:p>
    <w:p w14:paraId="2A204F96" w14:textId="77777777" w:rsidR="00E0143D" w:rsidRPr="00E0143D" w:rsidRDefault="00E0143D" w:rsidP="00E0143D">
      <w:pPr>
        <w:pStyle w:val="FormtovanvHTML"/>
        <w:rPr>
          <w:rFonts w:ascii="Arial Narrow" w:hAnsi="Arial Narrow"/>
          <w:sz w:val="22"/>
          <w:szCs w:val="22"/>
        </w:rPr>
      </w:pPr>
    </w:p>
    <w:p w14:paraId="3499E76A" w14:textId="77777777" w:rsidR="00E0143D" w:rsidRPr="00E0143D" w:rsidRDefault="00E0143D" w:rsidP="00E0143D">
      <w:pPr>
        <w:pStyle w:val="FormtovanvHTML"/>
        <w:rPr>
          <w:rFonts w:ascii="Arial Narrow" w:hAnsi="Arial Narrow"/>
          <w:sz w:val="22"/>
          <w:szCs w:val="22"/>
          <w:u w:val="single"/>
        </w:rPr>
      </w:pPr>
      <w:bookmarkStart w:id="128" w:name="_Toc328539367"/>
      <w:bookmarkStart w:id="129" w:name="_Toc334426947"/>
      <w:bookmarkStart w:id="130" w:name="_Toc334427288"/>
      <w:bookmarkStart w:id="131" w:name="_Toc334427356"/>
      <w:bookmarkStart w:id="132" w:name="_Toc503862411"/>
      <w:bookmarkStart w:id="133" w:name="_Toc77335266"/>
      <w:r w:rsidRPr="00E0143D">
        <w:rPr>
          <w:rFonts w:ascii="Arial Narrow" w:hAnsi="Arial Narrow"/>
          <w:sz w:val="22"/>
          <w:szCs w:val="22"/>
          <w:u w:val="single"/>
        </w:rPr>
        <w:t>Parametry vnitřního prostředí</w:t>
      </w:r>
      <w:bookmarkEnd w:id="128"/>
      <w:bookmarkEnd w:id="129"/>
      <w:bookmarkEnd w:id="130"/>
      <w:bookmarkEnd w:id="131"/>
      <w:bookmarkEnd w:id="132"/>
      <w:bookmarkEnd w:id="133"/>
      <w:r w:rsidRPr="00E0143D">
        <w:rPr>
          <w:rFonts w:ascii="Arial Narrow" w:hAnsi="Arial Narrow"/>
          <w:sz w:val="22"/>
          <w:szCs w:val="22"/>
          <w:u w:val="single"/>
        </w:rPr>
        <w:t xml:space="preserve"> </w:t>
      </w:r>
    </w:p>
    <w:p w14:paraId="0F4F90A6"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ab/>
        <w:t xml:space="preserve">Požadované parametry vnitřního prostředí jsou určeny s ohledem na doporučené standardy pro nemocnice a hygienickými předpisy a požadavek technologie. </w:t>
      </w:r>
    </w:p>
    <w:p w14:paraId="7A6CDA30"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Sterilizace:</w:t>
      </w:r>
      <w:r w:rsidRPr="00E0143D">
        <w:rPr>
          <w:rFonts w:ascii="Arial Narrow" w:hAnsi="Arial Narrow"/>
          <w:sz w:val="22"/>
          <w:szCs w:val="22"/>
        </w:rPr>
        <w:tab/>
      </w:r>
      <w:r w:rsidRPr="00E0143D">
        <w:rPr>
          <w:rFonts w:ascii="Arial Narrow" w:hAnsi="Arial Narrow"/>
          <w:sz w:val="22"/>
          <w:szCs w:val="22"/>
        </w:rPr>
        <w:tab/>
      </w:r>
    </w:p>
    <w:p w14:paraId="3CFB51E2" w14:textId="01F7B981"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ab/>
      </w:r>
      <w:r w:rsidRPr="00E0143D">
        <w:rPr>
          <w:rFonts w:ascii="Arial Narrow" w:hAnsi="Arial Narrow"/>
          <w:sz w:val="22"/>
          <w:szCs w:val="22"/>
        </w:rPr>
        <w:tab/>
      </w:r>
      <w:r>
        <w:rPr>
          <w:rFonts w:ascii="Arial Narrow" w:hAnsi="Arial Narrow"/>
          <w:sz w:val="22"/>
          <w:szCs w:val="22"/>
        </w:rPr>
        <w:tab/>
      </w:r>
      <w:r w:rsidRPr="00E0143D">
        <w:rPr>
          <w:rFonts w:ascii="Arial Narrow" w:hAnsi="Arial Narrow"/>
          <w:sz w:val="22"/>
          <w:szCs w:val="22"/>
        </w:rPr>
        <w:t>teplota</w:t>
      </w:r>
      <w:r w:rsidRPr="00E0143D">
        <w:rPr>
          <w:rFonts w:ascii="Arial Narrow" w:hAnsi="Arial Narrow"/>
          <w:sz w:val="22"/>
          <w:szCs w:val="22"/>
        </w:rPr>
        <w:tab/>
      </w:r>
      <w:r w:rsidRPr="00E0143D">
        <w:rPr>
          <w:rFonts w:ascii="Arial Narrow" w:hAnsi="Arial Narrow"/>
          <w:sz w:val="22"/>
          <w:szCs w:val="22"/>
        </w:rPr>
        <w:tab/>
        <w:t xml:space="preserve">ti = 24 </w:t>
      </w:r>
      <w:r w:rsidRPr="00E0143D">
        <w:rPr>
          <w:rFonts w:ascii="Arial Narrow" w:hAnsi="Arial Narrow"/>
          <w:sz w:val="22"/>
          <w:szCs w:val="22"/>
        </w:rPr>
        <w:fldChar w:fldCharType="begin"/>
      </w:r>
      <w:r w:rsidRPr="00E0143D">
        <w:rPr>
          <w:rFonts w:ascii="Arial Narrow" w:hAnsi="Arial Narrow"/>
          <w:sz w:val="22"/>
          <w:szCs w:val="22"/>
        </w:rPr>
        <w:instrText>SYMBOL 177 \f "Times New Roman"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3 </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C,</w:t>
      </w:r>
    </w:p>
    <w:p w14:paraId="10811B0E" w14:textId="0BD4E8E8"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ab/>
      </w:r>
      <w:r w:rsidRPr="00E0143D">
        <w:rPr>
          <w:rFonts w:ascii="Arial Narrow" w:hAnsi="Arial Narrow"/>
          <w:sz w:val="22"/>
          <w:szCs w:val="22"/>
        </w:rPr>
        <w:tab/>
      </w:r>
      <w:r w:rsidRPr="00E0143D">
        <w:rPr>
          <w:rFonts w:ascii="Arial Narrow" w:hAnsi="Arial Narrow"/>
          <w:sz w:val="22"/>
          <w:szCs w:val="22"/>
        </w:rPr>
        <w:tab/>
        <w:t>relativní vlhkost</w:t>
      </w:r>
      <w:r w:rsidRPr="00E0143D">
        <w:rPr>
          <w:rFonts w:ascii="Arial Narrow" w:hAnsi="Arial Narrow"/>
          <w:sz w:val="22"/>
          <w:szCs w:val="22"/>
        </w:rPr>
        <w:tab/>
      </w:r>
      <w:r w:rsidRPr="00E0143D">
        <w:rPr>
          <w:rFonts w:ascii="Arial Narrow" w:hAnsi="Arial Narrow"/>
          <w:sz w:val="22"/>
          <w:szCs w:val="22"/>
        </w:rPr>
        <w:fldChar w:fldCharType="begin"/>
      </w:r>
      <w:r w:rsidRPr="00E0143D">
        <w:rPr>
          <w:rFonts w:ascii="Arial Narrow" w:hAnsi="Arial Narrow"/>
          <w:sz w:val="22"/>
          <w:szCs w:val="22"/>
        </w:rPr>
        <w:instrText>SYMBOL 106 \f "Symbol" \s 12</w:instrText>
      </w:r>
      <w:r w:rsidRPr="00E0143D">
        <w:rPr>
          <w:rFonts w:ascii="Arial Narrow" w:hAnsi="Arial Narrow"/>
          <w:sz w:val="22"/>
          <w:szCs w:val="22"/>
        </w:rPr>
        <w:fldChar w:fldCharType="separate"/>
      </w:r>
      <w:r w:rsidRPr="00E0143D">
        <w:rPr>
          <w:rFonts w:ascii="Arial Narrow" w:hAnsi="Arial Narrow"/>
          <w:sz w:val="22"/>
          <w:szCs w:val="22"/>
        </w:rPr>
        <w:t>j</w:t>
      </w:r>
      <w:r w:rsidRPr="00E0143D">
        <w:rPr>
          <w:rFonts w:ascii="Arial Narrow" w:hAnsi="Arial Narrow"/>
          <w:sz w:val="22"/>
          <w:szCs w:val="22"/>
        </w:rPr>
        <w:fldChar w:fldCharType="end"/>
      </w:r>
      <w:r w:rsidRPr="00E0143D">
        <w:rPr>
          <w:rFonts w:ascii="Arial Narrow" w:hAnsi="Arial Narrow"/>
          <w:sz w:val="22"/>
          <w:szCs w:val="22"/>
        </w:rPr>
        <w:t>i = max. 70 %,</w:t>
      </w:r>
    </w:p>
    <w:p w14:paraId="43F7944B"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Operační sály:</w:t>
      </w:r>
      <w:r w:rsidRPr="00E0143D">
        <w:rPr>
          <w:rFonts w:ascii="Arial Narrow" w:hAnsi="Arial Narrow"/>
          <w:sz w:val="22"/>
          <w:szCs w:val="22"/>
        </w:rPr>
        <w:tab/>
      </w:r>
      <w:r w:rsidRPr="00E0143D">
        <w:rPr>
          <w:rFonts w:ascii="Arial Narrow" w:hAnsi="Arial Narrow"/>
          <w:sz w:val="22"/>
          <w:szCs w:val="22"/>
        </w:rPr>
        <w:tab/>
      </w:r>
    </w:p>
    <w:p w14:paraId="0C00E188" w14:textId="2DB2CC54"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ab/>
      </w:r>
      <w:r w:rsidRPr="00E0143D">
        <w:rPr>
          <w:rFonts w:ascii="Arial Narrow" w:hAnsi="Arial Narrow"/>
          <w:sz w:val="22"/>
          <w:szCs w:val="22"/>
        </w:rPr>
        <w:tab/>
      </w:r>
      <w:r>
        <w:rPr>
          <w:rFonts w:ascii="Arial Narrow" w:hAnsi="Arial Narrow"/>
          <w:sz w:val="22"/>
          <w:szCs w:val="22"/>
        </w:rPr>
        <w:tab/>
      </w:r>
      <w:r w:rsidRPr="00E0143D">
        <w:rPr>
          <w:rFonts w:ascii="Arial Narrow" w:hAnsi="Arial Narrow"/>
          <w:sz w:val="22"/>
          <w:szCs w:val="22"/>
        </w:rPr>
        <w:t>teplota</w:t>
      </w:r>
      <w:r w:rsidRPr="00E0143D">
        <w:rPr>
          <w:rFonts w:ascii="Arial Narrow" w:hAnsi="Arial Narrow"/>
          <w:sz w:val="22"/>
          <w:szCs w:val="22"/>
        </w:rPr>
        <w:tab/>
      </w:r>
      <w:r w:rsidRPr="00E0143D">
        <w:rPr>
          <w:rFonts w:ascii="Arial Narrow" w:hAnsi="Arial Narrow"/>
          <w:sz w:val="22"/>
          <w:szCs w:val="22"/>
        </w:rPr>
        <w:tab/>
        <w:t xml:space="preserve">ti = 20 - 25 </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C,</w:t>
      </w:r>
    </w:p>
    <w:p w14:paraId="18D8E18B" w14:textId="3F557876"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ab/>
      </w:r>
      <w:r w:rsidRPr="00E0143D">
        <w:rPr>
          <w:rFonts w:ascii="Arial Narrow" w:hAnsi="Arial Narrow"/>
          <w:sz w:val="22"/>
          <w:szCs w:val="22"/>
        </w:rPr>
        <w:tab/>
      </w:r>
      <w:r w:rsidRPr="00E0143D">
        <w:rPr>
          <w:rFonts w:ascii="Arial Narrow" w:hAnsi="Arial Narrow"/>
          <w:sz w:val="22"/>
          <w:szCs w:val="22"/>
        </w:rPr>
        <w:tab/>
        <w:t>relativní vlhkost</w:t>
      </w:r>
      <w:r w:rsidRPr="00E0143D">
        <w:rPr>
          <w:rFonts w:ascii="Arial Narrow" w:hAnsi="Arial Narrow"/>
          <w:sz w:val="22"/>
          <w:szCs w:val="22"/>
        </w:rPr>
        <w:tab/>
      </w:r>
      <w:r w:rsidRPr="00E0143D">
        <w:rPr>
          <w:rFonts w:ascii="Arial Narrow" w:hAnsi="Arial Narrow"/>
          <w:sz w:val="22"/>
          <w:szCs w:val="22"/>
        </w:rPr>
        <w:fldChar w:fldCharType="begin"/>
      </w:r>
      <w:r w:rsidRPr="00E0143D">
        <w:rPr>
          <w:rFonts w:ascii="Arial Narrow" w:hAnsi="Arial Narrow"/>
          <w:sz w:val="22"/>
          <w:szCs w:val="22"/>
        </w:rPr>
        <w:instrText>SYMBOL 106 \f "Symbol" \s 12</w:instrText>
      </w:r>
      <w:r w:rsidRPr="00E0143D">
        <w:rPr>
          <w:rFonts w:ascii="Arial Narrow" w:hAnsi="Arial Narrow"/>
          <w:sz w:val="22"/>
          <w:szCs w:val="22"/>
        </w:rPr>
        <w:fldChar w:fldCharType="separate"/>
      </w:r>
      <w:r w:rsidRPr="00E0143D">
        <w:rPr>
          <w:rFonts w:ascii="Arial Narrow" w:hAnsi="Arial Narrow"/>
          <w:sz w:val="22"/>
          <w:szCs w:val="22"/>
        </w:rPr>
        <w:t>j</w:t>
      </w:r>
      <w:r w:rsidRPr="00E0143D">
        <w:rPr>
          <w:rFonts w:ascii="Arial Narrow" w:hAnsi="Arial Narrow"/>
          <w:sz w:val="22"/>
          <w:szCs w:val="22"/>
        </w:rPr>
        <w:fldChar w:fldCharType="end"/>
      </w:r>
      <w:r w:rsidRPr="00E0143D">
        <w:rPr>
          <w:rFonts w:ascii="Arial Narrow" w:hAnsi="Arial Narrow"/>
          <w:sz w:val="22"/>
          <w:szCs w:val="22"/>
        </w:rPr>
        <w:t>i = 35-65 %,</w:t>
      </w:r>
    </w:p>
    <w:p w14:paraId="741FA477"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Zobrazovací metody:</w:t>
      </w:r>
      <w:r w:rsidRPr="00E0143D">
        <w:rPr>
          <w:rFonts w:ascii="Arial Narrow" w:hAnsi="Arial Narrow"/>
          <w:sz w:val="22"/>
          <w:szCs w:val="22"/>
        </w:rPr>
        <w:tab/>
      </w:r>
      <w:r w:rsidRPr="00E0143D">
        <w:rPr>
          <w:rFonts w:ascii="Arial Narrow" w:hAnsi="Arial Narrow"/>
          <w:sz w:val="22"/>
          <w:szCs w:val="22"/>
        </w:rPr>
        <w:tab/>
      </w:r>
    </w:p>
    <w:p w14:paraId="7CF55F64" w14:textId="597D1D63"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ab/>
      </w:r>
      <w:r w:rsidRPr="00E0143D">
        <w:rPr>
          <w:rFonts w:ascii="Arial Narrow" w:hAnsi="Arial Narrow"/>
          <w:sz w:val="22"/>
          <w:szCs w:val="22"/>
        </w:rPr>
        <w:tab/>
      </w:r>
      <w:r>
        <w:rPr>
          <w:rFonts w:ascii="Arial Narrow" w:hAnsi="Arial Narrow"/>
          <w:sz w:val="22"/>
          <w:szCs w:val="22"/>
        </w:rPr>
        <w:tab/>
      </w:r>
      <w:r w:rsidRPr="00E0143D">
        <w:rPr>
          <w:rFonts w:ascii="Arial Narrow" w:hAnsi="Arial Narrow"/>
          <w:sz w:val="22"/>
          <w:szCs w:val="22"/>
        </w:rPr>
        <w:t>teplota</w:t>
      </w:r>
      <w:r w:rsidRPr="00E0143D">
        <w:rPr>
          <w:rFonts w:ascii="Arial Narrow" w:hAnsi="Arial Narrow"/>
          <w:sz w:val="22"/>
          <w:szCs w:val="22"/>
        </w:rPr>
        <w:tab/>
      </w:r>
      <w:r w:rsidRPr="00E0143D">
        <w:rPr>
          <w:rFonts w:ascii="Arial Narrow" w:hAnsi="Arial Narrow"/>
          <w:sz w:val="22"/>
          <w:szCs w:val="22"/>
        </w:rPr>
        <w:tab/>
        <w:t xml:space="preserve">ti = 20 - 25 </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C,</w:t>
      </w:r>
    </w:p>
    <w:p w14:paraId="6C596A66" w14:textId="2FDD537B"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ab/>
      </w:r>
      <w:r w:rsidRPr="00E0143D">
        <w:rPr>
          <w:rFonts w:ascii="Arial Narrow" w:hAnsi="Arial Narrow"/>
          <w:sz w:val="22"/>
          <w:szCs w:val="22"/>
        </w:rPr>
        <w:tab/>
      </w:r>
      <w:r w:rsidRPr="00E0143D">
        <w:rPr>
          <w:rFonts w:ascii="Arial Narrow" w:hAnsi="Arial Narrow"/>
          <w:sz w:val="22"/>
          <w:szCs w:val="22"/>
        </w:rPr>
        <w:tab/>
        <w:t>relativní vlhkost</w:t>
      </w:r>
      <w:r w:rsidRPr="00E0143D">
        <w:rPr>
          <w:rFonts w:ascii="Arial Narrow" w:hAnsi="Arial Narrow"/>
          <w:sz w:val="22"/>
          <w:szCs w:val="22"/>
        </w:rPr>
        <w:tab/>
      </w:r>
      <w:r w:rsidRPr="00E0143D">
        <w:rPr>
          <w:rFonts w:ascii="Arial Narrow" w:hAnsi="Arial Narrow"/>
          <w:sz w:val="22"/>
          <w:szCs w:val="22"/>
        </w:rPr>
        <w:fldChar w:fldCharType="begin"/>
      </w:r>
      <w:r w:rsidRPr="00E0143D">
        <w:rPr>
          <w:rFonts w:ascii="Arial Narrow" w:hAnsi="Arial Narrow"/>
          <w:sz w:val="22"/>
          <w:szCs w:val="22"/>
        </w:rPr>
        <w:instrText>SYMBOL 106 \f "Symbol" \s 12</w:instrText>
      </w:r>
      <w:r w:rsidRPr="00E0143D">
        <w:rPr>
          <w:rFonts w:ascii="Arial Narrow" w:hAnsi="Arial Narrow"/>
          <w:sz w:val="22"/>
          <w:szCs w:val="22"/>
        </w:rPr>
        <w:fldChar w:fldCharType="separate"/>
      </w:r>
      <w:r w:rsidRPr="00E0143D">
        <w:rPr>
          <w:rFonts w:ascii="Arial Narrow" w:hAnsi="Arial Narrow"/>
          <w:sz w:val="22"/>
          <w:szCs w:val="22"/>
        </w:rPr>
        <w:t>j</w:t>
      </w:r>
      <w:r w:rsidRPr="00E0143D">
        <w:rPr>
          <w:rFonts w:ascii="Arial Narrow" w:hAnsi="Arial Narrow"/>
          <w:sz w:val="22"/>
          <w:szCs w:val="22"/>
        </w:rPr>
        <w:fldChar w:fldCharType="end"/>
      </w:r>
      <w:r w:rsidRPr="00E0143D">
        <w:rPr>
          <w:rFonts w:ascii="Arial Narrow" w:hAnsi="Arial Narrow"/>
          <w:sz w:val="22"/>
          <w:szCs w:val="22"/>
        </w:rPr>
        <w:t>i = min. 30%,</w:t>
      </w:r>
    </w:p>
    <w:p w14:paraId="3D53BAA0"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JIP:</w:t>
      </w:r>
      <w:r w:rsidRPr="00E0143D">
        <w:rPr>
          <w:rFonts w:ascii="Arial Narrow" w:hAnsi="Arial Narrow"/>
          <w:sz w:val="22"/>
          <w:szCs w:val="22"/>
        </w:rPr>
        <w:tab/>
      </w:r>
      <w:r w:rsidRPr="00E0143D">
        <w:rPr>
          <w:rFonts w:ascii="Arial Narrow" w:hAnsi="Arial Narrow"/>
          <w:sz w:val="22"/>
          <w:szCs w:val="22"/>
        </w:rPr>
        <w:tab/>
      </w:r>
    </w:p>
    <w:p w14:paraId="502B516F" w14:textId="7F137DB0"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ab/>
      </w:r>
      <w:r>
        <w:rPr>
          <w:rFonts w:ascii="Arial Narrow" w:hAnsi="Arial Narrow"/>
          <w:sz w:val="22"/>
          <w:szCs w:val="22"/>
        </w:rPr>
        <w:tab/>
      </w:r>
      <w:r w:rsidRPr="00E0143D">
        <w:rPr>
          <w:rFonts w:ascii="Arial Narrow" w:hAnsi="Arial Narrow"/>
          <w:sz w:val="22"/>
          <w:szCs w:val="22"/>
        </w:rPr>
        <w:tab/>
        <w:t>teplota</w:t>
      </w:r>
      <w:r w:rsidRPr="00E0143D">
        <w:rPr>
          <w:rFonts w:ascii="Arial Narrow" w:hAnsi="Arial Narrow"/>
          <w:sz w:val="22"/>
          <w:szCs w:val="22"/>
        </w:rPr>
        <w:tab/>
      </w:r>
      <w:r w:rsidRPr="00E0143D">
        <w:rPr>
          <w:rFonts w:ascii="Arial Narrow" w:hAnsi="Arial Narrow"/>
          <w:sz w:val="22"/>
          <w:szCs w:val="22"/>
        </w:rPr>
        <w:tab/>
        <w:t xml:space="preserve">ti = 22 </w:t>
      </w:r>
      <w:r w:rsidRPr="00E0143D">
        <w:rPr>
          <w:rFonts w:ascii="Arial Narrow" w:hAnsi="Arial Narrow"/>
          <w:sz w:val="22"/>
          <w:szCs w:val="22"/>
        </w:rPr>
        <w:fldChar w:fldCharType="begin"/>
      </w:r>
      <w:r w:rsidRPr="00E0143D">
        <w:rPr>
          <w:rFonts w:ascii="Arial Narrow" w:hAnsi="Arial Narrow"/>
          <w:sz w:val="22"/>
          <w:szCs w:val="22"/>
        </w:rPr>
        <w:instrText>SYMBOL 177 \f "Times New Roman"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2 </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C,</w:t>
      </w:r>
    </w:p>
    <w:p w14:paraId="28DFE9D7" w14:textId="29C9CFCF"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ab/>
      </w:r>
      <w:r w:rsidRPr="00E0143D">
        <w:rPr>
          <w:rFonts w:ascii="Arial Narrow" w:hAnsi="Arial Narrow"/>
          <w:sz w:val="22"/>
          <w:szCs w:val="22"/>
        </w:rPr>
        <w:tab/>
      </w:r>
      <w:r w:rsidRPr="00E0143D">
        <w:rPr>
          <w:rFonts w:ascii="Arial Narrow" w:hAnsi="Arial Narrow"/>
          <w:sz w:val="22"/>
          <w:szCs w:val="22"/>
        </w:rPr>
        <w:tab/>
        <w:t>relativní vlhkost</w:t>
      </w:r>
      <w:r w:rsidRPr="00E0143D">
        <w:rPr>
          <w:rFonts w:ascii="Arial Narrow" w:hAnsi="Arial Narrow"/>
          <w:sz w:val="22"/>
          <w:szCs w:val="22"/>
        </w:rPr>
        <w:tab/>
      </w:r>
      <w:r w:rsidRPr="00E0143D">
        <w:rPr>
          <w:rFonts w:ascii="Arial Narrow" w:hAnsi="Arial Narrow"/>
          <w:sz w:val="22"/>
          <w:szCs w:val="22"/>
        </w:rPr>
        <w:fldChar w:fldCharType="begin"/>
      </w:r>
      <w:r w:rsidRPr="00E0143D">
        <w:rPr>
          <w:rFonts w:ascii="Arial Narrow" w:hAnsi="Arial Narrow"/>
          <w:sz w:val="22"/>
          <w:szCs w:val="22"/>
        </w:rPr>
        <w:instrText>SYMBOL 106 \f "Symbol" \s 12</w:instrText>
      </w:r>
      <w:r w:rsidRPr="00E0143D">
        <w:rPr>
          <w:rFonts w:ascii="Arial Narrow" w:hAnsi="Arial Narrow"/>
          <w:sz w:val="22"/>
          <w:szCs w:val="22"/>
        </w:rPr>
        <w:fldChar w:fldCharType="separate"/>
      </w:r>
      <w:r w:rsidRPr="00E0143D">
        <w:rPr>
          <w:rFonts w:ascii="Arial Narrow" w:hAnsi="Arial Narrow"/>
          <w:sz w:val="22"/>
          <w:szCs w:val="22"/>
        </w:rPr>
        <w:t>j</w:t>
      </w:r>
      <w:r w:rsidRPr="00E0143D">
        <w:rPr>
          <w:rFonts w:ascii="Arial Narrow" w:hAnsi="Arial Narrow"/>
          <w:sz w:val="22"/>
          <w:szCs w:val="22"/>
        </w:rPr>
        <w:fldChar w:fldCharType="end"/>
      </w:r>
      <w:r w:rsidRPr="00E0143D">
        <w:rPr>
          <w:rFonts w:ascii="Arial Narrow" w:hAnsi="Arial Narrow"/>
          <w:sz w:val="22"/>
          <w:szCs w:val="22"/>
        </w:rPr>
        <w:t>i = 45 ± 15%</w:t>
      </w:r>
    </w:p>
    <w:p w14:paraId="311AA0C4"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Lůžkové oddělení, koridory a ostatní prostory:</w:t>
      </w:r>
    </w:p>
    <w:p w14:paraId="659659DD" w14:textId="3B19DE69"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ab/>
      </w:r>
      <w:r w:rsidRPr="00E0143D">
        <w:rPr>
          <w:rFonts w:ascii="Arial Narrow" w:hAnsi="Arial Narrow"/>
          <w:sz w:val="22"/>
          <w:szCs w:val="22"/>
        </w:rPr>
        <w:tab/>
      </w:r>
      <w:r>
        <w:rPr>
          <w:rFonts w:ascii="Arial Narrow" w:hAnsi="Arial Narrow"/>
          <w:sz w:val="22"/>
          <w:szCs w:val="22"/>
        </w:rPr>
        <w:tab/>
      </w:r>
      <w:r w:rsidRPr="00E0143D">
        <w:rPr>
          <w:rFonts w:ascii="Arial Narrow" w:hAnsi="Arial Narrow"/>
          <w:sz w:val="22"/>
          <w:szCs w:val="22"/>
        </w:rPr>
        <w:t>teplota</w:t>
      </w:r>
      <w:r w:rsidRPr="00E0143D">
        <w:rPr>
          <w:rFonts w:ascii="Arial Narrow" w:hAnsi="Arial Narrow"/>
          <w:sz w:val="22"/>
          <w:szCs w:val="22"/>
        </w:rPr>
        <w:tab/>
      </w:r>
      <w:r w:rsidRPr="00E0143D">
        <w:rPr>
          <w:rFonts w:ascii="Arial Narrow" w:hAnsi="Arial Narrow"/>
          <w:sz w:val="22"/>
          <w:szCs w:val="22"/>
        </w:rPr>
        <w:tab/>
        <w:t xml:space="preserve">ti = 22 </w:t>
      </w:r>
      <w:r w:rsidRPr="00E0143D">
        <w:rPr>
          <w:rFonts w:ascii="Arial Narrow" w:hAnsi="Arial Narrow"/>
          <w:sz w:val="22"/>
          <w:szCs w:val="22"/>
        </w:rPr>
        <w:fldChar w:fldCharType="begin"/>
      </w:r>
      <w:r w:rsidRPr="00E0143D">
        <w:rPr>
          <w:rFonts w:ascii="Arial Narrow" w:hAnsi="Arial Narrow"/>
          <w:sz w:val="22"/>
          <w:szCs w:val="22"/>
        </w:rPr>
        <w:instrText>SYMBOL 177 \f "Times New Roman"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3 </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C,</w:t>
      </w:r>
    </w:p>
    <w:p w14:paraId="54026B3F" w14:textId="6A762B59"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ab/>
      </w:r>
      <w:r w:rsidRPr="00E0143D">
        <w:rPr>
          <w:rFonts w:ascii="Arial Narrow" w:hAnsi="Arial Narrow"/>
          <w:sz w:val="22"/>
          <w:szCs w:val="22"/>
        </w:rPr>
        <w:tab/>
      </w:r>
      <w:r w:rsidRPr="00E0143D">
        <w:rPr>
          <w:rFonts w:ascii="Arial Narrow" w:hAnsi="Arial Narrow"/>
          <w:sz w:val="22"/>
          <w:szCs w:val="22"/>
        </w:rPr>
        <w:tab/>
        <w:t>relativní vlhkost</w:t>
      </w:r>
      <w:r w:rsidRPr="00E0143D">
        <w:rPr>
          <w:rFonts w:ascii="Arial Narrow" w:hAnsi="Arial Narrow"/>
          <w:sz w:val="22"/>
          <w:szCs w:val="22"/>
        </w:rPr>
        <w:tab/>
      </w:r>
      <w:r w:rsidRPr="00E0143D">
        <w:rPr>
          <w:rFonts w:ascii="Arial Narrow" w:hAnsi="Arial Narrow"/>
          <w:sz w:val="22"/>
          <w:szCs w:val="22"/>
        </w:rPr>
        <w:fldChar w:fldCharType="begin"/>
      </w:r>
      <w:r w:rsidRPr="00E0143D">
        <w:rPr>
          <w:rFonts w:ascii="Arial Narrow" w:hAnsi="Arial Narrow"/>
          <w:sz w:val="22"/>
          <w:szCs w:val="22"/>
        </w:rPr>
        <w:instrText>SYMBOL 106 \f "Symbol" \s 12</w:instrText>
      </w:r>
      <w:r w:rsidRPr="00E0143D">
        <w:rPr>
          <w:rFonts w:ascii="Arial Narrow" w:hAnsi="Arial Narrow"/>
          <w:sz w:val="22"/>
          <w:szCs w:val="22"/>
        </w:rPr>
        <w:fldChar w:fldCharType="separate"/>
      </w:r>
      <w:r w:rsidRPr="00E0143D">
        <w:rPr>
          <w:rFonts w:ascii="Arial Narrow" w:hAnsi="Arial Narrow"/>
          <w:sz w:val="22"/>
          <w:szCs w:val="22"/>
        </w:rPr>
        <w:t>j</w:t>
      </w:r>
      <w:r w:rsidRPr="00E0143D">
        <w:rPr>
          <w:rFonts w:ascii="Arial Narrow" w:hAnsi="Arial Narrow"/>
          <w:sz w:val="22"/>
          <w:szCs w:val="22"/>
        </w:rPr>
        <w:fldChar w:fldCharType="end"/>
      </w:r>
      <w:r w:rsidRPr="00E0143D">
        <w:rPr>
          <w:rFonts w:ascii="Arial Narrow" w:hAnsi="Arial Narrow"/>
          <w:sz w:val="22"/>
          <w:szCs w:val="22"/>
        </w:rPr>
        <w:t xml:space="preserve">i = </w:t>
      </w:r>
      <w:proofErr w:type="spellStart"/>
      <w:r w:rsidRPr="00E0143D">
        <w:rPr>
          <w:rFonts w:ascii="Arial Narrow" w:hAnsi="Arial Narrow"/>
          <w:sz w:val="22"/>
          <w:szCs w:val="22"/>
        </w:rPr>
        <w:t>nedef</w:t>
      </w:r>
      <w:proofErr w:type="spellEnd"/>
      <w:r w:rsidRPr="00E0143D">
        <w:rPr>
          <w:rFonts w:ascii="Arial Narrow" w:hAnsi="Arial Narrow"/>
          <w:sz w:val="22"/>
          <w:szCs w:val="22"/>
        </w:rPr>
        <w:t>.</w:t>
      </w:r>
    </w:p>
    <w:p w14:paraId="2DDFBA82" w14:textId="77777777" w:rsidR="00E0143D" w:rsidRDefault="00E0143D" w:rsidP="00E0143D">
      <w:pPr>
        <w:pStyle w:val="FormtovanvHTML"/>
        <w:rPr>
          <w:rFonts w:ascii="Arial Narrow" w:hAnsi="Arial Narrow"/>
          <w:sz w:val="22"/>
          <w:szCs w:val="22"/>
        </w:rPr>
      </w:pPr>
    </w:p>
    <w:p w14:paraId="7BD9224E" w14:textId="42E6DE02"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Veškeré údaje o jednotlivých místnostech jsou uvedeny ve Funkčních schématech. </w:t>
      </w:r>
    </w:p>
    <w:p w14:paraId="5406030B" w14:textId="77777777" w:rsidR="00E0143D" w:rsidRPr="00E0143D" w:rsidRDefault="00E0143D" w:rsidP="00E0143D">
      <w:pPr>
        <w:pStyle w:val="FormtovanvHTML"/>
        <w:rPr>
          <w:rFonts w:ascii="Arial Narrow" w:hAnsi="Arial Narrow"/>
          <w:sz w:val="22"/>
          <w:szCs w:val="22"/>
        </w:rPr>
      </w:pPr>
    </w:p>
    <w:p w14:paraId="05AFAED1" w14:textId="77777777" w:rsidR="00E0143D" w:rsidRPr="00E0143D" w:rsidRDefault="00E0143D" w:rsidP="00E0143D">
      <w:pPr>
        <w:pStyle w:val="FormtovanvHTML"/>
        <w:rPr>
          <w:rFonts w:ascii="Arial Narrow" w:hAnsi="Arial Narrow"/>
          <w:sz w:val="22"/>
          <w:szCs w:val="22"/>
          <w:u w:val="single"/>
        </w:rPr>
      </w:pPr>
      <w:bookmarkStart w:id="134" w:name="_Toc77335267"/>
      <w:r w:rsidRPr="00E0143D">
        <w:rPr>
          <w:rFonts w:ascii="Arial Narrow" w:hAnsi="Arial Narrow"/>
          <w:sz w:val="22"/>
          <w:szCs w:val="22"/>
          <w:u w:val="single"/>
        </w:rPr>
        <w:t>Výměna vzduchu</w:t>
      </w:r>
      <w:bookmarkEnd w:id="134"/>
    </w:p>
    <w:p w14:paraId="3FD23808" w14:textId="77777777" w:rsidR="00E0143D" w:rsidRPr="00E0143D" w:rsidRDefault="00E0143D" w:rsidP="00E0143D">
      <w:pPr>
        <w:pStyle w:val="FormtovanvHTML"/>
        <w:numPr>
          <w:ilvl w:val="0"/>
          <w:numId w:val="29"/>
        </w:numPr>
        <w:ind w:left="1134"/>
        <w:rPr>
          <w:rFonts w:ascii="Arial Narrow" w:hAnsi="Arial Narrow"/>
          <w:sz w:val="22"/>
          <w:szCs w:val="22"/>
        </w:rPr>
      </w:pPr>
      <w:bookmarkStart w:id="135" w:name="_Toc503862412"/>
      <w:r w:rsidRPr="00E0143D">
        <w:rPr>
          <w:rFonts w:ascii="Arial Narrow" w:hAnsi="Arial Narrow"/>
          <w:sz w:val="22"/>
          <w:szCs w:val="22"/>
        </w:rPr>
        <w:t>Operační sál asepticky min. 25x za hodinu</w:t>
      </w:r>
    </w:p>
    <w:p w14:paraId="7EBC55E8" w14:textId="77777777" w:rsidR="00E0143D" w:rsidRPr="00E0143D" w:rsidRDefault="00E0143D" w:rsidP="00E0143D">
      <w:pPr>
        <w:pStyle w:val="FormtovanvHTML"/>
        <w:numPr>
          <w:ilvl w:val="0"/>
          <w:numId w:val="29"/>
        </w:numPr>
        <w:ind w:left="1134"/>
        <w:rPr>
          <w:rFonts w:ascii="Arial Narrow" w:hAnsi="Arial Narrow"/>
          <w:sz w:val="22"/>
          <w:szCs w:val="22"/>
        </w:rPr>
      </w:pPr>
      <w:r w:rsidRPr="00E0143D">
        <w:rPr>
          <w:rFonts w:ascii="Arial Narrow" w:hAnsi="Arial Narrow"/>
          <w:sz w:val="22"/>
          <w:szCs w:val="22"/>
        </w:rPr>
        <w:t>Laminární proudění s průměrnou rychlostí 0,2-0,25m/s</w:t>
      </w:r>
    </w:p>
    <w:p w14:paraId="1A389EAB" w14:textId="77777777" w:rsidR="00E0143D" w:rsidRPr="00E0143D" w:rsidRDefault="00E0143D" w:rsidP="00E0143D">
      <w:pPr>
        <w:pStyle w:val="FormtovanvHTML"/>
        <w:numPr>
          <w:ilvl w:val="0"/>
          <w:numId w:val="29"/>
        </w:numPr>
        <w:ind w:left="1134"/>
        <w:rPr>
          <w:rFonts w:ascii="Arial Narrow" w:hAnsi="Arial Narrow"/>
          <w:sz w:val="22"/>
          <w:szCs w:val="22"/>
        </w:rPr>
      </w:pPr>
      <w:r w:rsidRPr="00E0143D">
        <w:rPr>
          <w:rFonts w:ascii="Arial Narrow" w:hAnsi="Arial Narrow"/>
          <w:sz w:val="22"/>
          <w:szCs w:val="22"/>
        </w:rPr>
        <w:t>Zázemí aseptických sálů min. 10x za hodinu</w:t>
      </w:r>
    </w:p>
    <w:p w14:paraId="092BC37E" w14:textId="77777777" w:rsidR="00E0143D" w:rsidRPr="00E0143D" w:rsidRDefault="00E0143D" w:rsidP="00E0143D">
      <w:pPr>
        <w:pStyle w:val="FormtovanvHTML"/>
        <w:numPr>
          <w:ilvl w:val="0"/>
          <w:numId w:val="29"/>
        </w:numPr>
        <w:ind w:left="1134"/>
        <w:rPr>
          <w:rFonts w:ascii="Arial Narrow" w:hAnsi="Arial Narrow"/>
          <w:sz w:val="22"/>
          <w:szCs w:val="22"/>
        </w:rPr>
      </w:pPr>
      <w:r w:rsidRPr="00E0143D">
        <w:rPr>
          <w:rFonts w:ascii="Arial Narrow" w:hAnsi="Arial Narrow"/>
          <w:sz w:val="22"/>
          <w:szCs w:val="22"/>
        </w:rPr>
        <w:t>Sterilizace min 15x za hodinu, čistá strana min 20x za hodinu</w:t>
      </w:r>
    </w:p>
    <w:p w14:paraId="23A4D493" w14:textId="77777777" w:rsidR="00E0143D" w:rsidRPr="00E0143D" w:rsidRDefault="00E0143D" w:rsidP="00E0143D">
      <w:pPr>
        <w:pStyle w:val="FormtovanvHTML"/>
        <w:rPr>
          <w:rFonts w:ascii="Arial Narrow" w:hAnsi="Arial Narrow"/>
          <w:sz w:val="22"/>
          <w:szCs w:val="22"/>
        </w:rPr>
      </w:pPr>
    </w:p>
    <w:p w14:paraId="057BBE6F" w14:textId="77777777" w:rsidR="00E0143D" w:rsidRPr="00E0143D" w:rsidRDefault="00E0143D" w:rsidP="00E0143D">
      <w:pPr>
        <w:pStyle w:val="FormtovanvHTML"/>
        <w:rPr>
          <w:rFonts w:ascii="Arial Narrow" w:hAnsi="Arial Narrow"/>
          <w:sz w:val="22"/>
          <w:szCs w:val="22"/>
          <w:u w:val="single"/>
        </w:rPr>
      </w:pPr>
      <w:r w:rsidRPr="00E0143D">
        <w:rPr>
          <w:rFonts w:ascii="Arial Narrow" w:hAnsi="Arial Narrow"/>
          <w:sz w:val="22"/>
          <w:szCs w:val="22"/>
          <w:u w:val="single"/>
        </w:rPr>
        <w:t>Dimenzování zařízení pro přívod čerstvého vzduchu</w:t>
      </w:r>
    </w:p>
    <w:p w14:paraId="7745502F"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Na základě platných hygienických předpisů s přihlédnutím na způsob využívání daných prostor v určitém stupni komfortu, jsou stanoveny minimální průtoky čerstvého vzduchu pro jednotlivé místnosti:</w:t>
      </w:r>
    </w:p>
    <w:p w14:paraId="39220D31" w14:textId="4EC78844"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laboratoře, konferenční sály</w:t>
      </w:r>
      <w:r w:rsidRPr="00E0143D">
        <w:rPr>
          <w:rFonts w:ascii="Arial Narrow" w:hAnsi="Arial Narrow"/>
          <w:sz w:val="22"/>
          <w:szCs w:val="22"/>
        </w:rPr>
        <w:tab/>
        <w:t>min. 25 m3h-1/osobu</w:t>
      </w:r>
    </w:p>
    <w:p w14:paraId="6A60DCDA" w14:textId="57C37371"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lůžkové oddělení</w:t>
      </w:r>
      <w:r w:rsidRPr="00E0143D">
        <w:rPr>
          <w:rFonts w:ascii="Arial Narrow" w:hAnsi="Arial Narrow"/>
          <w:sz w:val="22"/>
          <w:szCs w:val="22"/>
        </w:rPr>
        <w:tab/>
      </w:r>
      <w:r w:rsidRPr="00E0143D">
        <w:rPr>
          <w:rFonts w:ascii="Arial Narrow" w:hAnsi="Arial Narrow"/>
          <w:sz w:val="22"/>
          <w:szCs w:val="22"/>
        </w:rPr>
        <w:tab/>
        <w:t xml:space="preserve">min. 50 m3h-1/na lůžko </w:t>
      </w:r>
    </w:p>
    <w:p w14:paraId="21057F0C" w14:textId="00308E9F"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komunikace (chodby)</w:t>
      </w:r>
      <w:r w:rsidRPr="00E0143D">
        <w:rPr>
          <w:rFonts w:ascii="Arial Narrow" w:hAnsi="Arial Narrow"/>
          <w:sz w:val="22"/>
          <w:szCs w:val="22"/>
        </w:rPr>
        <w:tab/>
      </w:r>
      <w:r w:rsidRPr="00E0143D">
        <w:rPr>
          <w:rFonts w:ascii="Arial Narrow" w:hAnsi="Arial Narrow"/>
          <w:sz w:val="22"/>
          <w:szCs w:val="22"/>
        </w:rPr>
        <w:tab/>
        <w:t>1 až 2.x.h-1</w:t>
      </w:r>
    </w:p>
    <w:p w14:paraId="6AE7BFC1" w14:textId="5A80BF82" w:rsidR="00E0143D" w:rsidRPr="00E0143D" w:rsidRDefault="00E0143D" w:rsidP="00E0143D">
      <w:pPr>
        <w:pStyle w:val="FormtovanvHTML"/>
        <w:ind w:left="3686" w:hanging="2977"/>
        <w:rPr>
          <w:rFonts w:ascii="Arial Narrow" w:hAnsi="Arial Narrow"/>
          <w:sz w:val="22"/>
          <w:szCs w:val="22"/>
        </w:rPr>
      </w:pPr>
      <w:r w:rsidRPr="00E0143D">
        <w:rPr>
          <w:rFonts w:ascii="Arial Narrow" w:hAnsi="Arial Narrow"/>
          <w:sz w:val="22"/>
          <w:szCs w:val="22"/>
        </w:rPr>
        <w:t>požární větrání</w:t>
      </w:r>
      <w:r w:rsidRPr="00E0143D">
        <w:rPr>
          <w:rFonts w:ascii="Arial Narrow" w:hAnsi="Arial Narrow"/>
          <w:sz w:val="22"/>
          <w:szCs w:val="22"/>
        </w:rPr>
        <w:tab/>
      </w:r>
      <w:r>
        <w:rPr>
          <w:rFonts w:ascii="Arial Narrow" w:hAnsi="Arial Narrow"/>
          <w:sz w:val="22"/>
          <w:szCs w:val="22"/>
        </w:rPr>
        <w:tab/>
      </w:r>
      <w:r>
        <w:rPr>
          <w:rFonts w:ascii="Arial Narrow" w:hAnsi="Arial Narrow"/>
          <w:sz w:val="22"/>
          <w:szCs w:val="22"/>
        </w:rPr>
        <w:tab/>
      </w:r>
      <w:r w:rsidRPr="00E0143D">
        <w:rPr>
          <w:rFonts w:ascii="Arial Narrow" w:hAnsi="Arial Narrow"/>
          <w:sz w:val="22"/>
          <w:szCs w:val="22"/>
        </w:rPr>
        <w:t>zajištění požadované výměny vzduchu a přetlaku v prostoru schodišť a únikových chodeb (CHÚC A, CHÚC B)</w:t>
      </w:r>
    </w:p>
    <w:p w14:paraId="57B44B7E" w14:textId="77777777" w:rsidR="00E0143D" w:rsidRPr="00E0143D" w:rsidRDefault="00E0143D" w:rsidP="00E0143D">
      <w:pPr>
        <w:pStyle w:val="FormtovanvHTML"/>
        <w:rPr>
          <w:rFonts w:ascii="Arial Narrow" w:hAnsi="Arial Narrow"/>
          <w:sz w:val="22"/>
          <w:szCs w:val="22"/>
        </w:rPr>
      </w:pPr>
    </w:p>
    <w:p w14:paraId="3AC10EB2" w14:textId="77777777" w:rsidR="00E0143D" w:rsidRPr="00E0143D" w:rsidRDefault="00E0143D" w:rsidP="00E0143D">
      <w:pPr>
        <w:pStyle w:val="FormtovanvHTML"/>
        <w:rPr>
          <w:rFonts w:ascii="Arial Narrow" w:hAnsi="Arial Narrow"/>
          <w:sz w:val="22"/>
          <w:szCs w:val="22"/>
          <w:u w:val="single"/>
        </w:rPr>
      </w:pPr>
      <w:r w:rsidRPr="00E0143D">
        <w:rPr>
          <w:rFonts w:ascii="Arial Narrow" w:hAnsi="Arial Narrow"/>
          <w:sz w:val="22"/>
          <w:szCs w:val="22"/>
          <w:u w:val="single"/>
        </w:rPr>
        <w:t>Dimenzování zařízení pro odvod znehodnoceného vzduchu</w:t>
      </w:r>
    </w:p>
    <w:p w14:paraId="1B5D880D" w14:textId="61DC11B2"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Místnost</w:t>
      </w:r>
      <w:r w:rsidRPr="00E0143D">
        <w:rPr>
          <w:rFonts w:ascii="Arial Narrow" w:hAnsi="Arial Narrow"/>
          <w:sz w:val="22"/>
          <w:szCs w:val="22"/>
        </w:rPr>
        <w:tab/>
      </w:r>
      <w:r w:rsidRPr="00E0143D">
        <w:rPr>
          <w:rFonts w:ascii="Arial Narrow" w:hAnsi="Arial Narrow"/>
          <w:sz w:val="22"/>
          <w:szCs w:val="22"/>
        </w:rPr>
        <w:tab/>
      </w:r>
      <w:r w:rsidRPr="00E0143D">
        <w:rPr>
          <w:rFonts w:ascii="Arial Narrow" w:hAnsi="Arial Narrow"/>
          <w:sz w:val="22"/>
          <w:szCs w:val="22"/>
        </w:rPr>
        <w:tab/>
        <w:t>množství vzduchu</w:t>
      </w:r>
    </w:p>
    <w:p w14:paraId="6E3915D7" w14:textId="5864E5FE"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WC</w:t>
      </w:r>
      <w:r w:rsidRPr="00E0143D">
        <w:rPr>
          <w:rFonts w:ascii="Arial Narrow" w:hAnsi="Arial Narrow"/>
          <w:sz w:val="22"/>
          <w:szCs w:val="22"/>
        </w:rPr>
        <w:tab/>
      </w:r>
      <w:r w:rsidRPr="00E0143D">
        <w:rPr>
          <w:rFonts w:ascii="Arial Narrow" w:hAnsi="Arial Narrow"/>
          <w:sz w:val="22"/>
          <w:szCs w:val="22"/>
        </w:rPr>
        <w:tab/>
      </w:r>
      <w:r w:rsidRPr="00E0143D">
        <w:rPr>
          <w:rFonts w:ascii="Arial Narrow" w:hAnsi="Arial Narrow"/>
          <w:sz w:val="22"/>
          <w:szCs w:val="22"/>
        </w:rPr>
        <w:tab/>
        <w:t>50 m3h-1/mísu</w:t>
      </w:r>
    </w:p>
    <w:p w14:paraId="1F07BF03" w14:textId="31D81DBC"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umývárny</w:t>
      </w:r>
      <w:r w:rsidRPr="00E0143D">
        <w:rPr>
          <w:rFonts w:ascii="Arial Narrow" w:hAnsi="Arial Narrow"/>
          <w:sz w:val="22"/>
          <w:szCs w:val="22"/>
        </w:rPr>
        <w:tab/>
      </w:r>
      <w:r w:rsidRPr="00E0143D">
        <w:rPr>
          <w:rFonts w:ascii="Arial Narrow" w:hAnsi="Arial Narrow"/>
          <w:sz w:val="22"/>
          <w:szCs w:val="22"/>
        </w:rPr>
        <w:tab/>
      </w:r>
      <w:r w:rsidRPr="00E0143D">
        <w:rPr>
          <w:rFonts w:ascii="Arial Narrow" w:hAnsi="Arial Narrow"/>
          <w:sz w:val="22"/>
          <w:szCs w:val="22"/>
        </w:rPr>
        <w:tab/>
        <w:t>100-150 m3h-1/sprchu</w:t>
      </w:r>
    </w:p>
    <w:p w14:paraId="07378AC5" w14:textId="4AF994AE"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umývárny</w:t>
      </w:r>
      <w:r w:rsidRPr="00E0143D">
        <w:rPr>
          <w:rFonts w:ascii="Arial Narrow" w:hAnsi="Arial Narrow"/>
          <w:sz w:val="22"/>
          <w:szCs w:val="22"/>
        </w:rPr>
        <w:tab/>
      </w:r>
      <w:r w:rsidRPr="00E0143D">
        <w:rPr>
          <w:rFonts w:ascii="Arial Narrow" w:hAnsi="Arial Narrow"/>
          <w:sz w:val="22"/>
          <w:szCs w:val="22"/>
        </w:rPr>
        <w:tab/>
      </w:r>
      <w:r w:rsidRPr="00E0143D">
        <w:rPr>
          <w:rFonts w:ascii="Arial Narrow" w:hAnsi="Arial Narrow"/>
          <w:sz w:val="22"/>
          <w:szCs w:val="22"/>
        </w:rPr>
        <w:tab/>
        <w:t>30 m3h-1/umyvadlo</w:t>
      </w:r>
    </w:p>
    <w:p w14:paraId="78D34F46" w14:textId="4CEA6243"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pisoáry</w:t>
      </w:r>
      <w:r w:rsidRPr="00E0143D">
        <w:rPr>
          <w:rFonts w:ascii="Arial Narrow" w:hAnsi="Arial Narrow"/>
          <w:sz w:val="22"/>
          <w:szCs w:val="22"/>
        </w:rPr>
        <w:tab/>
      </w:r>
      <w:r w:rsidRPr="00E0143D">
        <w:rPr>
          <w:rFonts w:ascii="Arial Narrow" w:hAnsi="Arial Narrow"/>
          <w:sz w:val="22"/>
          <w:szCs w:val="22"/>
        </w:rPr>
        <w:tab/>
      </w:r>
      <w:r w:rsidRPr="00E0143D">
        <w:rPr>
          <w:rFonts w:ascii="Arial Narrow" w:hAnsi="Arial Narrow"/>
          <w:sz w:val="22"/>
          <w:szCs w:val="22"/>
        </w:rPr>
        <w:tab/>
        <w:t>25 m3h-1/stání</w:t>
      </w:r>
    </w:p>
    <w:p w14:paraId="5D953AF8" w14:textId="67078093"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šatny</w:t>
      </w:r>
      <w:r w:rsidRPr="00E0143D">
        <w:rPr>
          <w:rFonts w:ascii="Arial Narrow" w:hAnsi="Arial Narrow"/>
          <w:sz w:val="22"/>
          <w:szCs w:val="22"/>
        </w:rPr>
        <w:tab/>
      </w:r>
      <w:r w:rsidRPr="00E0143D">
        <w:rPr>
          <w:rFonts w:ascii="Arial Narrow" w:hAnsi="Arial Narrow"/>
          <w:sz w:val="22"/>
          <w:szCs w:val="22"/>
        </w:rPr>
        <w:tab/>
      </w:r>
      <w:r w:rsidRPr="00E0143D">
        <w:rPr>
          <w:rFonts w:ascii="Arial Narrow" w:hAnsi="Arial Narrow"/>
          <w:sz w:val="22"/>
          <w:szCs w:val="22"/>
        </w:rPr>
        <w:tab/>
        <w:t>20 m3h-1/skříňku</w:t>
      </w:r>
    </w:p>
    <w:p w14:paraId="410436C0" w14:textId="25DC837C"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čajová kuchyňka</w:t>
      </w:r>
      <w:r w:rsidRPr="00E0143D">
        <w:rPr>
          <w:rFonts w:ascii="Arial Narrow" w:hAnsi="Arial Narrow"/>
          <w:sz w:val="22"/>
          <w:szCs w:val="22"/>
        </w:rPr>
        <w:tab/>
      </w:r>
      <w:r w:rsidRPr="00E0143D">
        <w:rPr>
          <w:rFonts w:ascii="Arial Narrow" w:hAnsi="Arial Narrow"/>
          <w:sz w:val="22"/>
          <w:szCs w:val="22"/>
        </w:rPr>
        <w:tab/>
        <w:t>100 m3.h-1</w:t>
      </w:r>
    </w:p>
    <w:p w14:paraId="59B54ADA" w14:textId="17ACFE19"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úklidová komora</w:t>
      </w:r>
      <w:r w:rsidRPr="00E0143D">
        <w:rPr>
          <w:rFonts w:ascii="Arial Narrow" w:hAnsi="Arial Narrow"/>
          <w:sz w:val="22"/>
          <w:szCs w:val="22"/>
        </w:rPr>
        <w:tab/>
      </w:r>
      <w:r w:rsidRPr="00E0143D">
        <w:rPr>
          <w:rFonts w:ascii="Arial Narrow" w:hAnsi="Arial Narrow"/>
          <w:sz w:val="22"/>
          <w:szCs w:val="22"/>
        </w:rPr>
        <w:tab/>
        <w:t>5.x.h-1</w:t>
      </w:r>
    </w:p>
    <w:bookmarkEnd w:id="135"/>
    <w:p w14:paraId="04A8404B" w14:textId="77777777" w:rsidR="00E0143D" w:rsidRPr="00E0143D" w:rsidRDefault="00E0143D" w:rsidP="00E0143D">
      <w:pPr>
        <w:pStyle w:val="FormtovanvHTML"/>
        <w:rPr>
          <w:rFonts w:ascii="Arial Narrow" w:hAnsi="Arial Narrow"/>
          <w:sz w:val="22"/>
          <w:szCs w:val="22"/>
        </w:rPr>
      </w:pPr>
    </w:p>
    <w:p w14:paraId="45B7203D" w14:textId="77777777" w:rsidR="00E0143D" w:rsidRPr="00E0143D" w:rsidRDefault="00E0143D" w:rsidP="00E0143D">
      <w:pPr>
        <w:pStyle w:val="FormtovanvHTML"/>
        <w:rPr>
          <w:rFonts w:ascii="Arial Narrow" w:hAnsi="Arial Narrow"/>
          <w:sz w:val="22"/>
          <w:szCs w:val="22"/>
          <w:u w:val="single"/>
        </w:rPr>
      </w:pPr>
      <w:bookmarkStart w:id="136" w:name="_Toc77335268"/>
      <w:r w:rsidRPr="00E0143D">
        <w:rPr>
          <w:rFonts w:ascii="Arial Narrow" w:hAnsi="Arial Narrow"/>
          <w:sz w:val="22"/>
          <w:szCs w:val="22"/>
          <w:u w:val="single"/>
        </w:rPr>
        <w:t>Stručná charakteristika a koncepce navrhovaného zařízení</w:t>
      </w:r>
      <w:bookmarkEnd w:id="136"/>
    </w:p>
    <w:p w14:paraId="1D5C9755" w14:textId="629CB496"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Úprava vzduchu je prováděna v klimatizačních jednotkách, které jsou umístěny ve strojovně VZT. Navržené klimatizační jednotky splňují </w:t>
      </w:r>
      <w:proofErr w:type="spellStart"/>
      <w:r w:rsidRPr="00E0143D">
        <w:rPr>
          <w:rFonts w:ascii="Arial Narrow" w:hAnsi="Arial Narrow"/>
          <w:sz w:val="22"/>
          <w:szCs w:val="22"/>
        </w:rPr>
        <w:t>ErP</w:t>
      </w:r>
      <w:proofErr w:type="spellEnd"/>
      <w:r w:rsidRPr="00E0143D">
        <w:rPr>
          <w:rFonts w:ascii="Arial Narrow" w:hAnsi="Arial Narrow"/>
          <w:sz w:val="22"/>
          <w:szCs w:val="22"/>
        </w:rPr>
        <w:t xml:space="preserve"> 2018 dle nařízení komise EU č. 1253/2014.</w:t>
      </w:r>
    </w:p>
    <w:p w14:paraId="04266330" w14:textId="4468801C" w:rsidR="00E0143D" w:rsidRDefault="00E0143D" w:rsidP="00E0143D">
      <w:pPr>
        <w:pStyle w:val="FormtovanvHTML"/>
        <w:rPr>
          <w:rFonts w:ascii="Arial Narrow" w:hAnsi="Arial Narrow"/>
          <w:sz w:val="22"/>
          <w:szCs w:val="22"/>
        </w:rPr>
      </w:pPr>
      <w:r w:rsidRPr="00E0143D">
        <w:rPr>
          <w:rFonts w:ascii="Arial Narrow" w:hAnsi="Arial Narrow"/>
          <w:sz w:val="22"/>
          <w:szCs w:val="22"/>
        </w:rPr>
        <w:t>Tepelně a vlhkostně upravený vzduch je přiváděn do jednotlivých místností přes třetí stupeň filtrace umístěném v podhledu, v místnostech bez požadavku na třidu čistoty přes anemostaty umístěné v podhledu. Odvody vzduchu jsou provedeny v místech největšího vzniku škodlivin.</w:t>
      </w:r>
    </w:p>
    <w:p w14:paraId="78078CD5" w14:textId="77777777" w:rsidR="00E0143D" w:rsidRPr="00E0143D" w:rsidRDefault="00E0143D" w:rsidP="00E0143D">
      <w:pPr>
        <w:pStyle w:val="FormtovanvHTML"/>
        <w:rPr>
          <w:rFonts w:ascii="Arial Narrow" w:hAnsi="Arial Narrow"/>
          <w:sz w:val="22"/>
          <w:szCs w:val="22"/>
        </w:rPr>
      </w:pPr>
    </w:p>
    <w:p w14:paraId="4FB7CA9B" w14:textId="77777777" w:rsidR="00E0143D" w:rsidRPr="00E0143D" w:rsidRDefault="00E0143D" w:rsidP="00E0143D">
      <w:pPr>
        <w:pStyle w:val="FormtovanvHTML"/>
        <w:rPr>
          <w:rFonts w:ascii="Arial Narrow" w:hAnsi="Arial Narrow"/>
          <w:sz w:val="22"/>
          <w:szCs w:val="22"/>
          <w:u w:val="single"/>
        </w:rPr>
      </w:pPr>
      <w:bookmarkStart w:id="137" w:name="_Toc48803749"/>
      <w:bookmarkStart w:id="138" w:name="_Toc77335269"/>
      <w:r w:rsidRPr="00E0143D">
        <w:rPr>
          <w:rFonts w:ascii="Arial Narrow" w:hAnsi="Arial Narrow"/>
          <w:sz w:val="22"/>
          <w:szCs w:val="22"/>
          <w:u w:val="single"/>
        </w:rPr>
        <w:t>Třída filtrace</w:t>
      </w:r>
      <w:bookmarkEnd w:id="137"/>
      <w:bookmarkEnd w:id="138"/>
    </w:p>
    <w:p w14:paraId="58E46F8D"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Pro značení třidy filtrace je v projektu použito značení dle normy EN 779, níže je upřesněna třida filtrace také podle normy ISO 16890-1</w:t>
      </w:r>
    </w:p>
    <w:p w14:paraId="4E986CDB"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M5 = ISO </w:t>
      </w:r>
      <w:proofErr w:type="spellStart"/>
      <w:r w:rsidRPr="00E0143D">
        <w:rPr>
          <w:rFonts w:ascii="Arial Narrow" w:hAnsi="Arial Narrow"/>
          <w:sz w:val="22"/>
          <w:szCs w:val="22"/>
        </w:rPr>
        <w:t>ePM</w:t>
      </w:r>
      <w:proofErr w:type="spellEnd"/>
      <w:r w:rsidRPr="00E0143D">
        <w:rPr>
          <w:rFonts w:ascii="Arial Narrow" w:hAnsi="Arial Narrow"/>
          <w:sz w:val="22"/>
          <w:szCs w:val="22"/>
        </w:rPr>
        <w:t xml:space="preserve"> 10 </w:t>
      </w:r>
      <w:r w:rsidRPr="00E0143D">
        <w:rPr>
          <w:rFonts w:ascii="Arial" w:hAnsi="Arial" w:cs="Arial"/>
          <w:sz w:val="22"/>
          <w:szCs w:val="22"/>
        </w:rPr>
        <w:t>˃</w:t>
      </w:r>
      <w:r w:rsidRPr="00E0143D">
        <w:rPr>
          <w:rFonts w:ascii="Arial Narrow" w:hAnsi="Arial Narrow"/>
          <w:sz w:val="22"/>
          <w:szCs w:val="22"/>
        </w:rPr>
        <w:t>60%</w:t>
      </w:r>
    </w:p>
    <w:p w14:paraId="4894F855"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F7 = ISO </w:t>
      </w:r>
      <w:proofErr w:type="spellStart"/>
      <w:r w:rsidRPr="00E0143D">
        <w:rPr>
          <w:rFonts w:ascii="Arial Narrow" w:hAnsi="Arial Narrow"/>
          <w:sz w:val="22"/>
          <w:szCs w:val="22"/>
        </w:rPr>
        <w:t>ePM</w:t>
      </w:r>
      <w:proofErr w:type="spellEnd"/>
      <w:r w:rsidRPr="00E0143D">
        <w:rPr>
          <w:rFonts w:ascii="Arial Narrow" w:hAnsi="Arial Narrow"/>
          <w:sz w:val="22"/>
          <w:szCs w:val="22"/>
        </w:rPr>
        <w:t xml:space="preserve"> 2,5 </w:t>
      </w:r>
      <w:r w:rsidRPr="00E0143D">
        <w:rPr>
          <w:rFonts w:ascii="Arial" w:hAnsi="Arial" w:cs="Arial"/>
          <w:sz w:val="22"/>
          <w:szCs w:val="22"/>
        </w:rPr>
        <w:t>˃</w:t>
      </w:r>
      <w:r w:rsidRPr="00E0143D">
        <w:rPr>
          <w:rFonts w:ascii="Arial Narrow" w:hAnsi="Arial Narrow"/>
          <w:sz w:val="22"/>
          <w:szCs w:val="22"/>
        </w:rPr>
        <w:t>65%</w:t>
      </w:r>
    </w:p>
    <w:p w14:paraId="1607A880" w14:textId="54B2BF57" w:rsid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F9= ISO </w:t>
      </w:r>
      <w:proofErr w:type="spellStart"/>
      <w:r w:rsidRPr="00E0143D">
        <w:rPr>
          <w:rFonts w:ascii="Arial Narrow" w:hAnsi="Arial Narrow"/>
          <w:sz w:val="22"/>
          <w:szCs w:val="22"/>
        </w:rPr>
        <w:t>ePM</w:t>
      </w:r>
      <w:proofErr w:type="spellEnd"/>
      <w:r w:rsidRPr="00E0143D">
        <w:rPr>
          <w:rFonts w:ascii="Arial Narrow" w:hAnsi="Arial Narrow"/>
          <w:sz w:val="22"/>
          <w:szCs w:val="22"/>
        </w:rPr>
        <w:t xml:space="preserve"> 1 85%</w:t>
      </w:r>
    </w:p>
    <w:p w14:paraId="68633F19" w14:textId="4278A1C3" w:rsidR="00E0143D" w:rsidRDefault="00E0143D" w:rsidP="00E0143D">
      <w:pPr>
        <w:pStyle w:val="FormtovanvHTML"/>
        <w:rPr>
          <w:rFonts w:ascii="Arial Narrow" w:hAnsi="Arial Narrow"/>
          <w:sz w:val="22"/>
          <w:szCs w:val="22"/>
        </w:rPr>
      </w:pPr>
    </w:p>
    <w:p w14:paraId="75CD0964" w14:textId="77777777" w:rsidR="00E0143D" w:rsidRPr="00E0143D" w:rsidRDefault="00E0143D" w:rsidP="00E0143D">
      <w:pPr>
        <w:pStyle w:val="FormtovanvHTML"/>
        <w:rPr>
          <w:rFonts w:ascii="Arial Narrow" w:hAnsi="Arial Narrow"/>
          <w:b/>
          <w:bCs/>
          <w:sz w:val="22"/>
          <w:szCs w:val="22"/>
        </w:rPr>
      </w:pPr>
      <w:bookmarkStart w:id="139" w:name="_Toc328539370"/>
      <w:bookmarkStart w:id="140" w:name="_Toc334426950"/>
      <w:bookmarkStart w:id="141" w:name="_Toc334427291"/>
      <w:bookmarkStart w:id="142" w:name="_Toc334427359"/>
      <w:bookmarkStart w:id="143" w:name="_Toc503862415"/>
      <w:bookmarkStart w:id="144" w:name="_Toc77335270"/>
      <w:r w:rsidRPr="00E0143D">
        <w:rPr>
          <w:rFonts w:ascii="Arial Narrow" w:hAnsi="Arial Narrow"/>
          <w:b/>
          <w:bCs/>
          <w:sz w:val="22"/>
          <w:szCs w:val="22"/>
        </w:rPr>
        <w:t>POPIS A FUNKCE</w:t>
      </w:r>
      <w:bookmarkEnd w:id="139"/>
      <w:bookmarkEnd w:id="140"/>
      <w:bookmarkEnd w:id="141"/>
      <w:bookmarkEnd w:id="142"/>
      <w:bookmarkEnd w:id="143"/>
      <w:r w:rsidRPr="00E0143D">
        <w:rPr>
          <w:rFonts w:ascii="Arial Narrow" w:hAnsi="Arial Narrow"/>
          <w:b/>
          <w:bCs/>
          <w:sz w:val="22"/>
          <w:szCs w:val="22"/>
        </w:rPr>
        <w:t xml:space="preserve"> ZAŘÍZENÍ A JEJICH PROVOZ</w:t>
      </w:r>
      <w:bookmarkEnd w:id="144"/>
    </w:p>
    <w:p w14:paraId="6875FA9F" w14:textId="77777777" w:rsidR="00E0143D" w:rsidRDefault="00E0143D" w:rsidP="00E0143D">
      <w:pPr>
        <w:pStyle w:val="FormtovanvHTML"/>
        <w:rPr>
          <w:rFonts w:ascii="Arial Narrow" w:hAnsi="Arial Narrow"/>
          <w:sz w:val="22"/>
          <w:szCs w:val="22"/>
          <w:u w:val="single"/>
        </w:rPr>
      </w:pPr>
      <w:bookmarkStart w:id="145" w:name="_Toc328539371"/>
      <w:bookmarkStart w:id="146" w:name="_Toc334426951"/>
      <w:bookmarkStart w:id="147" w:name="_Toc334427292"/>
      <w:bookmarkStart w:id="148" w:name="_Toc334427360"/>
      <w:bookmarkStart w:id="149" w:name="_Toc503862416"/>
      <w:bookmarkStart w:id="150" w:name="_Toc77335271"/>
    </w:p>
    <w:p w14:paraId="55EE3371" w14:textId="59B74F9C" w:rsidR="00E0143D" w:rsidRPr="00E0143D" w:rsidRDefault="00E0143D" w:rsidP="00E0143D">
      <w:pPr>
        <w:pStyle w:val="FormtovanvHTML"/>
        <w:rPr>
          <w:rFonts w:ascii="Arial Narrow" w:hAnsi="Arial Narrow"/>
          <w:sz w:val="22"/>
          <w:szCs w:val="22"/>
          <w:u w:val="single"/>
        </w:rPr>
      </w:pPr>
      <w:r w:rsidRPr="00E0143D">
        <w:rPr>
          <w:rFonts w:ascii="Arial Narrow" w:hAnsi="Arial Narrow"/>
          <w:sz w:val="22"/>
          <w:szCs w:val="22"/>
          <w:u w:val="single"/>
        </w:rPr>
        <w:t>Zařízení č. 1</w:t>
      </w:r>
      <w:bookmarkEnd w:id="145"/>
      <w:r w:rsidRPr="00E0143D">
        <w:rPr>
          <w:rFonts w:ascii="Arial Narrow" w:hAnsi="Arial Narrow"/>
          <w:sz w:val="22"/>
          <w:szCs w:val="22"/>
          <w:u w:val="single"/>
        </w:rPr>
        <w:t xml:space="preserve"> - </w:t>
      </w:r>
      <w:bookmarkEnd w:id="146"/>
      <w:bookmarkEnd w:id="147"/>
      <w:bookmarkEnd w:id="148"/>
      <w:bookmarkEnd w:id="149"/>
      <w:r w:rsidRPr="00E0143D">
        <w:rPr>
          <w:rFonts w:ascii="Arial Narrow" w:hAnsi="Arial Narrow"/>
          <w:sz w:val="22"/>
          <w:szCs w:val="22"/>
          <w:u w:val="single"/>
        </w:rPr>
        <w:t>Sterilizace</w:t>
      </w:r>
      <w:bookmarkEnd w:id="150"/>
    </w:p>
    <w:p w14:paraId="2E386878" w14:textId="6DCE5359"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Zařízení jsou určena pro klimatizaci Sterilizace v 1.PP. Úpravu vzduchu zajišťuje klimatizační jednotka ve vnitřním provedení, umístěná ve strojovně vzduchotechniky </w:t>
      </w:r>
      <w:proofErr w:type="spellStart"/>
      <w:r w:rsidRPr="00E0143D">
        <w:rPr>
          <w:rFonts w:ascii="Arial Narrow" w:hAnsi="Arial Narrow"/>
          <w:sz w:val="22"/>
          <w:szCs w:val="22"/>
        </w:rPr>
        <w:t>m.č</w:t>
      </w:r>
      <w:proofErr w:type="spellEnd"/>
      <w:r w:rsidRPr="00E0143D">
        <w:rPr>
          <w:rFonts w:ascii="Arial Narrow" w:hAnsi="Arial Narrow"/>
          <w:sz w:val="22"/>
          <w:szCs w:val="22"/>
        </w:rPr>
        <w:t xml:space="preserve">. 2030 na 2NP. Zařízení pracuje se 100 % čerstvého vzduchu. V </w:t>
      </w:r>
      <w:proofErr w:type="spellStart"/>
      <w:r w:rsidRPr="00E0143D">
        <w:rPr>
          <w:rFonts w:ascii="Arial Narrow" w:hAnsi="Arial Narrow"/>
          <w:sz w:val="22"/>
          <w:szCs w:val="22"/>
        </w:rPr>
        <w:t>klimajednotce</w:t>
      </w:r>
      <w:proofErr w:type="spellEnd"/>
      <w:r w:rsidRPr="00E0143D">
        <w:rPr>
          <w:rFonts w:ascii="Arial Narrow" w:hAnsi="Arial Narrow"/>
          <w:sz w:val="22"/>
          <w:szCs w:val="22"/>
        </w:rPr>
        <w:t xml:space="preserve"> jsou prováděny tyto úpravy vzduchu:</w:t>
      </w:r>
    </w:p>
    <w:p w14:paraId="450C8515" w14:textId="1F6063B0"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Přívodní část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w:t>
      </w:r>
    </w:p>
    <w:p w14:paraId="0C5A4708" w14:textId="23C2751B"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1</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filtrace třídy M5,</w:t>
      </w:r>
    </w:p>
    <w:p w14:paraId="7E63AD8F" w14:textId="76134CB8"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rekuperace tepla pomocí glykolového výměníku,</w:t>
      </w:r>
    </w:p>
    <w:p w14:paraId="510634DE"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doprava přívodního vzduchu ventilátorem s volným oběžným kolem, s frekvenčním měničem otáček</w:t>
      </w:r>
    </w:p>
    <w:p w14:paraId="76271478" w14:textId="2687950B"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předehřev vzduchu vodním výměníkem při tep. spádu topné vody 70/50 </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C,</w:t>
      </w:r>
    </w:p>
    <w:p w14:paraId="5449280B" w14:textId="16D4D08D"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chlazení vzduchu vodním výměníkem při tep. spádu chlad. vody 7/13 </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C,</w:t>
      </w:r>
    </w:p>
    <w:p w14:paraId="15920FEE" w14:textId="39513904"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w:t>
      </w:r>
      <w:proofErr w:type="spellStart"/>
      <w:r w:rsidRPr="00E0143D">
        <w:rPr>
          <w:rFonts w:ascii="Arial Narrow" w:hAnsi="Arial Narrow"/>
          <w:sz w:val="22"/>
          <w:szCs w:val="22"/>
        </w:rPr>
        <w:t>dohřev</w:t>
      </w:r>
      <w:proofErr w:type="spellEnd"/>
      <w:r w:rsidRPr="00E0143D">
        <w:rPr>
          <w:rFonts w:ascii="Arial Narrow" w:hAnsi="Arial Narrow"/>
          <w:sz w:val="22"/>
          <w:szCs w:val="22"/>
        </w:rPr>
        <w:t xml:space="preserve"> vzduchu vodním výměníkem při tep. spádu topné vody 70/50 </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C,</w:t>
      </w:r>
    </w:p>
    <w:p w14:paraId="1F79E073" w14:textId="6B04ACA4"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2</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filtrace třídy F9.</w:t>
      </w:r>
    </w:p>
    <w:p w14:paraId="21A45E17"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Odvodní část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w:t>
      </w:r>
    </w:p>
    <w:p w14:paraId="39BA68AE" w14:textId="5983BAD1"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1</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filtrace třídy M5,</w:t>
      </w:r>
    </w:p>
    <w:p w14:paraId="3F4EAA43" w14:textId="57767874"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rekuperace tepla pomocí glykolového výměníku,</w:t>
      </w:r>
    </w:p>
    <w:p w14:paraId="47E69804" w14:textId="76F7CC8F"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doprava přívodního vzduchu ventilátorem s volným oběžným kolem, s frekvenčním měničem otáček</w:t>
      </w:r>
    </w:p>
    <w:p w14:paraId="7462BCD3" w14:textId="1B6F82A9"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Vzduchový výkon přívodní části je cca 5130m3.h-1 a odvodní cca 5130 m3.h-1.</w:t>
      </w:r>
    </w:p>
    <w:p w14:paraId="0AF2CFA9" w14:textId="1FF458D9"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Venkovní vzduch je přiváděn přes protidešťovou žaluzii tepelně izolovaným VZT potrubím do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 kde je upravován na požadované parametry.</w:t>
      </w:r>
    </w:p>
    <w:p w14:paraId="2015342E" w14:textId="7C01534C"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Požadované množství přiváděného vzduchu do jednotlivých místností zajišťují regulátory průtoku vzduchu, za kterými jsou osazeny tlumiče hluku.</w:t>
      </w:r>
    </w:p>
    <w:p w14:paraId="687F7B83" w14:textId="59E57BFA"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Do místnosti je vzduch přiváděn přes 3. stupeň filtrace třídy H14, který je umístěn v čistých nástavcích v podhledu.</w:t>
      </w:r>
    </w:p>
    <w:p w14:paraId="7DB23045" w14:textId="53D1F8EA"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Odvod vzduchu je proveden přes anemostaty, které budou osazeny v podhledu.</w:t>
      </w:r>
    </w:p>
    <w:p w14:paraId="37F2C58C" w14:textId="394713B5"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Požadované množství odváděného vzduchu z jednotlivých místností zajišťují regulátory průtoku vzduchu.</w:t>
      </w:r>
    </w:p>
    <w:p w14:paraId="779156B6" w14:textId="76CBD36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 Odvodní vzduch je vyveden VZT potrubím z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 xml:space="preserve"> do venkovního prostoru, kde je vyfukován přes protidešťovou žaluzii.</w:t>
      </w:r>
    </w:p>
    <w:p w14:paraId="1DB86F91" w14:textId="047A0FA8"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Hluk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 xml:space="preserve"> do sání a výtlaku je na požadovanou hodnotu utlumen vložkovými tlumiči hluku osazenými v příslušných vzduchovodech.</w:t>
      </w:r>
    </w:p>
    <w:p w14:paraId="479CD36F" w14:textId="77777777" w:rsidR="00E0143D" w:rsidRPr="00E0143D" w:rsidRDefault="00E0143D" w:rsidP="00E0143D">
      <w:pPr>
        <w:pStyle w:val="FormtovanvHTML"/>
        <w:rPr>
          <w:rFonts w:ascii="Arial Narrow" w:hAnsi="Arial Narrow"/>
          <w:sz w:val="22"/>
          <w:szCs w:val="22"/>
        </w:rPr>
      </w:pPr>
    </w:p>
    <w:p w14:paraId="66682748" w14:textId="77777777" w:rsidR="00E0143D" w:rsidRPr="00E0143D" w:rsidRDefault="00E0143D" w:rsidP="00E0143D">
      <w:pPr>
        <w:pStyle w:val="FormtovanvHTML"/>
        <w:rPr>
          <w:rFonts w:ascii="Arial Narrow" w:hAnsi="Arial Narrow"/>
          <w:sz w:val="22"/>
          <w:szCs w:val="22"/>
          <w:u w:val="single"/>
        </w:rPr>
      </w:pPr>
      <w:bookmarkStart w:id="151" w:name="_Toc328539373"/>
      <w:bookmarkStart w:id="152" w:name="_Toc334426953"/>
      <w:bookmarkStart w:id="153" w:name="_Toc334427294"/>
      <w:bookmarkStart w:id="154" w:name="_Toc334427362"/>
      <w:bookmarkStart w:id="155" w:name="_Toc503862417"/>
      <w:bookmarkStart w:id="156" w:name="_Toc77335272"/>
      <w:r w:rsidRPr="00E0143D">
        <w:rPr>
          <w:rFonts w:ascii="Arial Narrow" w:hAnsi="Arial Narrow"/>
          <w:sz w:val="22"/>
          <w:szCs w:val="22"/>
          <w:u w:val="single"/>
        </w:rPr>
        <w:t>Zařízení č. 2</w:t>
      </w:r>
      <w:bookmarkEnd w:id="151"/>
      <w:bookmarkEnd w:id="152"/>
      <w:bookmarkEnd w:id="153"/>
      <w:bookmarkEnd w:id="154"/>
      <w:r w:rsidRPr="00E0143D">
        <w:rPr>
          <w:rFonts w:ascii="Arial Narrow" w:hAnsi="Arial Narrow"/>
          <w:sz w:val="22"/>
          <w:szCs w:val="22"/>
          <w:u w:val="single"/>
        </w:rPr>
        <w:t xml:space="preserve"> – </w:t>
      </w:r>
      <w:bookmarkEnd w:id="155"/>
      <w:r w:rsidRPr="00E0143D">
        <w:rPr>
          <w:rFonts w:ascii="Arial Narrow" w:hAnsi="Arial Narrow"/>
          <w:sz w:val="22"/>
          <w:szCs w:val="22"/>
          <w:u w:val="single"/>
        </w:rPr>
        <w:t>Operační sály</w:t>
      </w:r>
      <w:bookmarkEnd w:id="156"/>
    </w:p>
    <w:p w14:paraId="44B7ECD1" w14:textId="0CD738A1"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Zařízení jsou určena pro klimatizaci Operačních sálů a jejich zázemí v 1.NP. Úpravu vzduchu zajišťuje klimatizační jednotka ve vnitřním provedení, umístěná ve strojovně vzduchotechniky </w:t>
      </w:r>
      <w:proofErr w:type="spellStart"/>
      <w:r w:rsidRPr="00E0143D">
        <w:rPr>
          <w:rFonts w:ascii="Arial Narrow" w:hAnsi="Arial Narrow"/>
          <w:sz w:val="22"/>
          <w:szCs w:val="22"/>
        </w:rPr>
        <w:t>m.č</w:t>
      </w:r>
      <w:proofErr w:type="spellEnd"/>
      <w:r w:rsidRPr="00E0143D">
        <w:rPr>
          <w:rFonts w:ascii="Arial Narrow" w:hAnsi="Arial Narrow"/>
          <w:sz w:val="22"/>
          <w:szCs w:val="22"/>
        </w:rPr>
        <w:t xml:space="preserve">. 2030 na 2NP. Zařízení pracuje se 100 % čerstvého vzduchu. V </w:t>
      </w:r>
      <w:proofErr w:type="spellStart"/>
      <w:r w:rsidRPr="00E0143D">
        <w:rPr>
          <w:rFonts w:ascii="Arial Narrow" w:hAnsi="Arial Narrow"/>
          <w:sz w:val="22"/>
          <w:szCs w:val="22"/>
        </w:rPr>
        <w:t>klimajednotce</w:t>
      </w:r>
      <w:proofErr w:type="spellEnd"/>
      <w:r w:rsidRPr="00E0143D">
        <w:rPr>
          <w:rFonts w:ascii="Arial Narrow" w:hAnsi="Arial Narrow"/>
          <w:sz w:val="22"/>
          <w:szCs w:val="22"/>
        </w:rPr>
        <w:t xml:space="preserve"> jsou prováděny tyto úpravy vzduchu:</w:t>
      </w:r>
    </w:p>
    <w:p w14:paraId="5F04EAD6" w14:textId="37A4249F"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Přívodní část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w:t>
      </w:r>
    </w:p>
    <w:p w14:paraId="5AB1F692" w14:textId="2384E386"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1</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filtrace třídy M5,</w:t>
      </w:r>
    </w:p>
    <w:p w14:paraId="784D2F47" w14:textId="33DA2231"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rekuperace tepla pomocí glykolového výměníku,</w:t>
      </w:r>
    </w:p>
    <w:p w14:paraId="441BBABE"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doprava přívodního vzduchu ventilátorem s volným oběžným kolem, s frekvenčním měničem otáček</w:t>
      </w:r>
    </w:p>
    <w:p w14:paraId="76D7DFEA" w14:textId="0BF5743C"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předehřev vzduchu vodním výměníkem při tep. spádu topné vody 70/50 </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C,</w:t>
      </w:r>
    </w:p>
    <w:p w14:paraId="52B60C7E" w14:textId="4FB1DA94"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chlazení vzduchu vodním výměníkem při tep. spádu chlad. vody 7/13 </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C,</w:t>
      </w:r>
    </w:p>
    <w:p w14:paraId="2D0A1A9C" w14:textId="2EB4B58B"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w:t>
      </w:r>
      <w:proofErr w:type="spellStart"/>
      <w:r w:rsidRPr="00E0143D">
        <w:rPr>
          <w:rFonts w:ascii="Arial Narrow" w:hAnsi="Arial Narrow"/>
          <w:sz w:val="22"/>
          <w:szCs w:val="22"/>
        </w:rPr>
        <w:t>dohřev</w:t>
      </w:r>
      <w:proofErr w:type="spellEnd"/>
      <w:r w:rsidRPr="00E0143D">
        <w:rPr>
          <w:rFonts w:ascii="Arial Narrow" w:hAnsi="Arial Narrow"/>
          <w:sz w:val="22"/>
          <w:szCs w:val="22"/>
        </w:rPr>
        <w:t xml:space="preserve"> vzduchu vodním výměníkem při tep. spádu topné vody 70/50 </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C,</w:t>
      </w:r>
    </w:p>
    <w:p w14:paraId="77ABAE88" w14:textId="17148343"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2</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filtrace třídy F9.</w:t>
      </w:r>
    </w:p>
    <w:p w14:paraId="10538BC6"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Odvodní část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w:t>
      </w:r>
    </w:p>
    <w:p w14:paraId="7025E1D9" w14:textId="5400DF94"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1</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filtrace třídy M5,</w:t>
      </w:r>
    </w:p>
    <w:p w14:paraId="78564780" w14:textId="261C9841"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rekuperace tepla pomocí glykolového výměníku,</w:t>
      </w:r>
    </w:p>
    <w:p w14:paraId="2101FB81" w14:textId="3209CD35"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doprava přívodního vzduchu ventilátorem s volným oběžným kolem, s frekvenčním měničem otáček</w:t>
      </w:r>
    </w:p>
    <w:p w14:paraId="641A3D08" w14:textId="3D122AB1"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Vzduchový výkon přívodní části je cca 21010m3.h-1 a odvodní cca 19560 m3.h-1.</w:t>
      </w:r>
    </w:p>
    <w:p w14:paraId="5DA44C72"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Vlhčení přívodního vzduchu je zajištěno parou pomocí distribuční trubky umístěné do přívodního potrubí. Zdrojem hygienické páry je elektrický parní zvlhčovač o výkonu 160 kg páry za hodinu.</w:t>
      </w:r>
    </w:p>
    <w:p w14:paraId="0315AAE0" w14:textId="7CFCAA3B"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Venkovní vzduch je přiváděn přes protidešťovou žaluzii tepelně izolovaným VZT potrubím do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 kde je upravován na požadované parametry.</w:t>
      </w:r>
    </w:p>
    <w:p w14:paraId="714917B5" w14:textId="041B82C9"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Požadované množství přiváděného vzduchu do jednotlivých místností zajišťují regulátory průtoku vzduchu, za kterými jsou osazeny tlumiče hluku.</w:t>
      </w:r>
    </w:p>
    <w:p w14:paraId="1C1F6DC6" w14:textId="2E751B7B"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Do místnosti je vzduch přiváděn přes 3. stupeň filtrace třídy H14, který je umístěn v operačních laminárních vyústkách a čistých nástavcích v podhledu.</w:t>
      </w:r>
    </w:p>
    <w:p w14:paraId="7CC30870" w14:textId="5DAC1BF1"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Odvod vzduchu z operačních sálů je odveden přes mřížky umístěné v panelu, část pod stropem a část u podlahy.</w:t>
      </w:r>
    </w:p>
    <w:p w14:paraId="6127A3C7"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Odvod vzduchu z ostatních prostor je proveden anemostaty osazenými v podhledu.</w:t>
      </w:r>
    </w:p>
    <w:p w14:paraId="48C2E322" w14:textId="2EB8D9B9"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Požadované množství odváděného vzduchu z jednotlivých místností, a požadovaný přetlak v místnostech zajišťují regulátory průtoku vzduchu.</w:t>
      </w:r>
    </w:p>
    <w:p w14:paraId="77906105" w14:textId="0AF2DD2F"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Odvodní vzduch je vyveden VZT potrubím z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 xml:space="preserve"> do venkovního prostoru, kde je vyfukován přes protidešťovou žaluzii.</w:t>
      </w:r>
    </w:p>
    <w:p w14:paraId="78E6FC91" w14:textId="221C0FDF"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Hluk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 xml:space="preserve"> do sání a výtlaku je na požadovanou hodnotu utlumen vložkovými tlumiči hluku osazenými v příslušných vzduchovodech.</w:t>
      </w:r>
    </w:p>
    <w:p w14:paraId="50743B57" w14:textId="77777777" w:rsidR="00E0143D" w:rsidRPr="00E0143D" w:rsidRDefault="00E0143D" w:rsidP="00E0143D">
      <w:pPr>
        <w:pStyle w:val="FormtovanvHTML"/>
        <w:rPr>
          <w:rFonts w:ascii="Arial Narrow" w:hAnsi="Arial Narrow"/>
          <w:sz w:val="22"/>
          <w:szCs w:val="22"/>
        </w:rPr>
      </w:pPr>
    </w:p>
    <w:p w14:paraId="16154B67" w14:textId="77777777" w:rsidR="00E0143D" w:rsidRPr="00E0143D" w:rsidRDefault="00E0143D" w:rsidP="00E0143D">
      <w:pPr>
        <w:pStyle w:val="FormtovanvHTML"/>
        <w:rPr>
          <w:rFonts w:ascii="Arial Narrow" w:hAnsi="Arial Narrow"/>
          <w:sz w:val="22"/>
          <w:szCs w:val="22"/>
          <w:u w:val="single"/>
        </w:rPr>
      </w:pPr>
      <w:bookmarkStart w:id="157" w:name="_Toc503862418"/>
      <w:bookmarkStart w:id="158" w:name="_Toc77335273"/>
      <w:r w:rsidRPr="00E0143D">
        <w:rPr>
          <w:rFonts w:ascii="Arial Narrow" w:hAnsi="Arial Narrow"/>
          <w:sz w:val="22"/>
          <w:szCs w:val="22"/>
          <w:u w:val="single"/>
        </w:rPr>
        <w:t xml:space="preserve">Zařízení č. 3 – </w:t>
      </w:r>
      <w:bookmarkEnd w:id="157"/>
      <w:r w:rsidRPr="00E0143D">
        <w:rPr>
          <w:rFonts w:ascii="Arial Narrow" w:hAnsi="Arial Narrow"/>
          <w:sz w:val="22"/>
          <w:szCs w:val="22"/>
          <w:u w:val="single"/>
        </w:rPr>
        <w:t>Zobrazovací techniky</w:t>
      </w:r>
      <w:bookmarkEnd w:id="158"/>
    </w:p>
    <w:p w14:paraId="49FA7D3E" w14:textId="6C7F397A"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Zařízení jsou určena pro klimatizaci prostorů „Zobrazovacích technik“ v 1.NP (CT, Sono, RTG, atd). Úpravu vzduchu zajišťuje klimatizační jednotka ve vnitřním provedení, umístěná ve strojovně vzduchotechniky </w:t>
      </w:r>
      <w:proofErr w:type="spellStart"/>
      <w:r w:rsidRPr="00E0143D">
        <w:rPr>
          <w:rFonts w:ascii="Arial Narrow" w:hAnsi="Arial Narrow"/>
          <w:sz w:val="22"/>
          <w:szCs w:val="22"/>
        </w:rPr>
        <w:t>m.č</w:t>
      </w:r>
      <w:proofErr w:type="spellEnd"/>
      <w:r w:rsidRPr="00E0143D">
        <w:rPr>
          <w:rFonts w:ascii="Arial Narrow" w:hAnsi="Arial Narrow"/>
          <w:sz w:val="22"/>
          <w:szCs w:val="22"/>
        </w:rPr>
        <w:t xml:space="preserve">. 2030 na 2NP. Zařízení pracuje se 100 % čerstvého vzduchu. V </w:t>
      </w:r>
      <w:proofErr w:type="spellStart"/>
      <w:r w:rsidRPr="00E0143D">
        <w:rPr>
          <w:rFonts w:ascii="Arial Narrow" w:hAnsi="Arial Narrow"/>
          <w:sz w:val="22"/>
          <w:szCs w:val="22"/>
        </w:rPr>
        <w:t>klimajednotce</w:t>
      </w:r>
      <w:proofErr w:type="spellEnd"/>
      <w:r w:rsidRPr="00E0143D">
        <w:rPr>
          <w:rFonts w:ascii="Arial Narrow" w:hAnsi="Arial Narrow"/>
          <w:sz w:val="22"/>
          <w:szCs w:val="22"/>
        </w:rPr>
        <w:t xml:space="preserve"> jsou prováděny tyto úpravy vzduchu:</w:t>
      </w:r>
    </w:p>
    <w:p w14:paraId="29A390A9" w14:textId="67CCFAF9"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Přívodní část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w:t>
      </w:r>
    </w:p>
    <w:p w14:paraId="02F174C5" w14:textId="4C9658AC"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1</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filtrace třídy M5,</w:t>
      </w:r>
    </w:p>
    <w:p w14:paraId="04196716" w14:textId="7E5FE8C0"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rekuperace tepla pomocí glykolového výměníku,</w:t>
      </w:r>
    </w:p>
    <w:p w14:paraId="5D946F57"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doprava přívodního vzduchu ventilátorem s volným oběžným kolem, s frekvenčním měničem otáček</w:t>
      </w:r>
    </w:p>
    <w:p w14:paraId="22803DDB" w14:textId="4B176810"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předehřev vzduchu vodním výměníkem při tep. spádu topné vody 70/50 </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C,</w:t>
      </w:r>
    </w:p>
    <w:p w14:paraId="2CD1BC46" w14:textId="0674D764"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chlazení vzduchu vodním výměníkem při tep. spádu chlad. vody 7/13 </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C,</w:t>
      </w:r>
    </w:p>
    <w:p w14:paraId="05308860" w14:textId="4B984A6F"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2</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filtrace třídy F9.</w:t>
      </w:r>
    </w:p>
    <w:p w14:paraId="31EC6E2B"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Odvodní část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w:t>
      </w:r>
    </w:p>
    <w:p w14:paraId="564B304D" w14:textId="53992C1C"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1</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filtrace třídy M5,</w:t>
      </w:r>
    </w:p>
    <w:p w14:paraId="1D88DB28" w14:textId="084FA40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rekuperace tepla pomocí glykolového výměníku,</w:t>
      </w:r>
    </w:p>
    <w:p w14:paraId="264C5790" w14:textId="725459C9"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doprava přívodního vzduchu ventilátorem s volným oběžným kolem, s frekvenčním měničem otáček</w:t>
      </w:r>
    </w:p>
    <w:p w14:paraId="59C7F478" w14:textId="29056B88"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Vzduchový výkon přívodní části je cca 9520 m3.h-1 a odvodní cca 9910 m3.h-1.</w:t>
      </w:r>
    </w:p>
    <w:p w14:paraId="66FA9288" w14:textId="4FFB0F74"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Vlhčení přívodního vzduchu je zajištěno parou pomocí distribuční trubky umístěné do přívodního potrubí. Zdrojem hygienické páry je elektrický parní zvlhčovač o výkonu 80 kg páry za hodinu.</w:t>
      </w:r>
    </w:p>
    <w:p w14:paraId="35D45DAC" w14:textId="6D8CC72E"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Venkovní vzduch je přiváděn přes protidešťovou žaluzii tepelně izolovaným VZT potrubím do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 kde je upravován na požadované parametry.</w:t>
      </w:r>
    </w:p>
    <w:p w14:paraId="2F1A6966" w14:textId="4CC21B15"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Požadované množství přiváděného vzduchu do jednotlivých místností zajišťují regulátory průtoku vzduchu, za kterými jsou osazeny tlumiče hluku.</w:t>
      </w:r>
    </w:p>
    <w:p w14:paraId="234A46B2" w14:textId="4D95D9B5"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Do místnosti je vzduch přiváděn přes anemostaty osazené v podhledu.</w:t>
      </w:r>
    </w:p>
    <w:p w14:paraId="7386EFEE" w14:textId="08CDCFDF"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Odvod vzduchu je proveden přes anemostaty osazené v podhledu</w:t>
      </w:r>
    </w:p>
    <w:p w14:paraId="1AAF726D" w14:textId="5AAC4CB1"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Požadované množství odváděného vzduchu z jednotlivých místností zajišťují regulátory průtoku vzduchu, před kterými jsou osazeny tlumiče hluku.</w:t>
      </w:r>
    </w:p>
    <w:p w14:paraId="57C587E7" w14:textId="6AF25803"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Odvodní vzduch je vyveden VZT potrubím z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 xml:space="preserve"> do venkovního prostoru, kde je vyfukován přes protidešťovou žaluzii.</w:t>
      </w:r>
    </w:p>
    <w:p w14:paraId="4FFB8D9F" w14:textId="6E276E10"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Hluk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 xml:space="preserve"> do sání a výtlaku je na požadovanou hodnotu utlumen vložkovými tlumiči hluku osazenými v příslušných vzduchovodech.</w:t>
      </w:r>
    </w:p>
    <w:p w14:paraId="0074EB66"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Tepelné zátěže od medicínské technologie budou eliminovány chladícími jednotkami napojenými na centrálním systémem s </w:t>
      </w:r>
      <w:proofErr w:type="spellStart"/>
      <w:r w:rsidRPr="00E0143D">
        <w:rPr>
          <w:rFonts w:ascii="Arial Narrow" w:hAnsi="Arial Narrow"/>
          <w:sz w:val="22"/>
          <w:szCs w:val="22"/>
        </w:rPr>
        <w:t>proměným</w:t>
      </w:r>
      <w:proofErr w:type="spellEnd"/>
      <w:r w:rsidRPr="00E0143D">
        <w:rPr>
          <w:rFonts w:ascii="Arial Narrow" w:hAnsi="Arial Narrow"/>
          <w:sz w:val="22"/>
          <w:szCs w:val="22"/>
        </w:rPr>
        <w:t xml:space="preserve"> průtokem chladiva.</w:t>
      </w:r>
    </w:p>
    <w:p w14:paraId="20776B58" w14:textId="77777777" w:rsidR="00E0143D" w:rsidRPr="00E0143D" w:rsidRDefault="00E0143D" w:rsidP="00E0143D">
      <w:pPr>
        <w:pStyle w:val="FormtovanvHTML"/>
        <w:rPr>
          <w:rFonts w:ascii="Arial Narrow" w:hAnsi="Arial Narrow"/>
          <w:sz w:val="22"/>
          <w:szCs w:val="22"/>
        </w:rPr>
      </w:pPr>
    </w:p>
    <w:p w14:paraId="205DC6CB" w14:textId="77777777" w:rsidR="00E0143D" w:rsidRPr="00E0143D" w:rsidRDefault="00E0143D" w:rsidP="00E0143D">
      <w:pPr>
        <w:pStyle w:val="FormtovanvHTML"/>
        <w:rPr>
          <w:rFonts w:ascii="Arial Narrow" w:hAnsi="Arial Narrow"/>
          <w:sz w:val="22"/>
          <w:szCs w:val="22"/>
          <w:u w:val="single"/>
        </w:rPr>
      </w:pPr>
      <w:bookmarkStart w:id="159" w:name="_Toc77335274"/>
      <w:r w:rsidRPr="00E0143D">
        <w:rPr>
          <w:rFonts w:ascii="Arial Narrow" w:hAnsi="Arial Narrow"/>
          <w:sz w:val="22"/>
          <w:szCs w:val="22"/>
          <w:u w:val="single"/>
        </w:rPr>
        <w:t>Zařízení č. 4 – Zázemí</w:t>
      </w:r>
      <w:bookmarkEnd w:id="159"/>
    </w:p>
    <w:p w14:paraId="48A02516" w14:textId="236CE06F"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Zařízení jsou určena pro klimatizaci prostorů „Koridorů a zázemí“ v 1.NP. Úpravu vzduchu zajišťuje klimatizační jednotka ve vnitřním provedení, umístěná ve strojovně vzduchotechniky </w:t>
      </w:r>
      <w:proofErr w:type="spellStart"/>
      <w:r w:rsidRPr="00E0143D">
        <w:rPr>
          <w:rFonts w:ascii="Arial Narrow" w:hAnsi="Arial Narrow"/>
          <w:sz w:val="22"/>
          <w:szCs w:val="22"/>
        </w:rPr>
        <w:t>m.č</w:t>
      </w:r>
      <w:proofErr w:type="spellEnd"/>
      <w:r w:rsidRPr="00E0143D">
        <w:rPr>
          <w:rFonts w:ascii="Arial Narrow" w:hAnsi="Arial Narrow"/>
          <w:sz w:val="22"/>
          <w:szCs w:val="22"/>
        </w:rPr>
        <w:t xml:space="preserve">. 2030 na 2NP. Zařízení pracuje se 100 % čerstvého vzduchu. V </w:t>
      </w:r>
      <w:proofErr w:type="spellStart"/>
      <w:r w:rsidRPr="00E0143D">
        <w:rPr>
          <w:rFonts w:ascii="Arial Narrow" w:hAnsi="Arial Narrow"/>
          <w:sz w:val="22"/>
          <w:szCs w:val="22"/>
        </w:rPr>
        <w:t>klimajednotce</w:t>
      </w:r>
      <w:proofErr w:type="spellEnd"/>
      <w:r w:rsidRPr="00E0143D">
        <w:rPr>
          <w:rFonts w:ascii="Arial Narrow" w:hAnsi="Arial Narrow"/>
          <w:sz w:val="22"/>
          <w:szCs w:val="22"/>
        </w:rPr>
        <w:t xml:space="preserve"> jsou prováděny tyto úpravy vzduchu:</w:t>
      </w:r>
    </w:p>
    <w:p w14:paraId="42BB9C30" w14:textId="22EADAAB"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Přívodní část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w:t>
      </w:r>
    </w:p>
    <w:p w14:paraId="3263C1D8" w14:textId="1C9C260A"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1</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filtrace třídy M5,</w:t>
      </w:r>
    </w:p>
    <w:p w14:paraId="38103E3B" w14:textId="26561F9C"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rekuperace tepla pomocí glykolového výměníku,</w:t>
      </w:r>
    </w:p>
    <w:p w14:paraId="62303134"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doprava přívodního vzduchu ventilátorem s volným oběžným kolem, s frekvenčním měničem otáček</w:t>
      </w:r>
    </w:p>
    <w:p w14:paraId="6DDC7493" w14:textId="23D7A543"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ohřev vzduchu vodním výměníkem při tep. spádu topné vody 70/50 </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C,</w:t>
      </w:r>
    </w:p>
    <w:p w14:paraId="3D711FB1" w14:textId="46DAB6E2"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2</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filtrace třídy F7.</w:t>
      </w:r>
    </w:p>
    <w:p w14:paraId="37D99F8B"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Odvodní část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w:t>
      </w:r>
    </w:p>
    <w:p w14:paraId="32CA73F5" w14:textId="4CE081F1"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1</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filtrace třídy M5,</w:t>
      </w:r>
    </w:p>
    <w:p w14:paraId="1BCF5D64" w14:textId="195FC588"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rekuperace tepla pomocí glykolového výměníku,</w:t>
      </w:r>
    </w:p>
    <w:p w14:paraId="7D3E8191" w14:textId="0A29ADE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doprava přívodního vzduchu ventilátorem s volným oběžným kolem, s frekvenčním měničem otáček</w:t>
      </w:r>
    </w:p>
    <w:p w14:paraId="61FD9960" w14:textId="7C0132EF"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Vzduchový výkon přívodní části je cca 8250 m3.h-1 a odvodní cca 8150 m3.h-1.</w:t>
      </w:r>
    </w:p>
    <w:p w14:paraId="58F1E1E6" w14:textId="550BE79E"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Venkovní vzduch je přiváděn přes protidešťovou žaluzii tepelně izolovaným VZT potrubím do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 kde je upravován na požadované parametry.</w:t>
      </w:r>
    </w:p>
    <w:p w14:paraId="52740F38" w14:textId="44C18EB6"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Do místnosti je vzduch přiváděn přes anemostaty osazené v podhledu.</w:t>
      </w:r>
    </w:p>
    <w:p w14:paraId="4978A8F1" w14:textId="508CAEB0"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Odvod vzduchu je proveden přes anemostaty osazené v podhledu</w:t>
      </w:r>
    </w:p>
    <w:p w14:paraId="34F5F7F9" w14:textId="38C22BD8"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Odvodní vzduch je vyveden VZT potrubím z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 xml:space="preserve"> do venkovního prostoru, kde je vyfukován přes protidešťovou žaluzii.</w:t>
      </w:r>
    </w:p>
    <w:p w14:paraId="5B36DDCD" w14:textId="0C18CDB8"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Hluk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 xml:space="preserve"> do sání a výtlaku je na požadovanou hodnotu utlumen vložkovými tlumiči hluku osazenými v příslušných vzduchovodech.</w:t>
      </w:r>
    </w:p>
    <w:p w14:paraId="62E7F336"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Tepelné zátěže v požadovaných místnostech budou eliminovány chladícími jednotkami z vodním výměníkem typu </w:t>
      </w:r>
      <w:proofErr w:type="spellStart"/>
      <w:r w:rsidRPr="00E0143D">
        <w:rPr>
          <w:rFonts w:ascii="Arial Narrow" w:hAnsi="Arial Narrow"/>
          <w:sz w:val="22"/>
          <w:szCs w:val="22"/>
        </w:rPr>
        <w:t>Fancoil</w:t>
      </w:r>
      <w:proofErr w:type="spellEnd"/>
      <w:r w:rsidRPr="00E0143D">
        <w:rPr>
          <w:rFonts w:ascii="Arial Narrow" w:hAnsi="Arial Narrow"/>
          <w:sz w:val="22"/>
          <w:szCs w:val="22"/>
        </w:rPr>
        <w:t>.</w:t>
      </w:r>
    </w:p>
    <w:p w14:paraId="4537C1CF" w14:textId="77777777" w:rsidR="00E0143D" w:rsidRPr="00E0143D" w:rsidRDefault="00E0143D" w:rsidP="00E0143D">
      <w:pPr>
        <w:pStyle w:val="FormtovanvHTML"/>
        <w:rPr>
          <w:rFonts w:ascii="Arial Narrow" w:hAnsi="Arial Narrow"/>
          <w:sz w:val="22"/>
          <w:szCs w:val="22"/>
        </w:rPr>
      </w:pPr>
    </w:p>
    <w:p w14:paraId="0712F4D9" w14:textId="77777777" w:rsidR="00E0143D" w:rsidRPr="00E0143D" w:rsidRDefault="00E0143D" w:rsidP="00E0143D">
      <w:pPr>
        <w:pStyle w:val="FormtovanvHTML"/>
        <w:rPr>
          <w:rFonts w:ascii="Arial Narrow" w:hAnsi="Arial Narrow"/>
          <w:sz w:val="22"/>
          <w:szCs w:val="22"/>
          <w:u w:val="single"/>
        </w:rPr>
      </w:pPr>
      <w:bookmarkStart w:id="160" w:name="_Toc77335275"/>
      <w:bookmarkStart w:id="161" w:name="_Toc503862420"/>
      <w:r w:rsidRPr="00E0143D">
        <w:rPr>
          <w:rFonts w:ascii="Arial Narrow" w:hAnsi="Arial Narrow"/>
          <w:sz w:val="22"/>
          <w:szCs w:val="22"/>
          <w:u w:val="single"/>
        </w:rPr>
        <w:t>Zařízení č. 5 - JIP</w:t>
      </w:r>
      <w:bookmarkEnd w:id="160"/>
    </w:p>
    <w:p w14:paraId="7D47E9B7" w14:textId="283F1D32"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Zařízení jsou určena pro klimatizaci Jednotky intenzivní péče v 1.NP. Úpravu vzduchu zajišťuje klimatizační jednotka ve vnitřním provedení, umístěná ve strojovně vzduchotechniky </w:t>
      </w:r>
      <w:proofErr w:type="spellStart"/>
      <w:r w:rsidRPr="00E0143D">
        <w:rPr>
          <w:rFonts w:ascii="Arial Narrow" w:hAnsi="Arial Narrow"/>
          <w:sz w:val="22"/>
          <w:szCs w:val="22"/>
        </w:rPr>
        <w:t>m.č</w:t>
      </w:r>
      <w:proofErr w:type="spellEnd"/>
      <w:r w:rsidRPr="00E0143D">
        <w:rPr>
          <w:rFonts w:ascii="Arial Narrow" w:hAnsi="Arial Narrow"/>
          <w:sz w:val="22"/>
          <w:szCs w:val="22"/>
        </w:rPr>
        <w:t xml:space="preserve">. 2030 na 2NP. Zařízení pracuje se 100 % čerstvého vzduchu. V </w:t>
      </w:r>
      <w:proofErr w:type="spellStart"/>
      <w:r w:rsidRPr="00E0143D">
        <w:rPr>
          <w:rFonts w:ascii="Arial Narrow" w:hAnsi="Arial Narrow"/>
          <w:sz w:val="22"/>
          <w:szCs w:val="22"/>
        </w:rPr>
        <w:t>klimajednotce</w:t>
      </w:r>
      <w:proofErr w:type="spellEnd"/>
      <w:r w:rsidRPr="00E0143D">
        <w:rPr>
          <w:rFonts w:ascii="Arial Narrow" w:hAnsi="Arial Narrow"/>
          <w:sz w:val="22"/>
          <w:szCs w:val="22"/>
        </w:rPr>
        <w:t xml:space="preserve"> jsou prováděny tyto úpravy vzduchu:</w:t>
      </w:r>
    </w:p>
    <w:p w14:paraId="4ADE1D39" w14:textId="184FD578"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Přívodní část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w:t>
      </w:r>
    </w:p>
    <w:p w14:paraId="4613E468" w14:textId="740D407E"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1</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filtrace třídy M5,</w:t>
      </w:r>
    </w:p>
    <w:p w14:paraId="042E3550" w14:textId="58F0D8D6"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rekuperace tepla pomocí glykolového výměníku,</w:t>
      </w:r>
    </w:p>
    <w:p w14:paraId="7BBFF522"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doprava přívodního vzduchu ventilátorem s volným oběžným kolem, s frekvenčním měničem otáček</w:t>
      </w:r>
    </w:p>
    <w:p w14:paraId="0E2C069A" w14:textId="76070D56"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předehřev vzduchu vodním výměníkem při tep. spádu topné vody 70/50 </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C,</w:t>
      </w:r>
    </w:p>
    <w:p w14:paraId="4A05EF20" w14:textId="5BD88FED"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chlazení vzduchu vodním výměníkem při tep. spádu chlad. vody 7/13 </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C,</w:t>
      </w:r>
    </w:p>
    <w:p w14:paraId="60B38CC5" w14:textId="58D87C9C"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w:t>
      </w:r>
      <w:proofErr w:type="spellStart"/>
      <w:r w:rsidRPr="00E0143D">
        <w:rPr>
          <w:rFonts w:ascii="Arial Narrow" w:hAnsi="Arial Narrow"/>
          <w:sz w:val="22"/>
          <w:szCs w:val="22"/>
        </w:rPr>
        <w:t>dohřev</w:t>
      </w:r>
      <w:proofErr w:type="spellEnd"/>
      <w:r w:rsidRPr="00E0143D">
        <w:rPr>
          <w:rFonts w:ascii="Arial Narrow" w:hAnsi="Arial Narrow"/>
          <w:sz w:val="22"/>
          <w:szCs w:val="22"/>
        </w:rPr>
        <w:t xml:space="preserve"> vzduchu vodním výměníkem při tep. spádu topné vody 70/50 </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C,</w:t>
      </w:r>
    </w:p>
    <w:p w14:paraId="632C3BDA" w14:textId="72033A68"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2</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filtrace třídy F9.</w:t>
      </w:r>
    </w:p>
    <w:p w14:paraId="330115AE"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Odvodní část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w:t>
      </w:r>
    </w:p>
    <w:p w14:paraId="4BA974E0" w14:textId="5AFF8F0E"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1</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filtrace třídy M5,</w:t>
      </w:r>
    </w:p>
    <w:p w14:paraId="3EF585D9" w14:textId="78852991"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rekuperace tepla pomocí glykolového výměníku,</w:t>
      </w:r>
    </w:p>
    <w:p w14:paraId="6C1CB2D1" w14:textId="27988FD8"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doprava přívodního vzduchu ventilátorem s volným oběžným kolem, s frekvenčním měničem otáček</w:t>
      </w:r>
    </w:p>
    <w:p w14:paraId="2404E5BA" w14:textId="22D3282A"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Vzduchový výkon přívodní části je cca 14250m3.h-1 a odvodní cca 14250m3.h-1.</w:t>
      </w:r>
    </w:p>
    <w:p w14:paraId="6AEDD654"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Vlhčení přívodního vzduchu je zajištěno parou pomocí distribuční trubky umístěné do přívodního potrubí. Zdrojem hygienické páry je elektrický parní zvlhčovač o výkonu 120 kg páry za hodinu.</w:t>
      </w:r>
    </w:p>
    <w:p w14:paraId="4144327A" w14:textId="19B88CCE"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Venkovní vzduch je přiváděn přes protidešťovou žaluzii tepelně izolovaným VZT potrubím do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 kde je upravován na požadované parametry.</w:t>
      </w:r>
    </w:p>
    <w:p w14:paraId="705143C4" w14:textId="57FE817E"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Požadované množství přiváděného vzduchu do jednotlivých místností zajišťují regulátory průtoku vzduchu, za kterými jsou osazeny tlumiče hluku.</w:t>
      </w:r>
    </w:p>
    <w:p w14:paraId="78A1A10C" w14:textId="59BAA3A0"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Do místnosti je vzduch přiváděn přes 3. stupeň filtrace třídy H14, který je umístěn v čistých nástavcích v podhledu.</w:t>
      </w:r>
    </w:p>
    <w:p w14:paraId="6BAC4A75" w14:textId="68241DB2"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Odvod vzduchu je proveden přes anemostaty, které budou osazeny v podhledu.</w:t>
      </w:r>
    </w:p>
    <w:p w14:paraId="4BB16982" w14:textId="4C941712"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Požadované množství odváděného vzduchu z jednotlivých místností, a požadovaný přetlak v místnostech zajišťují regulátory průtoku vzduchu.</w:t>
      </w:r>
    </w:p>
    <w:p w14:paraId="70297591" w14:textId="5C162B71"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Odvodní vzduch je vyveden VZT potrubím z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 xml:space="preserve"> do venkovního prostoru, kde je vyfukován přes protidešťovou žaluzii.</w:t>
      </w:r>
    </w:p>
    <w:p w14:paraId="0190379C" w14:textId="598D7B38"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Hluk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 xml:space="preserve"> do sání a výtlaku je na požadovanou hodnotu utlumen vložkovými tlumiči hluku osazenými v příslušných vzduchovodech.</w:t>
      </w:r>
    </w:p>
    <w:p w14:paraId="32EF375E" w14:textId="77777777" w:rsidR="00E0143D" w:rsidRDefault="00E0143D" w:rsidP="00E0143D">
      <w:pPr>
        <w:pStyle w:val="FormtovanvHTML"/>
        <w:rPr>
          <w:rFonts w:ascii="Arial Narrow" w:hAnsi="Arial Narrow"/>
          <w:sz w:val="22"/>
          <w:szCs w:val="22"/>
        </w:rPr>
      </w:pPr>
      <w:bookmarkStart w:id="162" w:name="_Toc77335276"/>
    </w:p>
    <w:p w14:paraId="14B21FEF" w14:textId="25A12AAF" w:rsidR="00E0143D" w:rsidRPr="00E0143D" w:rsidRDefault="00E0143D" w:rsidP="00E0143D">
      <w:pPr>
        <w:pStyle w:val="FormtovanvHTML"/>
        <w:rPr>
          <w:rFonts w:ascii="Arial Narrow" w:hAnsi="Arial Narrow"/>
          <w:sz w:val="22"/>
          <w:szCs w:val="22"/>
          <w:u w:val="single"/>
        </w:rPr>
      </w:pPr>
      <w:r w:rsidRPr="00E0143D">
        <w:rPr>
          <w:rFonts w:ascii="Arial Narrow" w:hAnsi="Arial Narrow"/>
          <w:sz w:val="22"/>
          <w:szCs w:val="22"/>
          <w:u w:val="single"/>
        </w:rPr>
        <w:t>Zařízení č. 6 – Šatny</w:t>
      </w:r>
      <w:bookmarkEnd w:id="162"/>
    </w:p>
    <w:p w14:paraId="107FD983" w14:textId="23BD0623"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Zařízení jsou určena pro klimatizaci prostorů „Šaten“ ve 2.NP. Úpravu vzduchu zajišťuje klimatizační jednotka ve vnitřním provedení, umístěná ve strojovně vzduchotechniky </w:t>
      </w:r>
      <w:proofErr w:type="spellStart"/>
      <w:r w:rsidRPr="00E0143D">
        <w:rPr>
          <w:rFonts w:ascii="Arial Narrow" w:hAnsi="Arial Narrow"/>
          <w:sz w:val="22"/>
          <w:szCs w:val="22"/>
        </w:rPr>
        <w:t>m.č</w:t>
      </w:r>
      <w:proofErr w:type="spellEnd"/>
      <w:r w:rsidRPr="00E0143D">
        <w:rPr>
          <w:rFonts w:ascii="Arial Narrow" w:hAnsi="Arial Narrow"/>
          <w:sz w:val="22"/>
          <w:szCs w:val="22"/>
        </w:rPr>
        <w:t xml:space="preserve">. 2030 na 2NP. Zařízení pracuje se 100 % čerstvého vzduchu. V </w:t>
      </w:r>
      <w:proofErr w:type="spellStart"/>
      <w:r w:rsidRPr="00E0143D">
        <w:rPr>
          <w:rFonts w:ascii="Arial Narrow" w:hAnsi="Arial Narrow"/>
          <w:sz w:val="22"/>
          <w:szCs w:val="22"/>
        </w:rPr>
        <w:t>klimajednotce</w:t>
      </w:r>
      <w:proofErr w:type="spellEnd"/>
      <w:r w:rsidRPr="00E0143D">
        <w:rPr>
          <w:rFonts w:ascii="Arial Narrow" w:hAnsi="Arial Narrow"/>
          <w:sz w:val="22"/>
          <w:szCs w:val="22"/>
        </w:rPr>
        <w:t xml:space="preserve"> jsou prováděny tyto úpravy vzduchu:</w:t>
      </w:r>
    </w:p>
    <w:p w14:paraId="13C832B9" w14:textId="23C2B06F"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Přívodní část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w:t>
      </w:r>
    </w:p>
    <w:p w14:paraId="024EA0EA" w14:textId="702C3068"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1</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filtrace třídy M5,</w:t>
      </w:r>
    </w:p>
    <w:p w14:paraId="1D7FE798" w14:textId="3541A161"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rekuperace tepla pomocí glykolového výměníku,</w:t>
      </w:r>
    </w:p>
    <w:p w14:paraId="4EE4855A"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doprava přívodního vzduchu ventilátorem s volným oběžným kolem, s frekvenčním měničem otáček</w:t>
      </w:r>
    </w:p>
    <w:p w14:paraId="2FDCBFB3" w14:textId="689A8B1E"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ohřev vzduchu vodním výměníkem při tep. spádu topné vody 70/50 </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C,</w:t>
      </w:r>
    </w:p>
    <w:p w14:paraId="42B30AB2" w14:textId="735F551D"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2</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filtrace třídy F7.</w:t>
      </w:r>
    </w:p>
    <w:p w14:paraId="69AE323E"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Odvodní část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w:t>
      </w:r>
    </w:p>
    <w:p w14:paraId="5ACA5DB9" w14:textId="6343DA4F"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1</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filtrace třídy M5,</w:t>
      </w:r>
    </w:p>
    <w:p w14:paraId="207A5CF3" w14:textId="4DA22096"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rekuperace tepla pomocí glykolového výměníku,</w:t>
      </w:r>
    </w:p>
    <w:p w14:paraId="114C887C" w14:textId="5FC8F5E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doprava přívodního vzduchu ventilátorem s volným oběžným kolem, s frekvenčním měničem otáček</w:t>
      </w:r>
    </w:p>
    <w:p w14:paraId="401CA4FC" w14:textId="3B8E8FD6"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Vzduchový výkon přívodní části je cca 4735 m3.h-1 a odvodní cca 4735 m3.h-1.</w:t>
      </w:r>
    </w:p>
    <w:p w14:paraId="25F22A45" w14:textId="6730D450"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Venkovní vzduch je přiváděn přes protidešťovou žaluzii tepelně izolovaným VZT potrubím do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 kde je upravován na požadované parametry.</w:t>
      </w:r>
    </w:p>
    <w:p w14:paraId="564C60EC" w14:textId="574DFD84"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Do místnosti je vzduch přiváděn přes anemostaty osazené v podhledu.</w:t>
      </w:r>
    </w:p>
    <w:p w14:paraId="4B2F1EFE" w14:textId="6603A5D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Odvod vzduchu je proveden přes anemostaty osazené v podhledu</w:t>
      </w:r>
    </w:p>
    <w:p w14:paraId="69C4C745" w14:textId="11D4B7CB"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Odvodní vzduch je vyveden VZT potrubím z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 xml:space="preserve"> do venkovního prostoru, kde je vyfukován přes protidešťovou žaluzii.</w:t>
      </w:r>
    </w:p>
    <w:p w14:paraId="3D1D8978" w14:textId="289BA2C4"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Hluk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 xml:space="preserve"> do sání a výtlaku je na požadovanou hodnotu utlumen vložkovými tlumiči hluku osazenými v příslušných vzduchovodech.</w:t>
      </w:r>
    </w:p>
    <w:p w14:paraId="312F8D8C"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Tepelné zátěže v požadovaných místnostech budou eliminovány chladícími jednotkami z vodním výměníkem typu </w:t>
      </w:r>
      <w:proofErr w:type="spellStart"/>
      <w:r w:rsidRPr="00E0143D">
        <w:rPr>
          <w:rFonts w:ascii="Arial Narrow" w:hAnsi="Arial Narrow"/>
          <w:sz w:val="22"/>
          <w:szCs w:val="22"/>
        </w:rPr>
        <w:t>Fancoil</w:t>
      </w:r>
      <w:proofErr w:type="spellEnd"/>
      <w:r w:rsidRPr="00E0143D">
        <w:rPr>
          <w:rFonts w:ascii="Arial Narrow" w:hAnsi="Arial Narrow"/>
          <w:sz w:val="22"/>
          <w:szCs w:val="22"/>
        </w:rPr>
        <w:t>.</w:t>
      </w:r>
    </w:p>
    <w:p w14:paraId="0855FC3E" w14:textId="77777777" w:rsidR="00E0143D" w:rsidRPr="00E0143D" w:rsidRDefault="00E0143D" w:rsidP="00E0143D">
      <w:pPr>
        <w:pStyle w:val="FormtovanvHTML"/>
        <w:rPr>
          <w:rFonts w:ascii="Arial Narrow" w:hAnsi="Arial Narrow"/>
          <w:sz w:val="22"/>
          <w:szCs w:val="22"/>
        </w:rPr>
      </w:pPr>
    </w:p>
    <w:p w14:paraId="65BA9BD5" w14:textId="3BCA9352" w:rsidR="00E0143D" w:rsidRPr="00396E7F" w:rsidRDefault="00E0143D" w:rsidP="00E0143D">
      <w:pPr>
        <w:pStyle w:val="FormtovanvHTML"/>
        <w:rPr>
          <w:rFonts w:ascii="Arial Narrow" w:hAnsi="Arial Narrow"/>
          <w:sz w:val="22"/>
          <w:szCs w:val="22"/>
          <w:u w:val="single"/>
        </w:rPr>
      </w:pPr>
      <w:bookmarkStart w:id="163" w:name="_Toc77335277"/>
      <w:r w:rsidRPr="00396E7F">
        <w:rPr>
          <w:rFonts w:ascii="Arial Narrow" w:hAnsi="Arial Narrow"/>
          <w:sz w:val="22"/>
          <w:szCs w:val="22"/>
          <w:u w:val="single"/>
        </w:rPr>
        <w:t>Zařízení č. 7 – Laboratoře</w:t>
      </w:r>
      <w:bookmarkEnd w:id="163"/>
    </w:p>
    <w:p w14:paraId="42F914E4"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Zařízení jsou určena pro klimatizaci prostorů „Laboratoří“ ve 2.NP. Úpravu vzduchu zajišťuje klimatizační jednotka ve vnitřním provedení, umístěná ve strojovně vzduchotechniky </w:t>
      </w:r>
      <w:proofErr w:type="spellStart"/>
      <w:r w:rsidRPr="00E0143D">
        <w:rPr>
          <w:rFonts w:ascii="Arial Narrow" w:hAnsi="Arial Narrow"/>
          <w:sz w:val="22"/>
          <w:szCs w:val="22"/>
        </w:rPr>
        <w:t>m.č</w:t>
      </w:r>
      <w:proofErr w:type="spellEnd"/>
      <w:r w:rsidRPr="00E0143D">
        <w:rPr>
          <w:rFonts w:ascii="Arial Narrow" w:hAnsi="Arial Narrow"/>
          <w:sz w:val="22"/>
          <w:szCs w:val="22"/>
        </w:rPr>
        <w:t xml:space="preserve">. 2030 na 2NP. Zařízení pracuje se 100 % čerstvého vzduchu. V </w:t>
      </w:r>
      <w:proofErr w:type="spellStart"/>
      <w:r w:rsidRPr="00E0143D">
        <w:rPr>
          <w:rFonts w:ascii="Arial Narrow" w:hAnsi="Arial Narrow"/>
          <w:sz w:val="22"/>
          <w:szCs w:val="22"/>
        </w:rPr>
        <w:t>klimajednotce</w:t>
      </w:r>
      <w:proofErr w:type="spellEnd"/>
      <w:r w:rsidRPr="00E0143D">
        <w:rPr>
          <w:rFonts w:ascii="Arial Narrow" w:hAnsi="Arial Narrow"/>
          <w:sz w:val="22"/>
          <w:szCs w:val="22"/>
        </w:rPr>
        <w:t xml:space="preserve"> jsou prováděny tyto úpravy vzduchu:</w:t>
      </w:r>
    </w:p>
    <w:p w14:paraId="68A358D9" w14:textId="65828E86"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Přívodní část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w:t>
      </w:r>
    </w:p>
    <w:p w14:paraId="5D947DDB" w14:textId="4F1C5B9D"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1</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filtrace třídy M5,</w:t>
      </w:r>
    </w:p>
    <w:p w14:paraId="24AD3285" w14:textId="507C2602"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rekuperace tepla pomocí glykolového výměníku,</w:t>
      </w:r>
    </w:p>
    <w:p w14:paraId="2377EABD"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doprava přívodního vzduchu ventilátorem s volným oběžným kolem, s frekvenčním měničem otáček</w:t>
      </w:r>
    </w:p>
    <w:p w14:paraId="4A752702" w14:textId="19EC441F"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ohřev vzduchu vodním výměníkem při tep. spádu topné vody 70/50 </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C,</w:t>
      </w:r>
    </w:p>
    <w:p w14:paraId="0B66431C"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chlazení vzduchu vodním výměníkem při tep. spádu chlad. vody 7/13 </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C,</w:t>
      </w:r>
    </w:p>
    <w:p w14:paraId="6D29324E" w14:textId="09AB6FC8"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2</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filtrace třídy F7.</w:t>
      </w:r>
    </w:p>
    <w:p w14:paraId="607BCFD2"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Odvodní část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w:t>
      </w:r>
    </w:p>
    <w:p w14:paraId="08E0A44D" w14:textId="13E3B78A"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1</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filtrace třídy M5,</w:t>
      </w:r>
    </w:p>
    <w:p w14:paraId="2D0BDEDD" w14:textId="2F4E1853"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rekuperace tepla pomocí glykolového výměníku,</w:t>
      </w:r>
    </w:p>
    <w:p w14:paraId="3B71834D" w14:textId="6207E42B"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doprava přívodního vzduchu ventilátorem s volným oběžným kolem, s frekvenčním měničem otáček</w:t>
      </w:r>
    </w:p>
    <w:p w14:paraId="0CC6F199" w14:textId="63C9326A"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Vzduchový výkon přívodní části je cca 5580 m3.h-1 a odvodní cca 5310 m3.h-1.</w:t>
      </w:r>
    </w:p>
    <w:p w14:paraId="472F3F24" w14:textId="38A002D2"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Venkovní vzduch je přiváděn přes protidešťovou žaluzii tepelně izolovaným VZT potrubím do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 kde je upravován na požadované parametry.</w:t>
      </w:r>
    </w:p>
    <w:p w14:paraId="7A9629A2" w14:textId="6D9904DC"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Do místnosti je vzduch přiváděn přes anemostaty osazené v podhledu.</w:t>
      </w:r>
    </w:p>
    <w:p w14:paraId="6DC818B8" w14:textId="225C4C35"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Odvod vzduchu je proveden přes anemostaty osazené v podhledu a přes digestoře v laboratořích. Při vypnuté digestoři je touto zajištěn min </w:t>
      </w:r>
      <w:proofErr w:type="spellStart"/>
      <w:r w:rsidRPr="00E0143D">
        <w:rPr>
          <w:rFonts w:ascii="Arial Narrow" w:hAnsi="Arial Narrow"/>
          <w:sz w:val="22"/>
          <w:szCs w:val="22"/>
        </w:rPr>
        <w:t>podtok</w:t>
      </w:r>
      <w:proofErr w:type="spellEnd"/>
      <w:r w:rsidRPr="00E0143D">
        <w:rPr>
          <w:rFonts w:ascii="Arial Narrow" w:hAnsi="Arial Narrow"/>
          <w:sz w:val="22"/>
          <w:szCs w:val="22"/>
        </w:rPr>
        <w:t>, při zapnutí dojde pomoci klapky k utlumení obecného odvodu z místnosti a vzduch je odsáván přes digestoř.</w:t>
      </w:r>
    </w:p>
    <w:p w14:paraId="30694833" w14:textId="56EFBC72"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Odvodní vzduch je vyveden VZT potrubím z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 xml:space="preserve"> do venkovního prostoru, kde je vyfukován přes protidešťovou žaluzii.</w:t>
      </w:r>
    </w:p>
    <w:p w14:paraId="5203A205" w14:textId="461D4BBD"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Hluk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 xml:space="preserve"> do sání a výtlaku je na požadovanou hodnotu utlumen vložkovými tlumiči hluku osazenými v příslušných vzduchovodech.</w:t>
      </w:r>
    </w:p>
    <w:p w14:paraId="706B7D52" w14:textId="313B6B10" w:rsidR="00E0143D" w:rsidRDefault="00E0143D" w:rsidP="00E0143D">
      <w:pPr>
        <w:pStyle w:val="FormtovanvHTML"/>
        <w:rPr>
          <w:rFonts w:ascii="Arial Narrow" w:hAnsi="Arial Narrow"/>
          <w:sz w:val="22"/>
          <w:szCs w:val="22"/>
        </w:rPr>
      </w:pPr>
      <w:bookmarkStart w:id="164" w:name="_Toc77335278"/>
      <w:r w:rsidRPr="00E0143D">
        <w:rPr>
          <w:rFonts w:ascii="Arial Narrow" w:hAnsi="Arial Narrow"/>
          <w:sz w:val="22"/>
          <w:szCs w:val="22"/>
        </w:rPr>
        <w:t xml:space="preserve">Tepelné zátěže v požadovaných místnostech budou eliminovány chladícími jednotkami z vodním výměníkem typu </w:t>
      </w:r>
      <w:proofErr w:type="spellStart"/>
      <w:r w:rsidRPr="00E0143D">
        <w:rPr>
          <w:rFonts w:ascii="Arial Narrow" w:hAnsi="Arial Narrow"/>
          <w:sz w:val="22"/>
          <w:szCs w:val="22"/>
        </w:rPr>
        <w:t>Fancoil</w:t>
      </w:r>
      <w:proofErr w:type="spellEnd"/>
      <w:r w:rsidRPr="00E0143D">
        <w:rPr>
          <w:rFonts w:ascii="Arial Narrow" w:hAnsi="Arial Narrow"/>
          <w:sz w:val="22"/>
          <w:szCs w:val="22"/>
        </w:rPr>
        <w:t>.</w:t>
      </w:r>
    </w:p>
    <w:p w14:paraId="4F87089F" w14:textId="77777777" w:rsidR="00396E7F" w:rsidRPr="00E0143D" w:rsidRDefault="00396E7F" w:rsidP="00E0143D">
      <w:pPr>
        <w:pStyle w:val="FormtovanvHTML"/>
        <w:rPr>
          <w:rFonts w:ascii="Arial Narrow" w:hAnsi="Arial Narrow"/>
          <w:sz w:val="22"/>
          <w:szCs w:val="22"/>
        </w:rPr>
      </w:pPr>
    </w:p>
    <w:p w14:paraId="66B39505" w14:textId="77777777" w:rsidR="00E0143D" w:rsidRPr="00396E7F" w:rsidRDefault="00E0143D" w:rsidP="00E0143D">
      <w:pPr>
        <w:pStyle w:val="FormtovanvHTML"/>
        <w:rPr>
          <w:rFonts w:ascii="Arial Narrow" w:hAnsi="Arial Narrow"/>
          <w:sz w:val="22"/>
          <w:szCs w:val="22"/>
          <w:u w:val="single"/>
        </w:rPr>
      </w:pPr>
      <w:r w:rsidRPr="00396E7F">
        <w:rPr>
          <w:rFonts w:ascii="Arial Narrow" w:hAnsi="Arial Narrow"/>
          <w:sz w:val="22"/>
          <w:szCs w:val="22"/>
          <w:u w:val="single"/>
        </w:rPr>
        <w:t>Zařízení č. 8 – Větrání strojoven</w:t>
      </w:r>
      <w:bookmarkEnd w:id="164"/>
    </w:p>
    <w:p w14:paraId="1268BFC1" w14:textId="6CEF61D5"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Zařízení jsou určena pro klimatizaci prostorů „Strojoven“ ve 1.PP. Úpravu vzduchu zajišťuje klimatizační jednotka ve vnitřním provedení, umístěná ve strojovně vzduchotechniky </w:t>
      </w:r>
      <w:proofErr w:type="spellStart"/>
      <w:r w:rsidRPr="00E0143D">
        <w:rPr>
          <w:rFonts w:ascii="Arial Narrow" w:hAnsi="Arial Narrow"/>
          <w:sz w:val="22"/>
          <w:szCs w:val="22"/>
        </w:rPr>
        <w:t>m.č</w:t>
      </w:r>
      <w:proofErr w:type="spellEnd"/>
      <w:r w:rsidRPr="00E0143D">
        <w:rPr>
          <w:rFonts w:ascii="Arial Narrow" w:hAnsi="Arial Narrow"/>
          <w:sz w:val="22"/>
          <w:szCs w:val="22"/>
        </w:rPr>
        <w:t xml:space="preserve">. 0017 na 1.PP. Zařízení pracuje se 100 % čerstvého vzduchu. V </w:t>
      </w:r>
      <w:proofErr w:type="spellStart"/>
      <w:r w:rsidRPr="00E0143D">
        <w:rPr>
          <w:rFonts w:ascii="Arial Narrow" w:hAnsi="Arial Narrow"/>
          <w:sz w:val="22"/>
          <w:szCs w:val="22"/>
        </w:rPr>
        <w:t>klimajednotce</w:t>
      </w:r>
      <w:proofErr w:type="spellEnd"/>
      <w:r w:rsidRPr="00E0143D">
        <w:rPr>
          <w:rFonts w:ascii="Arial Narrow" w:hAnsi="Arial Narrow"/>
          <w:sz w:val="22"/>
          <w:szCs w:val="22"/>
        </w:rPr>
        <w:t xml:space="preserve"> jsou prováděny tyto úpravy vzduchu:</w:t>
      </w:r>
    </w:p>
    <w:p w14:paraId="579107E8" w14:textId="36890FDB"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Přívodní část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w:t>
      </w:r>
    </w:p>
    <w:p w14:paraId="71E94358" w14:textId="73E4CAD0"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1</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filtrace třídy M5,</w:t>
      </w:r>
    </w:p>
    <w:p w14:paraId="1CC96EAC" w14:textId="22B913DB"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rekuperace tepla pomocí glykolového výměníku,</w:t>
      </w:r>
    </w:p>
    <w:p w14:paraId="76A77EF1"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doprava přívodního vzduchu ventilátorem s volným oběžným kolem, s frekvenčním měničem otáček</w:t>
      </w:r>
    </w:p>
    <w:p w14:paraId="12BDE82D" w14:textId="0C0A4DD9"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ohřev vzduchu vodním výměníkem při tep. spádu topné vody 70/50 </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C,</w:t>
      </w:r>
    </w:p>
    <w:p w14:paraId="1A80CD4F"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chlazení vzduchu vodním výměníkem při tep. spádu chlad. vody 7/13 </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C,</w:t>
      </w:r>
    </w:p>
    <w:p w14:paraId="5A5103B3" w14:textId="34D37DB5"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2</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filtrace třídy F7.</w:t>
      </w:r>
    </w:p>
    <w:p w14:paraId="7107C61D"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Odvodní část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w:t>
      </w:r>
    </w:p>
    <w:p w14:paraId="52482971" w14:textId="441B5641"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1</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filtrace třídy M5,</w:t>
      </w:r>
    </w:p>
    <w:p w14:paraId="356AA4E6" w14:textId="1C616F75"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rekuperace tepla pomocí glykolového výměníku,</w:t>
      </w:r>
    </w:p>
    <w:p w14:paraId="5744E505" w14:textId="60FD9379"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doprava přívodního vzduchu ventilátorem s volným oběžným kolem, s frekvenčním měničem otáček</w:t>
      </w:r>
    </w:p>
    <w:p w14:paraId="0912C603" w14:textId="7B0F7D18"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Vzduchový výkon přívodní části je cca 3940 m3.h-1 a odvodní cca 3940 m3.h-1.</w:t>
      </w:r>
    </w:p>
    <w:p w14:paraId="304328B9" w14:textId="1C3EF064"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Venkovní vzduch je přiváděn přes nasávací podzemní kanál tepelně izolovaným VZT potrubím do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 kde je upravován na požadované parametry.</w:t>
      </w:r>
    </w:p>
    <w:p w14:paraId="1B7E0D90" w14:textId="3598EABF"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Do místnosti je vzduch přiváděn přes mřížky nebo </w:t>
      </w:r>
      <w:proofErr w:type="spellStart"/>
      <w:r w:rsidRPr="00E0143D">
        <w:rPr>
          <w:rFonts w:ascii="Arial Narrow" w:hAnsi="Arial Narrow"/>
          <w:sz w:val="22"/>
          <w:szCs w:val="22"/>
        </w:rPr>
        <w:t>výustky</w:t>
      </w:r>
      <w:proofErr w:type="spellEnd"/>
      <w:r w:rsidRPr="00E0143D">
        <w:rPr>
          <w:rFonts w:ascii="Arial Narrow" w:hAnsi="Arial Narrow"/>
          <w:sz w:val="22"/>
          <w:szCs w:val="22"/>
        </w:rPr>
        <w:t xml:space="preserve"> osazené v potrubí.</w:t>
      </w:r>
    </w:p>
    <w:p w14:paraId="4DDB044F" w14:textId="467260A0"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Odvod vzduchu je proveden přes mřížky nebo </w:t>
      </w:r>
      <w:proofErr w:type="spellStart"/>
      <w:r w:rsidRPr="00E0143D">
        <w:rPr>
          <w:rFonts w:ascii="Arial Narrow" w:hAnsi="Arial Narrow"/>
          <w:sz w:val="22"/>
          <w:szCs w:val="22"/>
        </w:rPr>
        <w:t>výustky</w:t>
      </w:r>
      <w:proofErr w:type="spellEnd"/>
      <w:r w:rsidRPr="00E0143D">
        <w:rPr>
          <w:rFonts w:ascii="Arial Narrow" w:hAnsi="Arial Narrow"/>
          <w:sz w:val="22"/>
          <w:szCs w:val="22"/>
        </w:rPr>
        <w:t xml:space="preserve"> osazené v potrubí.</w:t>
      </w:r>
    </w:p>
    <w:p w14:paraId="664130F9" w14:textId="5152483A"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Odvodní vzduch je vyveden VZT potrubím z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 xml:space="preserve"> do podzemního výfukového kanálu kde je následně vyfukován do venkovního prostoru venkovního prostoru.</w:t>
      </w:r>
    </w:p>
    <w:p w14:paraId="6E00BE56" w14:textId="5CA9BBC0"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Hluk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 xml:space="preserve"> do sání a výtlaku je na požadovanou hodnotu utlumen vložkovými tlumiči hluku osazenými v příslušných vzduchovodech.</w:t>
      </w:r>
    </w:p>
    <w:p w14:paraId="2D92C914"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Tepelné zátěže v požadovaných místnostech budou eliminovány výparníkovými chladícími jednotkami typu SPLIT, venkovní kondenzační jednotky budou umístěny na střeše na ocelové konstrukci.</w:t>
      </w:r>
    </w:p>
    <w:p w14:paraId="7338C407"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Odvod tepla od kompresorů je zajištěn potrubím napojeným na kompresor přes přerušený odtah, přívod vzduchu do místnosti je zajištěn z venkovního prostoru přes nasávací podzemní kanál. Systémem klapek bude umožněno na základě vnitřní teploty přepnou do cirkulačního režimu kdy bude kompresor odpadním teplem vytápět místnost. Na požadavek profese </w:t>
      </w:r>
      <w:proofErr w:type="spellStart"/>
      <w:r w:rsidRPr="00E0143D">
        <w:rPr>
          <w:rFonts w:ascii="Arial Narrow" w:hAnsi="Arial Narrow"/>
          <w:sz w:val="22"/>
          <w:szCs w:val="22"/>
        </w:rPr>
        <w:t>mediplynu</w:t>
      </w:r>
      <w:proofErr w:type="spellEnd"/>
      <w:r w:rsidRPr="00E0143D">
        <w:rPr>
          <w:rFonts w:ascii="Arial Narrow" w:hAnsi="Arial Narrow"/>
          <w:sz w:val="22"/>
          <w:szCs w:val="22"/>
        </w:rPr>
        <w:t xml:space="preserve"> je uvažováno se současnosti provozu vždy jen jednoho kompresoru na jeden odtah a </w:t>
      </w:r>
      <w:proofErr w:type="spellStart"/>
      <w:r w:rsidRPr="00E0143D">
        <w:rPr>
          <w:rFonts w:ascii="Arial Narrow" w:hAnsi="Arial Narrow"/>
          <w:sz w:val="22"/>
          <w:szCs w:val="22"/>
        </w:rPr>
        <w:t>přivod</w:t>
      </w:r>
      <w:proofErr w:type="spellEnd"/>
      <w:r w:rsidRPr="00E0143D">
        <w:rPr>
          <w:rFonts w:ascii="Arial Narrow" w:hAnsi="Arial Narrow"/>
          <w:sz w:val="22"/>
          <w:szCs w:val="22"/>
        </w:rPr>
        <w:t>, ostatní kompresory jsou jako záloha.</w:t>
      </w:r>
    </w:p>
    <w:p w14:paraId="63C5307C"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Všechny ostatní strojovny a rozvodny budou větrány dle platné  legislativy a požadavku profesí.</w:t>
      </w:r>
    </w:p>
    <w:p w14:paraId="3D73D9EA" w14:textId="77777777" w:rsidR="00396E7F" w:rsidRDefault="00396E7F" w:rsidP="00E0143D">
      <w:pPr>
        <w:pStyle w:val="FormtovanvHTML"/>
        <w:rPr>
          <w:rFonts w:ascii="Arial Narrow" w:hAnsi="Arial Narrow"/>
          <w:sz w:val="22"/>
          <w:szCs w:val="22"/>
        </w:rPr>
      </w:pPr>
      <w:bookmarkStart w:id="165" w:name="_Toc77335279"/>
    </w:p>
    <w:p w14:paraId="1EE1ED46" w14:textId="7694970E" w:rsidR="00E0143D" w:rsidRPr="00396E7F" w:rsidRDefault="00E0143D" w:rsidP="00E0143D">
      <w:pPr>
        <w:pStyle w:val="FormtovanvHTML"/>
        <w:rPr>
          <w:rFonts w:ascii="Arial Narrow" w:hAnsi="Arial Narrow"/>
          <w:sz w:val="22"/>
          <w:szCs w:val="22"/>
          <w:u w:val="single"/>
        </w:rPr>
      </w:pPr>
      <w:r w:rsidRPr="00396E7F">
        <w:rPr>
          <w:rFonts w:ascii="Arial Narrow" w:hAnsi="Arial Narrow"/>
          <w:sz w:val="22"/>
          <w:szCs w:val="22"/>
          <w:u w:val="single"/>
        </w:rPr>
        <w:t>Zařízení č. 9 – Lůžkové oddělení</w:t>
      </w:r>
      <w:bookmarkEnd w:id="165"/>
    </w:p>
    <w:p w14:paraId="5C58634E" w14:textId="5AA232C4"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Zařízení jsou určena pro klimatizaci prostorů „Lůžkového oddělení“ ve 3.NP. Úpravu vzduchu zajišťuje klimatizační jednotka ve vnitřním provedení, umístěná ve strojovně vzduchotechniky </w:t>
      </w:r>
      <w:proofErr w:type="spellStart"/>
      <w:r w:rsidRPr="00E0143D">
        <w:rPr>
          <w:rFonts w:ascii="Arial Narrow" w:hAnsi="Arial Narrow"/>
          <w:sz w:val="22"/>
          <w:szCs w:val="22"/>
        </w:rPr>
        <w:t>m.č</w:t>
      </w:r>
      <w:proofErr w:type="spellEnd"/>
      <w:r w:rsidRPr="00E0143D">
        <w:rPr>
          <w:rFonts w:ascii="Arial Narrow" w:hAnsi="Arial Narrow"/>
          <w:sz w:val="22"/>
          <w:szCs w:val="22"/>
        </w:rPr>
        <w:t xml:space="preserve">. 2030 na 2NP. Zařízení pracuje se 100 % čerstvého vzduchu. V </w:t>
      </w:r>
      <w:proofErr w:type="spellStart"/>
      <w:r w:rsidRPr="00E0143D">
        <w:rPr>
          <w:rFonts w:ascii="Arial Narrow" w:hAnsi="Arial Narrow"/>
          <w:sz w:val="22"/>
          <w:szCs w:val="22"/>
        </w:rPr>
        <w:t>klimajednotce</w:t>
      </w:r>
      <w:proofErr w:type="spellEnd"/>
      <w:r w:rsidRPr="00E0143D">
        <w:rPr>
          <w:rFonts w:ascii="Arial Narrow" w:hAnsi="Arial Narrow"/>
          <w:sz w:val="22"/>
          <w:szCs w:val="22"/>
        </w:rPr>
        <w:t xml:space="preserve"> jsou prováděny tyto úpravy vzduchu:</w:t>
      </w:r>
    </w:p>
    <w:p w14:paraId="45E68F1D" w14:textId="1B826D29"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Přívodní část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w:t>
      </w:r>
    </w:p>
    <w:p w14:paraId="390D14F7" w14:textId="75AA46BF"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1</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filtrace třídy M5,</w:t>
      </w:r>
    </w:p>
    <w:p w14:paraId="45EA21DF" w14:textId="79522A91"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rekuperace tepla pomocí glykolového výměníku,</w:t>
      </w:r>
    </w:p>
    <w:p w14:paraId="42222F32"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doprava přívodního vzduchu ventilátorem s volným oběžným kolem, s frekvenčním měničem otáček</w:t>
      </w:r>
    </w:p>
    <w:p w14:paraId="34795A12" w14:textId="5AF66336"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ohřev vzduchu vodním výměníkem při tep. spádu topné vody 70/50 </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C,</w:t>
      </w:r>
    </w:p>
    <w:p w14:paraId="2E813444"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chlazení vzduchu vodním výměníkem při tep. spádu chlad. vody 7/13 </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C,</w:t>
      </w:r>
    </w:p>
    <w:p w14:paraId="2DBED25F" w14:textId="3E9A3033"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2</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filtrace třídy F7.</w:t>
      </w:r>
    </w:p>
    <w:p w14:paraId="0C994CCC"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Odvodní část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w:t>
      </w:r>
    </w:p>
    <w:p w14:paraId="7023F01E" w14:textId="4913BA12"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1</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filtrace třídy M5,</w:t>
      </w:r>
    </w:p>
    <w:p w14:paraId="2DBFB014" w14:textId="749D6950"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rekuperace tepla pomocí glykolového výměníku,</w:t>
      </w:r>
    </w:p>
    <w:p w14:paraId="2DD2A870" w14:textId="55DE2124"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doprava přívodního vzduchu ventilátorem s volným oběžným kolem, s frekvenčním měničem otáček</w:t>
      </w:r>
    </w:p>
    <w:p w14:paraId="05949ADF" w14:textId="45AA3E51"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Vzduchový výkon přívodní části je cca 3090 m3.h-1 a odvodní cca 3090 m3.h-1.</w:t>
      </w:r>
    </w:p>
    <w:p w14:paraId="310609BF" w14:textId="2F2573E8"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Venkovní vzduch je přiváděn přes protidešťovou žaluzii tepelně izolovaným VZT potrubím do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 kde je upravován na požadované parametry.</w:t>
      </w:r>
    </w:p>
    <w:p w14:paraId="4FB0A8B8" w14:textId="4ADC53E3"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Do místnosti je vzduch přiváděn přes anemostaty osazené v podhledu, do lůžkových pokojů je vzduch přiváděn napojením na chladící stropní jednotku a odvod je zajištěn </w:t>
      </w:r>
      <w:proofErr w:type="spellStart"/>
      <w:r w:rsidRPr="00E0143D">
        <w:rPr>
          <w:rFonts w:ascii="Arial Narrow" w:hAnsi="Arial Narrow"/>
          <w:sz w:val="22"/>
          <w:szCs w:val="22"/>
        </w:rPr>
        <w:t>přefukem</w:t>
      </w:r>
      <w:proofErr w:type="spellEnd"/>
      <w:r w:rsidRPr="00E0143D">
        <w:rPr>
          <w:rFonts w:ascii="Arial Narrow" w:hAnsi="Arial Narrow"/>
          <w:sz w:val="22"/>
          <w:szCs w:val="22"/>
        </w:rPr>
        <w:t xml:space="preserve"> z koupelny.</w:t>
      </w:r>
    </w:p>
    <w:p w14:paraId="47458DDC" w14:textId="018B05AF"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Odvod vzduchu je proveden přes anemostaty nebo talířové ventily osazené v podhledu</w:t>
      </w:r>
    </w:p>
    <w:p w14:paraId="526003CB" w14:textId="4D65B25C"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 Odvodní vzduch je vyveden VZT potrubím z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 xml:space="preserve"> do venkovního prostoru, kde je vyfukován přes protidešťovou žaluzii.</w:t>
      </w:r>
    </w:p>
    <w:p w14:paraId="487E588A" w14:textId="51785E92"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Hluk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 xml:space="preserve"> do sání a výtlaku je na požadovanou hodnotu utlumen vložkovými tlumiči hluku osazenými v příslušných vzduchovodech.</w:t>
      </w:r>
    </w:p>
    <w:p w14:paraId="32177F26" w14:textId="77777777" w:rsidR="00E0143D" w:rsidRPr="00E0143D" w:rsidRDefault="00E0143D" w:rsidP="00E0143D">
      <w:pPr>
        <w:pStyle w:val="FormtovanvHTML"/>
        <w:rPr>
          <w:rFonts w:ascii="Arial Narrow" w:hAnsi="Arial Narrow"/>
          <w:sz w:val="22"/>
          <w:szCs w:val="22"/>
        </w:rPr>
      </w:pPr>
      <w:bookmarkStart w:id="166" w:name="_Toc77335280"/>
      <w:r w:rsidRPr="00E0143D">
        <w:rPr>
          <w:rFonts w:ascii="Arial Narrow" w:hAnsi="Arial Narrow"/>
          <w:sz w:val="22"/>
          <w:szCs w:val="22"/>
        </w:rPr>
        <w:t xml:space="preserve">Tepelné zátěže v požadovaných místnostech budou eliminovány chladícími jednotkami z vodním výměníkem typu </w:t>
      </w:r>
      <w:proofErr w:type="spellStart"/>
      <w:r w:rsidRPr="00E0143D">
        <w:rPr>
          <w:rFonts w:ascii="Arial Narrow" w:hAnsi="Arial Narrow"/>
          <w:sz w:val="22"/>
          <w:szCs w:val="22"/>
        </w:rPr>
        <w:t>Fancoil</w:t>
      </w:r>
      <w:proofErr w:type="spellEnd"/>
      <w:r w:rsidRPr="00E0143D">
        <w:rPr>
          <w:rFonts w:ascii="Arial Narrow" w:hAnsi="Arial Narrow"/>
          <w:sz w:val="22"/>
          <w:szCs w:val="22"/>
        </w:rPr>
        <w:t>.</w:t>
      </w:r>
    </w:p>
    <w:p w14:paraId="15920670" w14:textId="77777777" w:rsidR="00396E7F" w:rsidRDefault="00396E7F" w:rsidP="00E0143D">
      <w:pPr>
        <w:pStyle w:val="FormtovanvHTML"/>
        <w:rPr>
          <w:rFonts w:ascii="Arial Narrow" w:hAnsi="Arial Narrow"/>
          <w:sz w:val="22"/>
          <w:szCs w:val="22"/>
        </w:rPr>
      </w:pPr>
    </w:p>
    <w:p w14:paraId="4A75A68D" w14:textId="11D0E29B" w:rsidR="00E0143D" w:rsidRPr="00396E7F" w:rsidRDefault="00E0143D" w:rsidP="00E0143D">
      <w:pPr>
        <w:pStyle w:val="FormtovanvHTML"/>
        <w:rPr>
          <w:rFonts w:ascii="Arial Narrow" w:hAnsi="Arial Narrow"/>
          <w:sz w:val="22"/>
          <w:szCs w:val="22"/>
          <w:u w:val="single"/>
        </w:rPr>
      </w:pPr>
      <w:r w:rsidRPr="00396E7F">
        <w:rPr>
          <w:rFonts w:ascii="Arial Narrow" w:hAnsi="Arial Narrow"/>
          <w:sz w:val="22"/>
          <w:szCs w:val="22"/>
          <w:u w:val="single"/>
        </w:rPr>
        <w:t>Zařízení č. 10 – Větrání CHÚC</w:t>
      </w:r>
      <w:bookmarkEnd w:id="166"/>
    </w:p>
    <w:p w14:paraId="1E834F95"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Prostory CHÚC jsou větrány nuceně přetlakově (typ A </w:t>
      </w:r>
      <w:proofErr w:type="spellStart"/>
      <w:r w:rsidRPr="00E0143D">
        <w:rPr>
          <w:rFonts w:ascii="Arial Narrow" w:hAnsi="Arial Narrow"/>
          <w:sz w:val="22"/>
          <w:szCs w:val="22"/>
        </w:rPr>
        <w:t>a</w:t>
      </w:r>
      <w:proofErr w:type="spellEnd"/>
      <w:r w:rsidRPr="00E0143D">
        <w:rPr>
          <w:rFonts w:ascii="Arial Narrow" w:hAnsi="Arial Narrow"/>
          <w:sz w:val="22"/>
          <w:szCs w:val="22"/>
        </w:rPr>
        <w:t xml:space="preserve"> B). Zařízení jsou tvořena samostatnými přívodními ventilátory, které zajistí požadovanou výměnu vzduchu v chráněných únikových cestách. Typ A 10x/h, typ B 25x/h.</w:t>
      </w:r>
    </w:p>
    <w:p w14:paraId="2E90D13C"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Čerstvý vzduch je nasáván ve spodní části CHÚC, přes podzemní kanály z venkovního prostoru min. 3m od požárně otevřených ploch. Z potrubí byly v jednotlivých podlažích provedeny odbočky a z nich byl vzduch distribuován rovnoměrně do celého prostoru CHÚC.</w:t>
      </w:r>
    </w:p>
    <w:p w14:paraId="04B7B6EE"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Výfuk znečistěného vzduchu je přirozený přes okno na nejvyšší podestě v nejvyšším místě CHUC, bude se jednat o okno, které bude otevřeno na základě signálu EPS.</w:t>
      </w:r>
    </w:p>
    <w:p w14:paraId="16F16A8E" w14:textId="55348EF2" w:rsidR="00E0143D" w:rsidRDefault="00E0143D" w:rsidP="00E0143D">
      <w:pPr>
        <w:pStyle w:val="FormtovanvHTML"/>
        <w:rPr>
          <w:rFonts w:ascii="Arial Narrow" w:hAnsi="Arial Narrow"/>
          <w:sz w:val="22"/>
          <w:szCs w:val="22"/>
        </w:rPr>
      </w:pPr>
      <w:r w:rsidRPr="00E0143D">
        <w:rPr>
          <w:rFonts w:ascii="Arial Narrow" w:hAnsi="Arial Narrow"/>
          <w:sz w:val="22"/>
          <w:szCs w:val="22"/>
        </w:rPr>
        <w:t>Zařízení je napájeno z náhradního zdroje, který musí mít příslušnou kapacitu na provozní dobu daného zařízení. Profese silnoproudu zajistí v případě požáru (signál od EPS) spuštění přívodního ventilátoru + otevření klapky se servopohonem na 230V s havarijní pružinou na přívodní větvi i odvodní větvi VZT. Zařízení nejsou provozní a tak do systému nejsou vloženy tlumiče hluku. V místě průchodu jiným požárním úsekem jsou potrubí v celé dílce požárně izolované.</w:t>
      </w:r>
    </w:p>
    <w:p w14:paraId="5C5CB1E1" w14:textId="77777777" w:rsidR="00396E7F" w:rsidRPr="00E0143D" w:rsidRDefault="00396E7F" w:rsidP="00E0143D">
      <w:pPr>
        <w:pStyle w:val="FormtovanvHTML"/>
        <w:rPr>
          <w:rFonts w:ascii="Arial Narrow" w:hAnsi="Arial Narrow"/>
          <w:sz w:val="22"/>
          <w:szCs w:val="22"/>
        </w:rPr>
      </w:pPr>
    </w:p>
    <w:p w14:paraId="469195DD" w14:textId="77777777" w:rsidR="00E0143D" w:rsidRPr="00396E7F" w:rsidRDefault="00E0143D" w:rsidP="00E0143D">
      <w:pPr>
        <w:pStyle w:val="FormtovanvHTML"/>
        <w:rPr>
          <w:rFonts w:ascii="Arial Narrow" w:hAnsi="Arial Narrow"/>
          <w:sz w:val="22"/>
          <w:szCs w:val="22"/>
          <w:u w:val="single"/>
        </w:rPr>
      </w:pPr>
      <w:bookmarkStart w:id="167" w:name="_Toc77335281"/>
      <w:r w:rsidRPr="00396E7F">
        <w:rPr>
          <w:rFonts w:ascii="Arial Narrow" w:hAnsi="Arial Narrow"/>
          <w:sz w:val="22"/>
          <w:szCs w:val="22"/>
          <w:u w:val="single"/>
        </w:rPr>
        <w:t>Zařízení č. S1 – Koridory, sklady a zázemí</w:t>
      </w:r>
      <w:bookmarkEnd w:id="167"/>
    </w:p>
    <w:p w14:paraId="5A2F15AD" w14:textId="6B20E804"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Zařízení jsou určena pro klimatizaci prostorů „Koridorů skladů a zázemí“ v 1.NP stávající budovy. Úpravu vzduchu zajišťuje klimatizační jednotka ve vnitřním provedení, umístěná ve strojovně vzduchotechniky </w:t>
      </w:r>
      <w:proofErr w:type="spellStart"/>
      <w:r w:rsidRPr="00E0143D">
        <w:rPr>
          <w:rFonts w:ascii="Arial Narrow" w:hAnsi="Arial Narrow"/>
          <w:sz w:val="22"/>
          <w:szCs w:val="22"/>
        </w:rPr>
        <w:t>m.č</w:t>
      </w:r>
      <w:proofErr w:type="spellEnd"/>
      <w:r w:rsidRPr="00E0143D">
        <w:rPr>
          <w:rFonts w:ascii="Arial Narrow" w:hAnsi="Arial Narrow"/>
          <w:sz w:val="22"/>
          <w:szCs w:val="22"/>
        </w:rPr>
        <w:t xml:space="preserve">. 5005 na 5.NP. Zařízení pracuje se 100 % čerstvého vzduchu. V </w:t>
      </w:r>
      <w:proofErr w:type="spellStart"/>
      <w:r w:rsidRPr="00E0143D">
        <w:rPr>
          <w:rFonts w:ascii="Arial Narrow" w:hAnsi="Arial Narrow"/>
          <w:sz w:val="22"/>
          <w:szCs w:val="22"/>
        </w:rPr>
        <w:t>klimajednotce</w:t>
      </w:r>
      <w:proofErr w:type="spellEnd"/>
      <w:r w:rsidRPr="00E0143D">
        <w:rPr>
          <w:rFonts w:ascii="Arial Narrow" w:hAnsi="Arial Narrow"/>
          <w:sz w:val="22"/>
          <w:szCs w:val="22"/>
        </w:rPr>
        <w:t xml:space="preserve"> jsou prováděny tyto úpravy vzduchu:</w:t>
      </w:r>
    </w:p>
    <w:p w14:paraId="5B5F783F" w14:textId="6871D524"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Přívodní část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w:t>
      </w:r>
    </w:p>
    <w:p w14:paraId="7894E006" w14:textId="1F40AE0B"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1</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filtrace třídy M5,</w:t>
      </w:r>
    </w:p>
    <w:p w14:paraId="02634FE7" w14:textId="2D3161FA"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rekuperace tepla pomocí glykolového výměníku,</w:t>
      </w:r>
    </w:p>
    <w:p w14:paraId="36FCFF00"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doprava přívodního vzduchu ventilátorem s volným oběžným kolem, s frekvenčním měničem otáček</w:t>
      </w:r>
    </w:p>
    <w:p w14:paraId="22CF71AE" w14:textId="3EA1D843"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ohřev vzduchu vodním výměníkem při tep. spádu topné vody 70/50 </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C,</w:t>
      </w:r>
    </w:p>
    <w:p w14:paraId="0B48E00E"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chlazení vzduchu vodním výměníkem při tep. spádu chlad. vody 7/13 </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C,</w:t>
      </w:r>
    </w:p>
    <w:p w14:paraId="05C82346" w14:textId="2BAA0CA8"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2</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filtrace třídy F7.</w:t>
      </w:r>
    </w:p>
    <w:p w14:paraId="69FDF205"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Odvodní část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w:t>
      </w:r>
    </w:p>
    <w:p w14:paraId="4E3A8F7E" w14:textId="63EB9A90"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1</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filtrace třídy M5,</w:t>
      </w:r>
    </w:p>
    <w:p w14:paraId="379FC145" w14:textId="22E89FFA"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rekuperace tepla pomocí glykolového výměníku,</w:t>
      </w:r>
    </w:p>
    <w:p w14:paraId="06C64E82" w14:textId="514E026D"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doprava přívodního vzduchu ventilátorem s volným oběžným kolem, s frekvenčním měničem otáček</w:t>
      </w:r>
    </w:p>
    <w:p w14:paraId="00BE8DEC" w14:textId="38BFE9D0"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Vzduchový výkon přívodní části je cca 8480 m3.h-1 a odvodní cca 8480 m3.h-1.</w:t>
      </w:r>
    </w:p>
    <w:p w14:paraId="29574F28" w14:textId="35799EB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Venkovní vzduch je přiváděn přes protidešťovou žaluzii tepelně izolovaným VZT potrubím do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 kde je upravován na požadované parametry.</w:t>
      </w:r>
    </w:p>
    <w:p w14:paraId="158482C2" w14:textId="15CA9744"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Do místnosti je vzduch přiváděn přes anemostaty osazené v podhledu.</w:t>
      </w:r>
    </w:p>
    <w:p w14:paraId="1799078F" w14:textId="1819DBCE"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Odvod vzduchu je proveden přes anemostaty osazené v podhledu.</w:t>
      </w:r>
    </w:p>
    <w:p w14:paraId="64C3C82F" w14:textId="5A94A039"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Odvodní vzduch je vyveden VZT potrubím z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 xml:space="preserve"> do venkovního prostoru, kde je vyfukován přes protidešťovou žaluzii.</w:t>
      </w:r>
    </w:p>
    <w:p w14:paraId="45E3A35B" w14:textId="12D394F5"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Hluk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 xml:space="preserve"> do sání a výtlaku je na požadovanou hodnotu utlumen vložkovými tlumiči hluku osazenými v příslušných vzduchovodech.</w:t>
      </w:r>
    </w:p>
    <w:p w14:paraId="48FEA7FC" w14:textId="77777777" w:rsidR="00E0143D" w:rsidRPr="00E0143D" w:rsidRDefault="00E0143D" w:rsidP="00E0143D">
      <w:pPr>
        <w:pStyle w:val="FormtovanvHTML"/>
        <w:rPr>
          <w:rFonts w:ascii="Arial Narrow" w:hAnsi="Arial Narrow"/>
          <w:sz w:val="22"/>
          <w:szCs w:val="22"/>
        </w:rPr>
      </w:pPr>
      <w:bookmarkStart w:id="168" w:name="_Toc77335282"/>
      <w:r w:rsidRPr="00E0143D">
        <w:rPr>
          <w:rFonts w:ascii="Arial Narrow" w:hAnsi="Arial Narrow"/>
          <w:sz w:val="22"/>
          <w:szCs w:val="22"/>
        </w:rPr>
        <w:t xml:space="preserve">Tepelné zátěže v požadovaných místnostech budou eliminovány chladícími jednotkami z vodním výměníkem typu </w:t>
      </w:r>
      <w:proofErr w:type="spellStart"/>
      <w:r w:rsidRPr="00E0143D">
        <w:rPr>
          <w:rFonts w:ascii="Arial Narrow" w:hAnsi="Arial Narrow"/>
          <w:sz w:val="22"/>
          <w:szCs w:val="22"/>
        </w:rPr>
        <w:t>Fancoil</w:t>
      </w:r>
      <w:proofErr w:type="spellEnd"/>
      <w:r w:rsidRPr="00E0143D">
        <w:rPr>
          <w:rFonts w:ascii="Arial Narrow" w:hAnsi="Arial Narrow"/>
          <w:sz w:val="22"/>
          <w:szCs w:val="22"/>
        </w:rPr>
        <w:t>.</w:t>
      </w:r>
    </w:p>
    <w:p w14:paraId="1588CEBE" w14:textId="77777777" w:rsidR="00396E7F" w:rsidRDefault="00396E7F" w:rsidP="00E0143D">
      <w:pPr>
        <w:pStyle w:val="FormtovanvHTML"/>
        <w:rPr>
          <w:rFonts w:ascii="Arial Narrow" w:hAnsi="Arial Narrow"/>
          <w:sz w:val="22"/>
          <w:szCs w:val="22"/>
        </w:rPr>
      </w:pPr>
    </w:p>
    <w:p w14:paraId="6C7F44C9" w14:textId="3D7390DA" w:rsidR="00E0143D" w:rsidRPr="00396E7F" w:rsidRDefault="00E0143D" w:rsidP="00E0143D">
      <w:pPr>
        <w:pStyle w:val="FormtovanvHTML"/>
        <w:rPr>
          <w:rFonts w:ascii="Arial Narrow" w:hAnsi="Arial Narrow"/>
          <w:sz w:val="22"/>
          <w:szCs w:val="22"/>
          <w:u w:val="single"/>
        </w:rPr>
      </w:pPr>
      <w:r w:rsidRPr="00396E7F">
        <w:rPr>
          <w:rFonts w:ascii="Arial Narrow" w:hAnsi="Arial Narrow"/>
          <w:sz w:val="22"/>
          <w:szCs w:val="22"/>
          <w:u w:val="single"/>
        </w:rPr>
        <w:t>Zařízení č. S2 – Jídelna a přípravna jídla</w:t>
      </w:r>
      <w:bookmarkEnd w:id="168"/>
    </w:p>
    <w:p w14:paraId="697ED5D8" w14:textId="5A064435"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Zařízení jsou určena pro klimatizaci prostorů „Jídelny a přípravny jídel“ v 1.NP stávající budovy. Úpravu vzduchu zajišťuje klimatizační jednotka ve vnitřním provedení, umístěná ve strojovně vzduchotechniky </w:t>
      </w:r>
      <w:proofErr w:type="spellStart"/>
      <w:r w:rsidRPr="00E0143D">
        <w:rPr>
          <w:rFonts w:ascii="Arial Narrow" w:hAnsi="Arial Narrow"/>
          <w:sz w:val="22"/>
          <w:szCs w:val="22"/>
        </w:rPr>
        <w:t>m.č</w:t>
      </w:r>
      <w:proofErr w:type="spellEnd"/>
      <w:r w:rsidRPr="00E0143D">
        <w:rPr>
          <w:rFonts w:ascii="Arial Narrow" w:hAnsi="Arial Narrow"/>
          <w:sz w:val="22"/>
          <w:szCs w:val="22"/>
        </w:rPr>
        <w:t xml:space="preserve">. 5005 na 5.NP. Zařízení pracuje se 100 % čerstvého vzduchu. V </w:t>
      </w:r>
      <w:proofErr w:type="spellStart"/>
      <w:r w:rsidRPr="00E0143D">
        <w:rPr>
          <w:rFonts w:ascii="Arial Narrow" w:hAnsi="Arial Narrow"/>
          <w:sz w:val="22"/>
          <w:szCs w:val="22"/>
        </w:rPr>
        <w:t>klimajednotce</w:t>
      </w:r>
      <w:proofErr w:type="spellEnd"/>
      <w:r w:rsidRPr="00E0143D">
        <w:rPr>
          <w:rFonts w:ascii="Arial Narrow" w:hAnsi="Arial Narrow"/>
          <w:sz w:val="22"/>
          <w:szCs w:val="22"/>
        </w:rPr>
        <w:t xml:space="preserve"> jsou prováděny tyto úpravy vzduchu:</w:t>
      </w:r>
    </w:p>
    <w:p w14:paraId="41DE9F01" w14:textId="29B0B3F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Přívodní část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w:t>
      </w:r>
    </w:p>
    <w:p w14:paraId="1486B38C" w14:textId="1BF234C1"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1</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filtrace třídy M5,</w:t>
      </w:r>
    </w:p>
    <w:p w14:paraId="0EA2AE98" w14:textId="35C3FA02"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rekuperace tepla pomocí glykolového výměníku,</w:t>
      </w:r>
    </w:p>
    <w:p w14:paraId="1210C18E"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doprava přívodního vzduchu ventilátorem s volným oběžným kolem, s frekvenčním měničem otáček</w:t>
      </w:r>
    </w:p>
    <w:p w14:paraId="27DE313D" w14:textId="4F8E5DE1"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ohřev vzduchu vodním výměníkem při tep. spádu topné vody 70/50 </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C,</w:t>
      </w:r>
    </w:p>
    <w:p w14:paraId="1213C409"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chlazení vzduchu vodním výměníkem při tep. spádu chlad. vody 7/13 </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C,</w:t>
      </w:r>
    </w:p>
    <w:p w14:paraId="1B543CB4" w14:textId="5C900892"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2</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filtrace třídy F7.</w:t>
      </w:r>
    </w:p>
    <w:p w14:paraId="09A9780C"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Odvodní část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w:t>
      </w:r>
    </w:p>
    <w:p w14:paraId="456F0FBE" w14:textId="19A5A091"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1</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filtrace třídy M5,</w:t>
      </w:r>
    </w:p>
    <w:p w14:paraId="50BBCC61" w14:textId="60AB1674"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rekuperace tepla pomocí glykolového výměníku,</w:t>
      </w:r>
    </w:p>
    <w:p w14:paraId="4F9C95B4" w14:textId="1E895183"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doprava přívodního vzduchu ventilátorem s volným oběžným kolem, s frekvenčním měničem otáček</w:t>
      </w:r>
    </w:p>
    <w:p w14:paraId="45280CE2" w14:textId="1508D241"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Vzduchový výkon přívodní části je cca 2880 m3.h-1 a odvodní cca 3300 m3.h-1.</w:t>
      </w:r>
    </w:p>
    <w:p w14:paraId="2C83028F" w14:textId="0E76BBEB"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Venkovní vzduch je přiváděn přes protidešťovou žaluzii tepelně izolovaným VZT potrubím do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 kde je upravován na požadované parametry.</w:t>
      </w:r>
    </w:p>
    <w:p w14:paraId="3905F43A" w14:textId="7C13D19A"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Do místnosti je vzduch přiváděn přes anemostaty osazené v podhledu.</w:t>
      </w:r>
    </w:p>
    <w:p w14:paraId="34772B77" w14:textId="1F5CF9BB"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Odvod vzduchu je proveden přes anemostaty osazené v podhledu, a přes odsávací zákryty nad výdejem jídla.</w:t>
      </w:r>
    </w:p>
    <w:p w14:paraId="5ACB3844" w14:textId="13D28E8A"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Odvodní vzduch je vyveden VZT potrubím z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 xml:space="preserve"> do venkovního prostoru, kde je vyfukován přes protidešťovou žaluzii.</w:t>
      </w:r>
    </w:p>
    <w:p w14:paraId="413A5FD8" w14:textId="0FB2ED46"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Hluk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 xml:space="preserve"> do sání a výtlaku je na požadovanou hodnotu utlumen vložkovými tlumiči hluku osazenými v příslušných vzduchovodech.</w:t>
      </w:r>
    </w:p>
    <w:p w14:paraId="777BC4D2" w14:textId="77777777" w:rsidR="00E0143D" w:rsidRPr="00E0143D" w:rsidRDefault="00E0143D" w:rsidP="00E0143D">
      <w:pPr>
        <w:pStyle w:val="FormtovanvHTML"/>
        <w:rPr>
          <w:rFonts w:ascii="Arial Narrow" w:hAnsi="Arial Narrow"/>
          <w:sz w:val="22"/>
          <w:szCs w:val="22"/>
        </w:rPr>
      </w:pPr>
      <w:bookmarkStart w:id="169" w:name="_Toc77335283"/>
      <w:r w:rsidRPr="00E0143D">
        <w:rPr>
          <w:rFonts w:ascii="Arial Narrow" w:hAnsi="Arial Narrow"/>
          <w:sz w:val="22"/>
          <w:szCs w:val="22"/>
        </w:rPr>
        <w:t xml:space="preserve">Tepelné zátěže v požadovaných místnostech budou eliminovány chladícími jednotkami z vodním výměníkem typu </w:t>
      </w:r>
      <w:proofErr w:type="spellStart"/>
      <w:r w:rsidRPr="00E0143D">
        <w:rPr>
          <w:rFonts w:ascii="Arial Narrow" w:hAnsi="Arial Narrow"/>
          <w:sz w:val="22"/>
          <w:szCs w:val="22"/>
        </w:rPr>
        <w:t>Fancoil</w:t>
      </w:r>
      <w:proofErr w:type="spellEnd"/>
      <w:r w:rsidRPr="00E0143D">
        <w:rPr>
          <w:rFonts w:ascii="Arial Narrow" w:hAnsi="Arial Narrow"/>
          <w:sz w:val="22"/>
          <w:szCs w:val="22"/>
        </w:rPr>
        <w:t>.</w:t>
      </w:r>
    </w:p>
    <w:p w14:paraId="148EB5AB" w14:textId="77777777" w:rsidR="00396E7F" w:rsidRDefault="00396E7F" w:rsidP="00E0143D">
      <w:pPr>
        <w:pStyle w:val="FormtovanvHTML"/>
        <w:rPr>
          <w:rFonts w:ascii="Arial Narrow" w:hAnsi="Arial Narrow"/>
          <w:sz w:val="22"/>
          <w:szCs w:val="22"/>
        </w:rPr>
      </w:pPr>
    </w:p>
    <w:p w14:paraId="623AA6F2" w14:textId="21960D73" w:rsidR="00E0143D" w:rsidRPr="00396E7F" w:rsidRDefault="00E0143D" w:rsidP="00E0143D">
      <w:pPr>
        <w:pStyle w:val="FormtovanvHTML"/>
        <w:rPr>
          <w:rFonts w:ascii="Arial Narrow" w:hAnsi="Arial Narrow"/>
          <w:sz w:val="22"/>
          <w:szCs w:val="22"/>
          <w:u w:val="single"/>
        </w:rPr>
      </w:pPr>
      <w:r w:rsidRPr="00396E7F">
        <w:rPr>
          <w:rFonts w:ascii="Arial Narrow" w:hAnsi="Arial Narrow"/>
          <w:sz w:val="22"/>
          <w:szCs w:val="22"/>
          <w:u w:val="single"/>
        </w:rPr>
        <w:t>Zařízení č. S3 – Lůžkové oddělení</w:t>
      </w:r>
      <w:bookmarkEnd w:id="169"/>
    </w:p>
    <w:p w14:paraId="7F237916" w14:textId="5E453F30"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Zařízení jsou určena pro klimatizaci prostorů „Lůžkového oddělení“ ve 2, 3, a 4 .NP stávající budovy. Úpravu vzduchu zajišťuje klimatizační jednotka ve vnitřním provedení, umístěná ve strojovně vzduchotechniky </w:t>
      </w:r>
      <w:proofErr w:type="spellStart"/>
      <w:r w:rsidRPr="00E0143D">
        <w:rPr>
          <w:rFonts w:ascii="Arial Narrow" w:hAnsi="Arial Narrow"/>
          <w:sz w:val="22"/>
          <w:szCs w:val="22"/>
        </w:rPr>
        <w:t>m.č</w:t>
      </w:r>
      <w:proofErr w:type="spellEnd"/>
      <w:r w:rsidRPr="00E0143D">
        <w:rPr>
          <w:rFonts w:ascii="Arial Narrow" w:hAnsi="Arial Narrow"/>
          <w:sz w:val="22"/>
          <w:szCs w:val="22"/>
        </w:rPr>
        <w:t xml:space="preserve">. 5001 na 5NP. Zařízení pracuje se 100 % čerstvého vzduchu. V </w:t>
      </w:r>
      <w:proofErr w:type="spellStart"/>
      <w:r w:rsidRPr="00E0143D">
        <w:rPr>
          <w:rFonts w:ascii="Arial Narrow" w:hAnsi="Arial Narrow"/>
          <w:sz w:val="22"/>
          <w:szCs w:val="22"/>
        </w:rPr>
        <w:t>klimajednotce</w:t>
      </w:r>
      <w:proofErr w:type="spellEnd"/>
      <w:r w:rsidRPr="00E0143D">
        <w:rPr>
          <w:rFonts w:ascii="Arial Narrow" w:hAnsi="Arial Narrow"/>
          <w:sz w:val="22"/>
          <w:szCs w:val="22"/>
        </w:rPr>
        <w:t xml:space="preserve"> jsou prováděny tyto úpravy vzduchu:</w:t>
      </w:r>
    </w:p>
    <w:p w14:paraId="0EE945C5" w14:textId="7452431A"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Přívodní část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w:t>
      </w:r>
    </w:p>
    <w:p w14:paraId="262644F3" w14:textId="7E0FACBD"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1</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filtrace třídy M5,</w:t>
      </w:r>
    </w:p>
    <w:p w14:paraId="252FE277" w14:textId="78B887DC"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rekuperace tepla pomocí glykolového výměníku,</w:t>
      </w:r>
    </w:p>
    <w:p w14:paraId="390FADF2"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doprava přívodního vzduchu ventilátorem s volným oběžným kolem, s frekvenčním měničem otáček</w:t>
      </w:r>
    </w:p>
    <w:p w14:paraId="2990F807" w14:textId="079DFCEE"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ohřev vzduchu vodním výměníkem při tep. spádu topné vody 70/50 </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C,</w:t>
      </w:r>
    </w:p>
    <w:p w14:paraId="3987F996"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chlazení vzduchu vodním výměníkem při tep. spádu chlad. vody 7/13 </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C,</w:t>
      </w:r>
    </w:p>
    <w:p w14:paraId="307ECF8D" w14:textId="4B820F8A"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2</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filtrace třídy F7.</w:t>
      </w:r>
    </w:p>
    <w:p w14:paraId="0BED28D2"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Odvodní část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w:t>
      </w:r>
    </w:p>
    <w:p w14:paraId="2443B68A" w14:textId="71D13AA6"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1</w:t>
      </w:r>
      <w:r w:rsidRPr="00E0143D">
        <w:rPr>
          <w:rFonts w:ascii="Arial Narrow" w:hAnsi="Arial Narrow"/>
          <w:sz w:val="22"/>
          <w:szCs w:val="22"/>
        </w:rPr>
        <w:fldChar w:fldCharType="begin"/>
      </w:r>
      <w:r w:rsidRPr="00E0143D">
        <w:rPr>
          <w:rFonts w:ascii="Arial Narrow" w:hAnsi="Arial Narrow"/>
          <w:sz w:val="22"/>
          <w:szCs w:val="22"/>
        </w:rPr>
        <w:instrText>SYMBOL 176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filtrace třídy M5,</w:t>
      </w:r>
    </w:p>
    <w:p w14:paraId="54BE9317" w14:textId="313B628F"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rekuperace tepla pomocí glykolového výměníku,</w:t>
      </w:r>
    </w:p>
    <w:p w14:paraId="2E1DB3B8" w14:textId="4E40DE6B"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fldChar w:fldCharType="begin"/>
      </w:r>
      <w:r w:rsidRPr="00E0143D">
        <w:rPr>
          <w:rFonts w:ascii="Arial Narrow" w:hAnsi="Arial Narrow"/>
          <w:sz w:val="22"/>
          <w:szCs w:val="22"/>
        </w:rPr>
        <w:instrText>SYMBOL 183 \f "Symbol" \s 12</w:instrText>
      </w:r>
      <w:r w:rsidRPr="00E0143D">
        <w:rPr>
          <w:rFonts w:ascii="Arial Narrow" w:hAnsi="Arial Narrow"/>
          <w:sz w:val="22"/>
          <w:szCs w:val="22"/>
        </w:rPr>
        <w:fldChar w:fldCharType="separate"/>
      </w:r>
      <w:r w:rsidRPr="00E0143D">
        <w:rPr>
          <w:rFonts w:ascii="Arial Narrow" w:hAnsi="Arial Narrow"/>
          <w:sz w:val="22"/>
          <w:szCs w:val="22"/>
        </w:rPr>
        <w:t>·</w:t>
      </w:r>
      <w:r w:rsidRPr="00E0143D">
        <w:rPr>
          <w:rFonts w:ascii="Arial Narrow" w:hAnsi="Arial Narrow"/>
          <w:sz w:val="22"/>
          <w:szCs w:val="22"/>
        </w:rPr>
        <w:fldChar w:fldCharType="end"/>
      </w:r>
      <w:r w:rsidRPr="00E0143D">
        <w:rPr>
          <w:rFonts w:ascii="Arial Narrow" w:hAnsi="Arial Narrow"/>
          <w:sz w:val="22"/>
          <w:szCs w:val="22"/>
        </w:rPr>
        <w:t xml:space="preserve"> doprava přívodního vzduchu ventilátorem s volným oběžným kolem, s frekvenčním měničem otáček</w:t>
      </w:r>
    </w:p>
    <w:p w14:paraId="448475EE" w14:textId="363FD1B2"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Vzduchový výkon přívodní části je cca 3090 m3.h-1 a odvodní cca 3090 m3.h-1.</w:t>
      </w:r>
    </w:p>
    <w:p w14:paraId="28AD0E5E" w14:textId="29A190E1"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Venkovní vzduch je přiváděn přes protidešťovou žaluzii tepelně izolovaným VZT potrubím do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 kde je upravován na požadované parametry.</w:t>
      </w:r>
    </w:p>
    <w:p w14:paraId="120CFD00" w14:textId="495C57DB"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Do místnosti je vzduch přiváděn přes anemostaty osazené v podhledu, do lůžkových pokojů je vzduch přiváděn napojením na chladící stropní jednotku a odvod je zajištěn </w:t>
      </w:r>
      <w:proofErr w:type="spellStart"/>
      <w:r w:rsidRPr="00E0143D">
        <w:rPr>
          <w:rFonts w:ascii="Arial Narrow" w:hAnsi="Arial Narrow"/>
          <w:sz w:val="22"/>
          <w:szCs w:val="22"/>
        </w:rPr>
        <w:t>přefukem</w:t>
      </w:r>
      <w:proofErr w:type="spellEnd"/>
      <w:r w:rsidRPr="00E0143D">
        <w:rPr>
          <w:rFonts w:ascii="Arial Narrow" w:hAnsi="Arial Narrow"/>
          <w:sz w:val="22"/>
          <w:szCs w:val="22"/>
        </w:rPr>
        <w:t xml:space="preserve"> z koupelny.</w:t>
      </w:r>
    </w:p>
    <w:p w14:paraId="17529C1B" w14:textId="76A33D41"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Odvod vzduchu je proveden přes anemostaty osazené v podhledu</w:t>
      </w:r>
    </w:p>
    <w:p w14:paraId="573B66A3" w14:textId="7D8BAA4C"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Odvodní vzduch je vyveden VZT potrubím z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 xml:space="preserve"> do venkovního prostoru, kde je vyfukován přes protidešťovou žaluzii.</w:t>
      </w:r>
    </w:p>
    <w:p w14:paraId="1CDD6936" w14:textId="721112ED"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Hluk </w:t>
      </w:r>
      <w:proofErr w:type="spellStart"/>
      <w:r w:rsidRPr="00E0143D">
        <w:rPr>
          <w:rFonts w:ascii="Arial Narrow" w:hAnsi="Arial Narrow"/>
          <w:sz w:val="22"/>
          <w:szCs w:val="22"/>
        </w:rPr>
        <w:t>klimajednotky</w:t>
      </w:r>
      <w:proofErr w:type="spellEnd"/>
      <w:r w:rsidRPr="00E0143D">
        <w:rPr>
          <w:rFonts w:ascii="Arial Narrow" w:hAnsi="Arial Narrow"/>
          <w:sz w:val="22"/>
          <w:szCs w:val="22"/>
        </w:rPr>
        <w:t xml:space="preserve"> do sání a výtlaku je na požadovanou hodnotu utlumen vložkovými tlumiči hluku osazenými v příslušných vzduchovodech.</w:t>
      </w:r>
    </w:p>
    <w:p w14:paraId="751A08F7" w14:textId="77777777" w:rsidR="00E0143D" w:rsidRPr="00E0143D" w:rsidRDefault="00E0143D" w:rsidP="00E0143D">
      <w:pPr>
        <w:pStyle w:val="FormtovanvHTML"/>
        <w:rPr>
          <w:rFonts w:ascii="Arial Narrow" w:hAnsi="Arial Narrow"/>
          <w:sz w:val="22"/>
          <w:szCs w:val="22"/>
        </w:rPr>
      </w:pPr>
      <w:bookmarkStart w:id="170" w:name="_Toc77335284"/>
      <w:r w:rsidRPr="00E0143D">
        <w:rPr>
          <w:rFonts w:ascii="Arial Narrow" w:hAnsi="Arial Narrow"/>
          <w:sz w:val="22"/>
          <w:szCs w:val="22"/>
        </w:rPr>
        <w:t xml:space="preserve">Tepelné zátěže v požadovaných místnostech budou eliminovány chladícími jednotkami z vodním výměníkem typu </w:t>
      </w:r>
      <w:proofErr w:type="spellStart"/>
      <w:r w:rsidRPr="00E0143D">
        <w:rPr>
          <w:rFonts w:ascii="Arial Narrow" w:hAnsi="Arial Narrow"/>
          <w:sz w:val="22"/>
          <w:szCs w:val="22"/>
        </w:rPr>
        <w:t>Fancoil</w:t>
      </w:r>
      <w:proofErr w:type="spellEnd"/>
      <w:r w:rsidRPr="00E0143D">
        <w:rPr>
          <w:rFonts w:ascii="Arial Narrow" w:hAnsi="Arial Narrow"/>
          <w:sz w:val="22"/>
          <w:szCs w:val="22"/>
        </w:rPr>
        <w:t>.</w:t>
      </w:r>
    </w:p>
    <w:p w14:paraId="471870AF" w14:textId="77777777" w:rsidR="00396E7F" w:rsidRDefault="00396E7F" w:rsidP="00E0143D">
      <w:pPr>
        <w:pStyle w:val="FormtovanvHTML"/>
        <w:rPr>
          <w:rFonts w:ascii="Arial Narrow" w:hAnsi="Arial Narrow"/>
          <w:sz w:val="22"/>
          <w:szCs w:val="22"/>
        </w:rPr>
      </w:pPr>
    </w:p>
    <w:p w14:paraId="02D6EF75" w14:textId="14100EE7" w:rsidR="00E0143D" w:rsidRPr="00396E7F" w:rsidRDefault="00E0143D" w:rsidP="00E0143D">
      <w:pPr>
        <w:pStyle w:val="FormtovanvHTML"/>
        <w:rPr>
          <w:rFonts w:ascii="Arial Narrow" w:hAnsi="Arial Narrow"/>
          <w:sz w:val="22"/>
          <w:szCs w:val="22"/>
          <w:u w:val="single"/>
        </w:rPr>
      </w:pPr>
      <w:r w:rsidRPr="00396E7F">
        <w:rPr>
          <w:rFonts w:ascii="Arial Narrow" w:hAnsi="Arial Narrow"/>
          <w:sz w:val="22"/>
          <w:szCs w:val="22"/>
          <w:u w:val="single"/>
        </w:rPr>
        <w:t>Zařízení č. S4 – Větrání CHÚC</w:t>
      </w:r>
      <w:bookmarkEnd w:id="170"/>
    </w:p>
    <w:p w14:paraId="0AAD1B92"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 xml:space="preserve">Prostory CHÚC jsou větrány nuceně přetlakově (typ A </w:t>
      </w:r>
      <w:proofErr w:type="spellStart"/>
      <w:r w:rsidRPr="00E0143D">
        <w:rPr>
          <w:rFonts w:ascii="Arial Narrow" w:hAnsi="Arial Narrow"/>
          <w:sz w:val="22"/>
          <w:szCs w:val="22"/>
        </w:rPr>
        <w:t>a</w:t>
      </w:r>
      <w:proofErr w:type="spellEnd"/>
      <w:r w:rsidRPr="00E0143D">
        <w:rPr>
          <w:rFonts w:ascii="Arial Narrow" w:hAnsi="Arial Narrow"/>
          <w:sz w:val="22"/>
          <w:szCs w:val="22"/>
        </w:rPr>
        <w:t xml:space="preserve"> B). Zařízení jsou tvořena samostatnými přívodními ventilátory, které zajistí požadovanou výměnu vzduchu v chráněných únikových cestách. Typ A 10x/h, typ B 25x/h.</w:t>
      </w:r>
    </w:p>
    <w:p w14:paraId="2E076F22"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Čerstvý vzduch je nasáván ve spodní části CHÚC, přes podzemní kanály z venkovního prostoru min. 3m od požárně otevřených ploch. Z potrubí byly v jednotlivých podlažích provedeny odbočky a z nich byl vzduch distribuován rovnoměrně do celého prostoru CHÚC.</w:t>
      </w:r>
    </w:p>
    <w:p w14:paraId="6E3F3392"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Výfuk znečistěného vzduchu je přirozený přes okno na nejvyšší podestě v nejvyšším místě CHUC, bude se jednat o okno, které bude otevřeno na základě signálu EPS.</w:t>
      </w:r>
    </w:p>
    <w:p w14:paraId="09AA5CE5"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Zařízení je napájeno z náhradního zdroje, který musí mít příslušnou kapacitu na provozní dobu daného zařízení. Profese silnoproudu zajistí v případě požáru (signál od EPS) spuštění přívodního ventilátoru + otevření klapky se servopohonem na 230V s havarijní pružinou na přívodní větvi i odvodní větvi VZT. Zařízení nejsou provozní a tak do systému nejsou vloženy tlumiče hluku. V místě průchodu jiným požárním úsekem jsou potrubí v celé dílce požárně izolované.</w:t>
      </w:r>
    </w:p>
    <w:bookmarkEnd w:id="161"/>
    <w:p w14:paraId="7E857309" w14:textId="77777777" w:rsidR="00E0143D" w:rsidRPr="00E0143D" w:rsidRDefault="00E0143D" w:rsidP="00E0143D">
      <w:pPr>
        <w:pStyle w:val="FormtovanvHTML"/>
        <w:rPr>
          <w:rFonts w:ascii="Arial Narrow" w:hAnsi="Arial Narrow"/>
          <w:sz w:val="22"/>
          <w:szCs w:val="22"/>
        </w:rPr>
      </w:pPr>
    </w:p>
    <w:p w14:paraId="609B0F16" w14:textId="77777777" w:rsidR="00E0143D" w:rsidRPr="00396E7F" w:rsidRDefault="00E0143D" w:rsidP="00E0143D">
      <w:pPr>
        <w:pStyle w:val="FormtovanvHTML"/>
        <w:rPr>
          <w:rFonts w:ascii="Arial Narrow" w:hAnsi="Arial Narrow"/>
          <w:sz w:val="22"/>
          <w:szCs w:val="22"/>
          <w:u w:val="single"/>
        </w:rPr>
      </w:pPr>
      <w:bookmarkStart w:id="171" w:name="_Toc328539374"/>
      <w:bookmarkStart w:id="172" w:name="_Toc334426954"/>
      <w:bookmarkStart w:id="173" w:name="_Toc334427295"/>
      <w:bookmarkStart w:id="174" w:name="_Toc334427363"/>
      <w:bookmarkStart w:id="175" w:name="_Toc503862423"/>
      <w:bookmarkStart w:id="176" w:name="_Toc77335285"/>
      <w:r w:rsidRPr="00396E7F">
        <w:rPr>
          <w:rFonts w:ascii="Arial Narrow" w:hAnsi="Arial Narrow"/>
          <w:sz w:val="22"/>
          <w:szCs w:val="22"/>
          <w:u w:val="single"/>
        </w:rPr>
        <w:t>Tlumený provoz</w:t>
      </w:r>
      <w:bookmarkEnd w:id="171"/>
      <w:bookmarkEnd w:id="172"/>
      <w:bookmarkEnd w:id="173"/>
      <w:bookmarkEnd w:id="174"/>
      <w:bookmarkEnd w:id="175"/>
      <w:bookmarkEnd w:id="176"/>
    </w:p>
    <w:p w14:paraId="5E144A1D" w14:textId="77777777" w:rsidR="00E0143D" w:rsidRPr="00E0143D" w:rsidRDefault="00E0143D" w:rsidP="00E0143D">
      <w:pPr>
        <w:pStyle w:val="FormtovanvHTML"/>
        <w:rPr>
          <w:rFonts w:ascii="Arial Narrow" w:hAnsi="Arial Narrow"/>
          <w:sz w:val="22"/>
          <w:szCs w:val="22"/>
        </w:rPr>
      </w:pPr>
      <w:r w:rsidRPr="00E0143D">
        <w:rPr>
          <w:rFonts w:ascii="Arial Narrow" w:hAnsi="Arial Narrow"/>
          <w:sz w:val="22"/>
          <w:szCs w:val="22"/>
        </w:rPr>
        <w:t>Pro snížení energetické náročnosti v režimu odstavené výroby je navržen tlumený provoz. Ten spočívá ve snížení vzduchového výkonu klimatizace na polovinu snížením otáček ventilátoru pomocí frekvenčního měniče otáček elektromotoru. Dále pak budou přestaveny regulátoru průtoku vzduchu na poloviční množství vzduchu.</w:t>
      </w:r>
    </w:p>
    <w:p w14:paraId="28E27D19" w14:textId="41BF56C8" w:rsidR="00E0143D" w:rsidRDefault="00E0143D" w:rsidP="00E0143D">
      <w:pPr>
        <w:pStyle w:val="FormtovanvHTML"/>
        <w:rPr>
          <w:rFonts w:ascii="Arial Narrow" w:hAnsi="Arial Narrow"/>
          <w:sz w:val="22"/>
          <w:szCs w:val="22"/>
        </w:rPr>
      </w:pPr>
    </w:p>
    <w:p w14:paraId="65985847" w14:textId="77777777" w:rsidR="00396E7F" w:rsidRPr="00396E7F" w:rsidRDefault="00396E7F" w:rsidP="00396E7F">
      <w:pPr>
        <w:pStyle w:val="FormtovanvHTML"/>
        <w:rPr>
          <w:rFonts w:ascii="Arial Narrow" w:hAnsi="Arial Narrow"/>
          <w:b/>
          <w:bCs/>
          <w:sz w:val="22"/>
          <w:szCs w:val="22"/>
        </w:rPr>
      </w:pPr>
      <w:bookmarkStart w:id="177" w:name="_Toc77335292"/>
      <w:r w:rsidRPr="00396E7F">
        <w:rPr>
          <w:rFonts w:ascii="Arial Narrow" w:hAnsi="Arial Narrow"/>
          <w:b/>
          <w:bCs/>
          <w:sz w:val="22"/>
          <w:szCs w:val="22"/>
        </w:rPr>
        <w:t>ŘEŠENÍ POŽÁRNÍ BEZPEČNOSTI VZDUCHOTECHNICKÝCH ZAŘÍZENÍ</w:t>
      </w:r>
      <w:bookmarkEnd w:id="177"/>
    </w:p>
    <w:p w14:paraId="207F7928" w14:textId="7B1A1F1A" w:rsidR="00396E7F" w:rsidRPr="00396E7F" w:rsidRDefault="00396E7F" w:rsidP="00396E7F">
      <w:pPr>
        <w:pStyle w:val="FormtovanvHTML"/>
        <w:rPr>
          <w:rFonts w:ascii="Arial Narrow" w:hAnsi="Arial Narrow"/>
          <w:sz w:val="22"/>
          <w:szCs w:val="22"/>
        </w:rPr>
      </w:pPr>
      <w:r w:rsidRPr="00396E7F">
        <w:rPr>
          <w:rFonts w:ascii="Arial Narrow" w:hAnsi="Arial Narrow"/>
          <w:sz w:val="22"/>
          <w:szCs w:val="22"/>
        </w:rPr>
        <w:t xml:space="preserve">Projekt vzduchotechniky respektuje dělení stavebního objektu na požární úseky. Při průchodu potrubí požárními úseky budou v požárně dělících konstrukcích osazeny protipožární klapky s odolností min EI 30minut. Na rozmezí požárních úseků </w:t>
      </w:r>
      <w:proofErr w:type="spellStart"/>
      <w:r w:rsidRPr="00396E7F">
        <w:rPr>
          <w:rFonts w:ascii="Arial Narrow" w:hAnsi="Arial Narrow"/>
          <w:sz w:val="22"/>
          <w:szCs w:val="22"/>
        </w:rPr>
        <w:t>lužkových</w:t>
      </w:r>
      <w:proofErr w:type="spellEnd"/>
      <w:r w:rsidRPr="00396E7F">
        <w:rPr>
          <w:rFonts w:ascii="Arial Narrow" w:hAnsi="Arial Narrow"/>
          <w:sz w:val="22"/>
          <w:szCs w:val="22"/>
        </w:rPr>
        <w:t xml:space="preserve"> oddělení LZ2 (N5.1.-II.SPB musí být požární klapky kouřotěsné. V případě </w:t>
      </w:r>
      <w:proofErr w:type="spellStart"/>
      <w:r w:rsidRPr="00396E7F">
        <w:rPr>
          <w:rFonts w:ascii="Arial Narrow" w:hAnsi="Arial Narrow"/>
          <w:sz w:val="22"/>
          <w:szCs w:val="22"/>
        </w:rPr>
        <w:t>použítí</w:t>
      </w:r>
      <w:proofErr w:type="spellEnd"/>
      <w:r w:rsidRPr="00396E7F">
        <w:rPr>
          <w:rFonts w:ascii="Arial Narrow" w:hAnsi="Arial Narrow"/>
          <w:sz w:val="22"/>
          <w:szCs w:val="22"/>
        </w:rPr>
        <w:t xml:space="preserve"> protipožární izolací s požární odolností minimálně 30 min. a s oboustrannou požární odolností. Složení a tloušťku izolace, jakož i způsob jejího upevnění na potrubí navrhne a provede firma, které je držitelem atestu vydaného PAVÚS Praha. </w:t>
      </w:r>
    </w:p>
    <w:p w14:paraId="64711344" w14:textId="3419D14C" w:rsidR="00396E7F" w:rsidRDefault="00396E7F" w:rsidP="00E0143D">
      <w:pPr>
        <w:pStyle w:val="FormtovanvHTML"/>
        <w:rPr>
          <w:rFonts w:ascii="Arial Narrow" w:hAnsi="Arial Narrow"/>
          <w:sz w:val="22"/>
          <w:szCs w:val="22"/>
        </w:rPr>
      </w:pPr>
    </w:p>
    <w:p w14:paraId="37F594E9" w14:textId="77777777" w:rsidR="00396E7F" w:rsidRPr="00396E7F" w:rsidRDefault="00396E7F" w:rsidP="00396E7F">
      <w:pPr>
        <w:pStyle w:val="FormtovanvHTML"/>
        <w:rPr>
          <w:rFonts w:ascii="Arial Narrow" w:hAnsi="Arial Narrow"/>
          <w:b/>
          <w:bCs/>
          <w:sz w:val="22"/>
          <w:szCs w:val="22"/>
        </w:rPr>
      </w:pPr>
      <w:bookmarkStart w:id="178" w:name="_Toc77335294"/>
      <w:r w:rsidRPr="00396E7F">
        <w:rPr>
          <w:rFonts w:ascii="Arial Narrow" w:hAnsi="Arial Narrow"/>
          <w:b/>
          <w:bCs/>
          <w:sz w:val="22"/>
          <w:szCs w:val="22"/>
        </w:rPr>
        <w:t>NÁVRH OCHRANY PROTI HLUKU A VIBRACÍM</w:t>
      </w:r>
      <w:bookmarkEnd w:id="178"/>
    </w:p>
    <w:p w14:paraId="635E85EF" w14:textId="1D2DA4DB" w:rsidR="00396E7F" w:rsidRPr="00396E7F" w:rsidRDefault="00396E7F" w:rsidP="00396E7F">
      <w:pPr>
        <w:pStyle w:val="FormtovanvHTML"/>
        <w:rPr>
          <w:rFonts w:ascii="Arial Narrow" w:hAnsi="Arial Narrow"/>
          <w:sz w:val="22"/>
          <w:szCs w:val="22"/>
        </w:rPr>
      </w:pPr>
      <w:r w:rsidRPr="00396E7F">
        <w:rPr>
          <w:rFonts w:ascii="Arial Narrow" w:hAnsi="Arial Narrow"/>
          <w:sz w:val="22"/>
          <w:szCs w:val="22"/>
        </w:rPr>
        <w:t>K útlumu hluku od VZT na straně vývodů do venkovního prostředí a na straně vývodů do vnitřního větraného prostředí jsou navrženy tlumiče hluku situované přímo do vzduchotechnického potrubí. Hluk bude utlumen na hodnoty dané platnými předpisy a normami vztahujícími se k danému provozu, stavbě a okolí. Ventilátory umístěné ve  vzduchotechnických jednotkách jsou pružně uloženy pro zamezení přenosu chvění do stavební konstrukce. Napojení vzduchovodů k zařízení je provedeno přes pružné vložky za účelem zamezení přenosu chvění.</w:t>
      </w:r>
    </w:p>
    <w:p w14:paraId="588058F9" w14:textId="7EC551BE" w:rsidR="00B61981" w:rsidRPr="008F2A12" w:rsidRDefault="0085265D" w:rsidP="0046332A">
      <w:pPr>
        <w:pStyle w:val="04DOMYnadpismal"/>
      </w:pPr>
      <w:r>
        <w:t>Vytápění a chlazení</w:t>
      </w:r>
    </w:p>
    <w:p w14:paraId="75DE4210" w14:textId="77777777" w:rsidR="0085265D" w:rsidRDefault="0085265D" w:rsidP="0085265D">
      <w:pPr>
        <w:pStyle w:val="FormtovanvHTML"/>
        <w:rPr>
          <w:rFonts w:ascii="Arial Narrow" w:hAnsi="Arial Narrow"/>
          <w:sz w:val="22"/>
          <w:szCs w:val="22"/>
        </w:rPr>
      </w:pPr>
      <w:r>
        <w:rPr>
          <w:rFonts w:ascii="Arial Narrow" w:hAnsi="Arial Narrow"/>
          <w:sz w:val="22"/>
          <w:szCs w:val="22"/>
        </w:rPr>
        <w:t>STÁVAJÍCÍ STAV</w:t>
      </w:r>
    </w:p>
    <w:p w14:paraId="6A995A8B" w14:textId="77777777" w:rsidR="0085265D" w:rsidRDefault="0085265D" w:rsidP="0085265D">
      <w:pPr>
        <w:pStyle w:val="FormtovanvHTML"/>
        <w:rPr>
          <w:rFonts w:ascii="Arial Narrow" w:hAnsi="Arial Narrow"/>
          <w:sz w:val="22"/>
          <w:szCs w:val="22"/>
        </w:rPr>
      </w:pPr>
      <w:r>
        <w:rPr>
          <w:rFonts w:ascii="Arial Narrow" w:hAnsi="Arial Narrow"/>
          <w:sz w:val="22"/>
          <w:szCs w:val="22"/>
        </w:rPr>
        <w:t>V současné době je provozována hlavní budova. Vytápění otopnými tělesy i ohřev teplé vody je zajišťován z výměníkové stanice, která je napojena na dálkový teplovod.</w:t>
      </w:r>
    </w:p>
    <w:p w14:paraId="183374B8" w14:textId="77777777" w:rsidR="0085265D" w:rsidRDefault="0085265D" w:rsidP="0085265D">
      <w:pPr>
        <w:pStyle w:val="FormtovanvHTML"/>
        <w:rPr>
          <w:rFonts w:ascii="Arial Narrow" w:hAnsi="Arial Narrow"/>
          <w:sz w:val="22"/>
          <w:szCs w:val="22"/>
        </w:rPr>
      </w:pPr>
      <w:r>
        <w:rPr>
          <w:rFonts w:ascii="Arial Narrow" w:hAnsi="Arial Narrow"/>
          <w:sz w:val="22"/>
          <w:szCs w:val="22"/>
        </w:rPr>
        <w:t>Budova není chlazena.</w:t>
      </w:r>
    </w:p>
    <w:p w14:paraId="091171BE" w14:textId="77777777" w:rsidR="0085265D" w:rsidRDefault="0085265D" w:rsidP="0085265D">
      <w:pPr>
        <w:pStyle w:val="FormtovanvHTML"/>
        <w:rPr>
          <w:rFonts w:ascii="Arial Narrow" w:hAnsi="Arial Narrow"/>
          <w:sz w:val="22"/>
          <w:szCs w:val="22"/>
        </w:rPr>
      </w:pPr>
    </w:p>
    <w:p w14:paraId="7D4530A7" w14:textId="77777777" w:rsidR="0085265D" w:rsidRDefault="0085265D" w:rsidP="0085265D">
      <w:pPr>
        <w:pStyle w:val="FormtovanvHTML"/>
        <w:rPr>
          <w:rFonts w:ascii="Arial Narrow" w:hAnsi="Arial Narrow"/>
          <w:sz w:val="22"/>
          <w:szCs w:val="22"/>
        </w:rPr>
      </w:pPr>
      <w:r>
        <w:rPr>
          <w:rFonts w:ascii="Arial Narrow" w:hAnsi="Arial Narrow"/>
          <w:sz w:val="22"/>
          <w:szCs w:val="22"/>
        </w:rPr>
        <w:t>BILANCE TEPLA A CHLADU</w:t>
      </w:r>
    </w:p>
    <w:p w14:paraId="6268846E" w14:textId="77777777" w:rsidR="0085265D" w:rsidRDefault="0085265D" w:rsidP="0085265D">
      <w:pPr>
        <w:pStyle w:val="FormtovanvHTML"/>
        <w:rPr>
          <w:rFonts w:ascii="Arial Narrow" w:hAnsi="Arial Narrow"/>
          <w:sz w:val="22"/>
          <w:szCs w:val="22"/>
        </w:rPr>
      </w:pPr>
      <w:r>
        <w:rPr>
          <w:rFonts w:ascii="Arial Narrow" w:hAnsi="Arial Narrow"/>
          <w:sz w:val="22"/>
          <w:szCs w:val="22"/>
        </w:rPr>
        <w:t>Budova se nachází v Rumburku, která je charakterizována následujícími zimními výpočtovými parametry:</w:t>
      </w:r>
    </w:p>
    <w:p w14:paraId="5EAD6346" w14:textId="77777777" w:rsidR="0085265D" w:rsidRDefault="0085265D" w:rsidP="0085265D">
      <w:pPr>
        <w:pStyle w:val="FormtovanvHTML"/>
        <w:rPr>
          <w:rFonts w:ascii="Arial Narrow" w:hAnsi="Arial Narrow"/>
          <w:sz w:val="22"/>
          <w:szCs w:val="22"/>
        </w:rPr>
      </w:pPr>
      <w:r>
        <w:rPr>
          <w:rFonts w:ascii="Arial Narrow" w:hAnsi="Arial Narrow"/>
          <w:sz w:val="22"/>
          <w:szCs w:val="22"/>
        </w:rPr>
        <w:t>Venkovní výpočtová teplota zimní</w:t>
      </w:r>
      <w:r>
        <w:rPr>
          <w:rFonts w:ascii="Arial Narrow" w:hAnsi="Arial Narrow"/>
          <w:sz w:val="22"/>
          <w:szCs w:val="22"/>
        </w:rPr>
        <w:tab/>
      </w:r>
      <w:r>
        <w:rPr>
          <w:rFonts w:ascii="Arial Narrow" w:hAnsi="Arial Narrow"/>
          <w:sz w:val="22"/>
          <w:szCs w:val="22"/>
        </w:rPr>
        <w:tab/>
        <w:t>-15°C</w:t>
      </w:r>
    </w:p>
    <w:p w14:paraId="3CC6632D" w14:textId="77777777" w:rsidR="0085265D" w:rsidRDefault="0085265D" w:rsidP="0085265D">
      <w:pPr>
        <w:pStyle w:val="FormtovanvHTML"/>
        <w:rPr>
          <w:rFonts w:ascii="Arial Narrow" w:hAnsi="Arial Narrow"/>
          <w:sz w:val="22"/>
          <w:szCs w:val="22"/>
        </w:rPr>
      </w:pPr>
      <w:r>
        <w:rPr>
          <w:rFonts w:ascii="Arial Narrow" w:hAnsi="Arial Narrow"/>
          <w:sz w:val="22"/>
          <w:szCs w:val="22"/>
        </w:rPr>
        <w:t>Krajina</w:t>
      </w:r>
      <w:r>
        <w:rPr>
          <w:rFonts w:ascii="Arial Narrow" w:hAnsi="Arial Narrow"/>
          <w:sz w:val="22"/>
          <w:szCs w:val="22"/>
        </w:rPr>
        <w:tab/>
      </w:r>
      <w:r>
        <w:rPr>
          <w:rFonts w:ascii="Arial Narrow" w:hAnsi="Arial Narrow"/>
          <w:sz w:val="22"/>
          <w:szCs w:val="22"/>
        </w:rPr>
        <w:tab/>
      </w:r>
      <w:r>
        <w:rPr>
          <w:rFonts w:ascii="Arial Narrow" w:hAnsi="Arial Narrow"/>
          <w:sz w:val="22"/>
          <w:szCs w:val="22"/>
        </w:rPr>
        <w:tab/>
      </w:r>
      <w:r>
        <w:rPr>
          <w:rFonts w:ascii="Arial Narrow" w:hAnsi="Arial Narrow"/>
          <w:sz w:val="22"/>
          <w:szCs w:val="22"/>
        </w:rPr>
        <w:tab/>
        <w:t>normální</w:t>
      </w:r>
    </w:p>
    <w:p w14:paraId="21D77AA9" w14:textId="77777777" w:rsidR="0085265D" w:rsidRDefault="0085265D" w:rsidP="0085265D">
      <w:pPr>
        <w:pStyle w:val="FormtovanvHTML"/>
        <w:rPr>
          <w:rFonts w:ascii="Arial Narrow" w:hAnsi="Arial Narrow"/>
          <w:sz w:val="22"/>
          <w:szCs w:val="22"/>
        </w:rPr>
      </w:pPr>
      <w:r>
        <w:rPr>
          <w:rFonts w:ascii="Arial Narrow" w:hAnsi="Arial Narrow"/>
          <w:sz w:val="22"/>
          <w:szCs w:val="22"/>
        </w:rPr>
        <w:t>Počet topných dnů</w:t>
      </w:r>
      <w:r>
        <w:rPr>
          <w:rFonts w:ascii="Arial Narrow" w:hAnsi="Arial Narrow"/>
          <w:sz w:val="22"/>
          <w:szCs w:val="22"/>
        </w:rPr>
        <w:tab/>
      </w:r>
      <w:r>
        <w:rPr>
          <w:rFonts w:ascii="Arial Narrow" w:hAnsi="Arial Narrow"/>
          <w:sz w:val="22"/>
          <w:szCs w:val="22"/>
        </w:rPr>
        <w:tab/>
      </w:r>
      <w:r>
        <w:rPr>
          <w:rFonts w:ascii="Arial Narrow" w:hAnsi="Arial Narrow"/>
          <w:sz w:val="22"/>
          <w:szCs w:val="22"/>
        </w:rPr>
        <w:tab/>
        <w:t>282 dnů</w:t>
      </w:r>
    </w:p>
    <w:p w14:paraId="6289598B" w14:textId="77777777" w:rsidR="0085265D" w:rsidRDefault="0085265D" w:rsidP="0085265D">
      <w:pPr>
        <w:pStyle w:val="FormtovanvHTML"/>
        <w:rPr>
          <w:rFonts w:ascii="Arial Narrow" w:hAnsi="Arial Narrow"/>
          <w:sz w:val="22"/>
          <w:szCs w:val="22"/>
        </w:rPr>
      </w:pPr>
      <w:r>
        <w:rPr>
          <w:rFonts w:ascii="Arial Narrow" w:hAnsi="Arial Narrow"/>
          <w:sz w:val="22"/>
          <w:szCs w:val="22"/>
        </w:rPr>
        <w:t>Průměrná teplota v topném období</w:t>
      </w:r>
      <w:r>
        <w:rPr>
          <w:rFonts w:ascii="Arial Narrow" w:hAnsi="Arial Narrow"/>
          <w:sz w:val="22"/>
          <w:szCs w:val="22"/>
        </w:rPr>
        <w:tab/>
      </w:r>
      <w:r>
        <w:rPr>
          <w:rFonts w:ascii="Arial Narrow" w:hAnsi="Arial Narrow"/>
          <w:sz w:val="22"/>
          <w:szCs w:val="22"/>
        </w:rPr>
        <w:tab/>
        <w:t>5,1°C</w:t>
      </w:r>
    </w:p>
    <w:p w14:paraId="4A3D1385" w14:textId="77777777" w:rsidR="0085265D" w:rsidRDefault="0085265D" w:rsidP="0085265D">
      <w:pPr>
        <w:pStyle w:val="FormtovanvHTML"/>
        <w:rPr>
          <w:rFonts w:ascii="Arial Narrow" w:hAnsi="Arial Narrow"/>
          <w:sz w:val="22"/>
          <w:szCs w:val="22"/>
        </w:rPr>
      </w:pPr>
      <w:r>
        <w:rPr>
          <w:rFonts w:ascii="Arial Narrow" w:hAnsi="Arial Narrow"/>
          <w:sz w:val="22"/>
          <w:szCs w:val="22"/>
        </w:rPr>
        <w:t>Převažující vnitřní teplota v topném období</w:t>
      </w:r>
      <w:r>
        <w:rPr>
          <w:rFonts w:ascii="Arial Narrow" w:hAnsi="Arial Narrow"/>
          <w:sz w:val="22"/>
          <w:szCs w:val="22"/>
        </w:rPr>
        <w:tab/>
        <w:t>22°C</w:t>
      </w:r>
    </w:p>
    <w:p w14:paraId="2422AFFB" w14:textId="77777777" w:rsidR="0085265D" w:rsidRDefault="0085265D" w:rsidP="0085265D">
      <w:pPr>
        <w:pStyle w:val="FormtovanvHTML"/>
        <w:rPr>
          <w:rFonts w:ascii="Arial Narrow" w:hAnsi="Arial Narrow"/>
          <w:sz w:val="22"/>
          <w:szCs w:val="22"/>
        </w:rPr>
      </w:pPr>
    </w:p>
    <w:p w14:paraId="61C601C7" w14:textId="77777777" w:rsidR="0085265D" w:rsidRDefault="0085265D" w:rsidP="0085265D">
      <w:pPr>
        <w:pStyle w:val="FormtovanvHTML"/>
        <w:rPr>
          <w:rFonts w:ascii="Arial Narrow" w:hAnsi="Arial Narrow"/>
          <w:sz w:val="22"/>
          <w:szCs w:val="22"/>
        </w:rPr>
      </w:pPr>
      <w:r>
        <w:rPr>
          <w:rFonts w:ascii="Arial Narrow" w:hAnsi="Arial Narrow"/>
          <w:sz w:val="22"/>
          <w:szCs w:val="22"/>
        </w:rPr>
        <w:t xml:space="preserve">Tepelné ztráty byly spočteny dle ČSN EN 12831 (06 0206). Skladba všech stavebních konstrukcí, včetně jejich </w:t>
      </w:r>
      <w:proofErr w:type="spellStart"/>
      <w:r>
        <w:rPr>
          <w:rFonts w:ascii="Arial Narrow" w:hAnsi="Arial Narrow"/>
          <w:sz w:val="22"/>
          <w:szCs w:val="22"/>
        </w:rPr>
        <w:t>tepelnětechnických</w:t>
      </w:r>
      <w:proofErr w:type="spellEnd"/>
      <w:r>
        <w:rPr>
          <w:rFonts w:ascii="Arial Narrow" w:hAnsi="Arial Narrow"/>
          <w:sz w:val="22"/>
          <w:szCs w:val="22"/>
        </w:rPr>
        <w:t xml:space="preserve"> vlastností je součástí stavební dokumentace. </w:t>
      </w:r>
      <w:proofErr w:type="spellStart"/>
      <w:r>
        <w:rPr>
          <w:rFonts w:ascii="Arial Narrow" w:hAnsi="Arial Narrow"/>
          <w:sz w:val="22"/>
          <w:szCs w:val="22"/>
        </w:rPr>
        <w:t>Tepelnětechnické</w:t>
      </w:r>
      <w:proofErr w:type="spellEnd"/>
      <w:r>
        <w:rPr>
          <w:rFonts w:ascii="Arial Narrow" w:hAnsi="Arial Narrow"/>
          <w:sz w:val="22"/>
          <w:szCs w:val="22"/>
        </w:rPr>
        <w:t xml:space="preserve"> vlastnosti použitých materiálů a konstrukcí musí splňovat požadavky platné ČSN 73 0540-2. Stávající budova bude zateplena. Při výpočtu byly uvažovány následující hodnoty základních obvodových konstrukcí objektu:</w:t>
      </w:r>
    </w:p>
    <w:p w14:paraId="043F2815" w14:textId="77777777" w:rsidR="0085265D" w:rsidRDefault="0085265D" w:rsidP="0085265D">
      <w:pPr>
        <w:pStyle w:val="FormtovanvHTML"/>
        <w:rPr>
          <w:rFonts w:ascii="Arial Narrow" w:hAnsi="Arial Narrow"/>
          <w:sz w:val="22"/>
          <w:szCs w:val="22"/>
        </w:rPr>
      </w:pPr>
      <w:r>
        <w:rPr>
          <w:rFonts w:ascii="Arial Narrow" w:hAnsi="Arial Narrow"/>
          <w:sz w:val="22"/>
          <w:szCs w:val="22"/>
        </w:rPr>
        <w:t>Obvodový plášť</w:t>
      </w:r>
      <w:r>
        <w:rPr>
          <w:rFonts w:ascii="Arial Narrow" w:hAnsi="Arial Narrow"/>
          <w:sz w:val="22"/>
          <w:szCs w:val="22"/>
        </w:rPr>
        <w:tab/>
        <w:t>U = 0,20 W/m2K</w:t>
      </w:r>
    </w:p>
    <w:p w14:paraId="05F1599E" w14:textId="77777777" w:rsidR="0085265D" w:rsidRDefault="0085265D" w:rsidP="0085265D">
      <w:pPr>
        <w:pStyle w:val="FormtovanvHTML"/>
        <w:rPr>
          <w:rFonts w:ascii="Arial Narrow" w:hAnsi="Arial Narrow"/>
          <w:sz w:val="22"/>
          <w:szCs w:val="22"/>
        </w:rPr>
      </w:pPr>
      <w:r>
        <w:rPr>
          <w:rFonts w:ascii="Arial Narrow" w:hAnsi="Arial Narrow"/>
          <w:sz w:val="22"/>
          <w:szCs w:val="22"/>
        </w:rPr>
        <w:t xml:space="preserve">Okna vč. rámu </w:t>
      </w:r>
      <w:r>
        <w:rPr>
          <w:rFonts w:ascii="Arial Narrow" w:hAnsi="Arial Narrow"/>
          <w:sz w:val="22"/>
          <w:szCs w:val="22"/>
        </w:rPr>
        <w:tab/>
        <w:t>U = 1,10 W/m2K</w:t>
      </w:r>
    </w:p>
    <w:p w14:paraId="1707A76A" w14:textId="77777777" w:rsidR="0085265D" w:rsidRDefault="0085265D" w:rsidP="0085265D">
      <w:pPr>
        <w:pStyle w:val="FormtovanvHTML"/>
        <w:rPr>
          <w:rFonts w:ascii="Arial Narrow" w:hAnsi="Arial Narrow"/>
          <w:sz w:val="22"/>
          <w:szCs w:val="22"/>
        </w:rPr>
      </w:pPr>
      <w:r>
        <w:rPr>
          <w:rFonts w:ascii="Arial Narrow" w:hAnsi="Arial Narrow"/>
          <w:sz w:val="22"/>
          <w:szCs w:val="22"/>
        </w:rPr>
        <w:t>Střecha</w:t>
      </w:r>
      <w:r>
        <w:rPr>
          <w:rFonts w:ascii="Arial Narrow" w:hAnsi="Arial Narrow"/>
          <w:sz w:val="22"/>
          <w:szCs w:val="22"/>
        </w:rPr>
        <w:tab/>
      </w:r>
      <w:r>
        <w:rPr>
          <w:rFonts w:ascii="Arial Narrow" w:hAnsi="Arial Narrow"/>
          <w:sz w:val="22"/>
          <w:szCs w:val="22"/>
        </w:rPr>
        <w:tab/>
        <w:t>U = 0,15 W/m2K</w:t>
      </w:r>
    </w:p>
    <w:p w14:paraId="1BAE5D02" w14:textId="77777777" w:rsidR="0085265D" w:rsidRDefault="0085265D" w:rsidP="0085265D">
      <w:pPr>
        <w:pStyle w:val="FormtovanvHTML"/>
        <w:rPr>
          <w:rFonts w:ascii="Arial Narrow" w:hAnsi="Arial Narrow"/>
          <w:sz w:val="22"/>
          <w:szCs w:val="22"/>
        </w:rPr>
      </w:pPr>
      <w:r>
        <w:rPr>
          <w:rFonts w:ascii="Arial Narrow" w:hAnsi="Arial Narrow"/>
          <w:sz w:val="22"/>
          <w:szCs w:val="22"/>
        </w:rPr>
        <w:t>Podlaha na terénu</w:t>
      </w:r>
      <w:r>
        <w:rPr>
          <w:rFonts w:ascii="Arial Narrow" w:hAnsi="Arial Narrow"/>
          <w:sz w:val="22"/>
          <w:szCs w:val="22"/>
        </w:rPr>
        <w:tab/>
        <w:t>U = 0,35 W/m2K</w:t>
      </w:r>
    </w:p>
    <w:p w14:paraId="0B32E4DB" w14:textId="77777777" w:rsidR="0085265D" w:rsidRDefault="0085265D" w:rsidP="0085265D">
      <w:pPr>
        <w:pStyle w:val="FormtovanvHTML"/>
        <w:rPr>
          <w:rFonts w:ascii="Arial Narrow" w:hAnsi="Arial Narrow"/>
          <w:sz w:val="22"/>
          <w:szCs w:val="22"/>
        </w:rPr>
      </w:pPr>
      <w:r>
        <w:rPr>
          <w:rFonts w:ascii="Arial Narrow" w:hAnsi="Arial Narrow"/>
          <w:sz w:val="22"/>
          <w:szCs w:val="22"/>
        </w:rPr>
        <w:t>Všechny lůžkové pokoje a všechny místnosti bez oken jsou vybaveny nuceným větráním.</w:t>
      </w:r>
    </w:p>
    <w:p w14:paraId="3A8251D8" w14:textId="77777777" w:rsidR="0085265D" w:rsidRDefault="0085265D" w:rsidP="0085265D">
      <w:pPr>
        <w:pStyle w:val="FormtovanvHTML"/>
        <w:rPr>
          <w:rFonts w:ascii="Arial Narrow" w:hAnsi="Arial Narrow"/>
          <w:sz w:val="22"/>
          <w:szCs w:val="22"/>
        </w:rPr>
      </w:pPr>
    </w:p>
    <w:p w14:paraId="348A8C5C" w14:textId="77777777" w:rsidR="0085265D" w:rsidRDefault="0085265D" w:rsidP="0085265D">
      <w:pPr>
        <w:pStyle w:val="FormtovanvHTML"/>
        <w:rPr>
          <w:rFonts w:ascii="Arial Narrow" w:hAnsi="Arial Narrow"/>
          <w:sz w:val="22"/>
          <w:szCs w:val="22"/>
        </w:rPr>
      </w:pPr>
      <w:r>
        <w:rPr>
          <w:rFonts w:ascii="Arial Narrow" w:hAnsi="Arial Narrow"/>
          <w:sz w:val="22"/>
          <w:szCs w:val="22"/>
        </w:rPr>
        <w:t>Bilance tepla je</w:t>
      </w:r>
    </w:p>
    <w:p w14:paraId="42376470" w14:textId="77777777" w:rsidR="0085265D" w:rsidRDefault="0085265D" w:rsidP="0085265D">
      <w:pPr>
        <w:pStyle w:val="FormtovanvHTML"/>
        <w:rPr>
          <w:rFonts w:ascii="Arial Narrow" w:hAnsi="Arial Narrow"/>
          <w:sz w:val="22"/>
          <w:szCs w:val="22"/>
        </w:rPr>
      </w:pPr>
      <w:r>
        <w:rPr>
          <w:rFonts w:ascii="Arial Narrow" w:hAnsi="Arial Narrow"/>
          <w:sz w:val="22"/>
          <w:szCs w:val="22"/>
        </w:rPr>
        <w:t>Tepelné ztráty</w:t>
      </w:r>
      <w:r>
        <w:rPr>
          <w:rFonts w:ascii="Arial Narrow" w:hAnsi="Arial Narrow"/>
          <w:sz w:val="22"/>
          <w:szCs w:val="22"/>
        </w:rPr>
        <w:tab/>
      </w:r>
      <w:r>
        <w:rPr>
          <w:rFonts w:ascii="Arial Narrow" w:hAnsi="Arial Narrow"/>
          <w:sz w:val="22"/>
          <w:szCs w:val="22"/>
        </w:rPr>
        <w:tab/>
        <w:t>400 kW</w:t>
      </w:r>
      <w:r>
        <w:rPr>
          <w:rFonts w:ascii="Arial Narrow" w:hAnsi="Arial Narrow"/>
          <w:sz w:val="22"/>
          <w:szCs w:val="22"/>
        </w:rPr>
        <w:tab/>
      </w:r>
      <w:r>
        <w:rPr>
          <w:rFonts w:ascii="Arial Narrow" w:hAnsi="Arial Narrow"/>
          <w:sz w:val="22"/>
          <w:szCs w:val="22"/>
        </w:rPr>
        <w:tab/>
        <w:t xml:space="preserve">1 000 </w:t>
      </w:r>
      <w:proofErr w:type="spellStart"/>
      <w:r>
        <w:rPr>
          <w:rFonts w:ascii="Arial Narrow" w:hAnsi="Arial Narrow"/>
          <w:sz w:val="22"/>
          <w:szCs w:val="22"/>
        </w:rPr>
        <w:t>MWh</w:t>
      </w:r>
      <w:proofErr w:type="spellEnd"/>
      <w:r>
        <w:rPr>
          <w:rFonts w:ascii="Arial Narrow" w:hAnsi="Arial Narrow"/>
          <w:sz w:val="22"/>
          <w:szCs w:val="22"/>
        </w:rPr>
        <w:t xml:space="preserve">/rok </w:t>
      </w:r>
    </w:p>
    <w:p w14:paraId="6214ED4F" w14:textId="77777777" w:rsidR="0085265D" w:rsidRDefault="0085265D" w:rsidP="0085265D">
      <w:pPr>
        <w:pStyle w:val="FormtovanvHTML"/>
        <w:rPr>
          <w:rFonts w:ascii="Arial Narrow" w:hAnsi="Arial Narrow"/>
          <w:sz w:val="22"/>
          <w:szCs w:val="22"/>
        </w:rPr>
      </w:pPr>
      <w:r>
        <w:rPr>
          <w:rFonts w:ascii="Arial Narrow" w:hAnsi="Arial Narrow"/>
          <w:sz w:val="22"/>
          <w:szCs w:val="22"/>
        </w:rPr>
        <w:t>Vzduchotechnika</w:t>
      </w:r>
      <w:r>
        <w:rPr>
          <w:rFonts w:ascii="Arial Narrow" w:hAnsi="Arial Narrow"/>
          <w:sz w:val="22"/>
          <w:szCs w:val="22"/>
        </w:rPr>
        <w:tab/>
      </w:r>
      <w:r>
        <w:rPr>
          <w:rFonts w:ascii="Arial Narrow" w:hAnsi="Arial Narrow"/>
          <w:sz w:val="22"/>
          <w:szCs w:val="22"/>
        </w:rPr>
        <w:tab/>
        <w:t>797 kW</w:t>
      </w:r>
      <w:r>
        <w:rPr>
          <w:rFonts w:ascii="Arial Narrow" w:hAnsi="Arial Narrow"/>
          <w:sz w:val="22"/>
          <w:szCs w:val="22"/>
        </w:rPr>
        <w:tab/>
      </w:r>
      <w:r>
        <w:rPr>
          <w:rFonts w:ascii="Arial Narrow" w:hAnsi="Arial Narrow"/>
          <w:sz w:val="22"/>
          <w:szCs w:val="22"/>
        </w:rPr>
        <w:tab/>
        <w:t xml:space="preserve">1 450 </w:t>
      </w:r>
      <w:proofErr w:type="spellStart"/>
      <w:r>
        <w:rPr>
          <w:rFonts w:ascii="Arial Narrow" w:hAnsi="Arial Narrow"/>
          <w:sz w:val="22"/>
          <w:szCs w:val="22"/>
        </w:rPr>
        <w:t>MWh</w:t>
      </w:r>
      <w:proofErr w:type="spellEnd"/>
      <w:r>
        <w:rPr>
          <w:rFonts w:ascii="Arial Narrow" w:hAnsi="Arial Narrow"/>
          <w:sz w:val="22"/>
          <w:szCs w:val="22"/>
        </w:rPr>
        <w:t>/rok</w:t>
      </w:r>
    </w:p>
    <w:p w14:paraId="57E0DA9F" w14:textId="77777777" w:rsidR="0085265D" w:rsidRDefault="0085265D" w:rsidP="0085265D">
      <w:pPr>
        <w:pStyle w:val="FormtovanvHTML"/>
        <w:pBdr>
          <w:bottom w:val="single" w:sz="4" w:space="1" w:color="auto"/>
        </w:pBdr>
        <w:rPr>
          <w:rFonts w:ascii="Arial Narrow" w:hAnsi="Arial Narrow"/>
          <w:sz w:val="22"/>
          <w:szCs w:val="22"/>
        </w:rPr>
      </w:pPr>
      <w:r>
        <w:rPr>
          <w:rFonts w:ascii="Arial Narrow" w:hAnsi="Arial Narrow"/>
          <w:sz w:val="22"/>
          <w:szCs w:val="22"/>
        </w:rPr>
        <w:t>Ohřev teplé vody</w:t>
      </w:r>
      <w:r>
        <w:rPr>
          <w:rFonts w:ascii="Arial Narrow" w:hAnsi="Arial Narrow"/>
          <w:sz w:val="22"/>
          <w:szCs w:val="22"/>
        </w:rPr>
        <w:tab/>
      </w:r>
      <w:r>
        <w:rPr>
          <w:rFonts w:ascii="Arial Narrow" w:hAnsi="Arial Narrow"/>
          <w:sz w:val="22"/>
          <w:szCs w:val="22"/>
        </w:rPr>
        <w:tab/>
        <w:t>600 kW</w:t>
      </w:r>
      <w:r>
        <w:rPr>
          <w:rFonts w:ascii="Arial Narrow" w:hAnsi="Arial Narrow"/>
          <w:sz w:val="22"/>
          <w:szCs w:val="22"/>
        </w:rPr>
        <w:tab/>
      </w:r>
      <w:r>
        <w:rPr>
          <w:rFonts w:ascii="Arial Narrow" w:hAnsi="Arial Narrow"/>
          <w:sz w:val="22"/>
          <w:szCs w:val="22"/>
        </w:rPr>
        <w:tab/>
        <w:t xml:space="preserve">700 </w:t>
      </w:r>
      <w:proofErr w:type="spellStart"/>
      <w:r>
        <w:rPr>
          <w:rFonts w:ascii="Arial Narrow" w:hAnsi="Arial Narrow"/>
          <w:sz w:val="22"/>
          <w:szCs w:val="22"/>
        </w:rPr>
        <w:t>MWh</w:t>
      </w:r>
      <w:proofErr w:type="spellEnd"/>
      <w:r>
        <w:rPr>
          <w:rFonts w:ascii="Arial Narrow" w:hAnsi="Arial Narrow"/>
          <w:sz w:val="22"/>
          <w:szCs w:val="22"/>
        </w:rPr>
        <w:t>/rok</w:t>
      </w:r>
    </w:p>
    <w:p w14:paraId="682FE751" w14:textId="77777777" w:rsidR="0085265D" w:rsidRDefault="0085265D" w:rsidP="0085265D">
      <w:pPr>
        <w:pStyle w:val="FormtovanvHTML"/>
        <w:rPr>
          <w:rFonts w:ascii="Arial Narrow" w:hAnsi="Arial Narrow"/>
          <w:sz w:val="22"/>
          <w:szCs w:val="22"/>
        </w:rPr>
      </w:pPr>
      <w:r>
        <w:rPr>
          <w:rFonts w:ascii="Arial Narrow" w:hAnsi="Arial Narrow"/>
          <w:sz w:val="22"/>
          <w:szCs w:val="22"/>
        </w:rPr>
        <w:t>Celkem</w:t>
      </w:r>
      <w:r>
        <w:rPr>
          <w:rFonts w:ascii="Arial Narrow" w:hAnsi="Arial Narrow"/>
          <w:sz w:val="22"/>
          <w:szCs w:val="22"/>
        </w:rPr>
        <w:tab/>
      </w:r>
      <w:r>
        <w:rPr>
          <w:rFonts w:ascii="Arial Narrow" w:hAnsi="Arial Narrow"/>
          <w:sz w:val="22"/>
          <w:szCs w:val="22"/>
        </w:rPr>
        <w:tab/>
      </w:r>
      <w:r>
        <w:rPr>
          <w:rFonts w:ascii="Arial Narrow" w:hAnsi="Arial Narrow"/>
          <w:sz w:val="22"/>
          <w:szCs w:val="22"/>
        </w:rPr>
        <w:tab/>
        <w:t>1 797 kW</w:t>
      </w:r>
      <w:r>
        <w:rPr>
          <w:rFonts w:ascii="Arial Narrow" w:hAnsi="Arial Narrow"/>
          <w:sz w:val="22"/>
          <w:szCs w:val="22"/>
        </w:rPr>
        <w:tab/>
      </w:r>
      <w:r>
        <w:rPr>
          <w:rFonts w:ascii="Arial Narrow" w:hAnsi="Arial Narrow"/>
          <w:sz w:val="22"/>
          <w:szCs w:val="22"/>
        </w:rPr>
        <w:tab/>
        <w:t xml:space="preserve">3 150 </w:t>
      </w:r>
      <w:proofErr w:type="spellStart"/>
      <w:r>
        <w:rPr>
          <w:rFonts w:ascii="Arial Narrow" w:hAnsi="Arial Narrow"/>
          <w:sz w:val="22"/>
          <w:szCs w:val="22"/>
        </w:rPr>
        <w:t>MWh</w:t>
      </w:r>
      <w:proofErr w:type="spellEnd"/>
      <w:r>
        <w:rPr>
          <w:rFonts w:ascii="Arial Narrow" w:hAnsi="Arial Narrow"/>
          <w:sz w:val="22"/>
          <w:szCs w:val="22"/>
        </w:rPr>
        <w:t>/rok</w:t>
      </w:r>
    </w:p>
    <w:p w14:paraId="10C9FB4D" w14:textId="77777777" w:rsidR="0085265D" w:rsidRDefault="0085265D" w:rsidP="0085265D">
      <w:pPr>
        <w:pStyle w:val="FormtovanvHTML"/>
        <w:rPr>
          <w:rFonts w:ascii="Arial Narrow" w:hAnsi="Arial Narrow"/>
          <w:sz w:val="22"/>
          <w:szCs w:val="22"/>
        </w:rPr>
      </w:pPr>
      <w:r>
        <w:rPr>
          <w:rFonts w:ascii="Arial Narrow" w:hAnsi="Arial Narrow"/>
          <w:sz w:val="22"/>
          <w:szCs w:val="22"/>
        </w:rPr>
        <w:t>Přípojná hodnota I</w:t>
      </w:r>
      <w:r>
        <w:rPr>
          <w:rFonts w:ascii="Arial Narrow" w:hAnsi="Arial Narrow"/>
          <w:sz w:val="22"/>
          <w:szCs w:val="22"/>
        </w:rPr>
        <w:tab/>
      </w:r>
      <w:r>
        <w:rPr>
          <w:rFonts w:ascii="Arial Narrow" w:hAnsi="Arial Narrow"/>
          <w:sz w:val="22"/>
          <w:szCs w:val="22"/>
        </w:rPr>
        <w:tab/>
        <w:t>1 438 kW</w:t>
      </w:r>
    </w:p>
    <w:p w14:paraId="2FBA6987" w14:textId="77777777" w:rsidR="0085265D" w:rsidRDefault="0085265D" w:rsidP="0085265D">
      <w:pPr>
        <w:pStyle w:val="FormtovanvHTML"/>
        <w:rPr>
          <w:rFonts w:ascii="Arial Narrow" w:hAnsi="Arial Narrow"/>
          <w:sz w:val="22"/>
          <w:szCs w:val="22"/>
        </w:rPr>
      </w:pPr>
      <w:r>
        <w:rPr>
          <w:rFonts w:ascii="Arial Narrow" w:hAnsi="Arial Narrow"/>
          <w:sz w:val="22"/>
          <w:szCs w:val="22"/>
        </w:rPr>
        <w:t>Přípojná hodnota II</w:t>
      </w:r>
      <w:r>
        <w:rPr>
          <w:rFonts w:ascii="Arial Narrow" w:hAnsi="Arial Narrow"/>
          <w:sz w:val="22"/>
          <w:szCs w:val="22"/>
        </w:rPr>
        <w:tab/>
      </w:r>
      <w:r>
        <w:rPr>
          <w:rFonts w:ascii="Arial Narrow" w:hAnsi="Arial Narrow"/>
          <w:sz w:val="22"/>
          <w:szCs w:val="22"/>
        </w:rPr>
        <w:tab/>
        <w:t>1 197 kW</w:t>
      </w:r>
    </w:p>
    <w:p w14:paraId="1D6F2E7F" w14:textId="77777777" w:rsidR="0085265D" w:rsidRDefault="0085265D" w:rsidP="0085265D">
      <w:pPr>
        <w:pStyle w:val="FormtovanvHTML"/>
        <w:rPr>
          <w:rFonts w:ascii="Arial Narrow" w:hAnsi="Arial Narrow"/>
          <w:sz w:val="22"/>
          <w:szCs w:val="22"/>
        </w:rPr>
      </w:pPr>
    </w:p>
    <w:p w14:paraId="4D57786E" w14:textId="77777777" w:rsidR="0085265D" w:rsidRDefault="0085265D" w:rsidP="0085265D">
      <w:pPr>
        <w:pStyle w:val="FormtovanvHTML"/>
        <w:rPr>
          <w:rFonts w:ascii="Arial Narrow" w:hAnsi="Arial Narrow"/>
          <w:sz w:val="22"/>
          <w:szCs w:val="22"/>
        </w:rPr>
      </w:pPr>
      <w:r>
        <w:rPr>
          <w:rFonts w:ascii="Arial Narrow" w:hAnsi="Arial Narrow"/>
          <w:sz w:val="22"/>
          <w:szCs w:val="22"/>
        </w:rPr>
        <w:t xml:space="preserve">Bilance chladu je určena v projektu vzduchotechniky, včetně vnitřních i vnějších výpočtových parametrů. </w:t>
      </w:r>
    </w:p>
    <w:p w14:paraId="2FB3F9F1" w14:textId="77777777" w:rsidR="0085265D" w:rsidRDefault="0085265D" w:rsidP="0085265D">
      <w:pPr>
        <w:pStyle w:val="FormtovanvHTML"/>
        <w:rPr>
          <w:rFonts w:ascii="Arial Narrow" w:hAnsi="Arial Narrow"/>
          <w:sz w:val="22"/>
          <w:szCs w:val="22"/>
        </w:rPr>
      </w:pPr>
      <w:r>
        <w:rPr>
          <w:rFonts w:ascii="Arial Narrow" w:hAnsi="Arial Narrow"/>
          <w:sz w:val="22"/>
          <w:szCs w:val="22"/>
        </w:rPr>
        <w:t>Bilance chladu je</w:t>
      </w:r>
    </w:p>
    <w:p w14:paraId="26884E32" w14:textId="77777777" w:rsidR="0085265D" w:rsidRDefault="0085265D" w:rsidP="0085265D">
      <w:pPr>
        <w:pStyle w:val="FormtovanvHTML"/>
        <w:rPr>
          <w:rFonts w:ascii="Arial Narrow" w:hAnsi="Arial Narrow"/>
          <w:sz w:val="22"/>
          <w:szCs w:val="22"/>
        </w:rPr>
      </w:pPr>
      <w:proofErr w:type="spellStart"/>
      <w:r>
        <w:rPr>
          <w:rFonts w:ascii="Arial Narrow" w:hAnsi="Arial Narrow"/>
          <w:sz w:val="22"/>
          <w:szCs w:val="22"/>
        </w:rPr>
        <w:t>Fancoily</w:t>
      </w:r>
      <w:proofErr w:type="spellEnd"/>
      <w:r>
        <w:rPr>
          <w:rFonts w:ascii="Arial Narrow" w:hAnsi="Arial Narrow"/>
          <w:sz w:val="22"/>
          <w:szCs w:val="22"/>
        </w:rPr>
        <w:tab/>
      </w:r>
      <w:r>
        <w:rPr>
          <w:rFonts w:ascii="Arial Narrow" w:hAnsi="Arial Narrow"/>
          <w:sz w:val="22"/>
          <w:szCs w:val="22"/>
        </w:rPr>
        <w:tab/>
      </w:r>
      <w:r>
        <w:rPr>
          <w:rFonts w:ascii="Arial Narrow" w:hAnsi="Arial Narrow"/>
          <w:sz w:val="22"/>
          <w:szCs w:val="22"/>
        </w:rPr>
        <w:tab/>
        <w:t>270 kW</w:t>
      </w:r>
      <w:r>
        <w:rPr>
          <w:rFonts w:ascii="Arial Narrow" w:hAnsi="Arial Narrow"/>
          <w:sz w:val="22"/>
          <w:szCs w:val="22"/>
        </w:rPr>
        <w:tab/>
      </w:r>
      <w:r>
        <w:rPr>
          <w:rFonts w:ascii="Arial Narrow" w:hAnsi="Arial Narrow"/>
          <w:sz w:val="22"/>
          <w:szCs w:val="22"/>
        </w:rPr>
        <w:tab/>
        <w:t xml:space="preserve">325 </w:t>
      </w:r>
      <w:proofErr w:type="spellStart"/>
      <w:r>
        <w:rPr>
          <w:rFonts w:ascii="Arial Narrow" w:hAnsi="Arial Narrow"/>
          <w:sz w:val="22"/>
          <w:szCs w:val="22"/>
        </w:rPr>
        <w:t>MWh</w:t>
      </w:r>
      <w:proofErr w:type="spellEnd"/>
      <w:r>
        <w:rPr>
          <w:rFonts w:ascii="Arial Narrow" w:hAnsi="Arial Narrow"/>
          <w:sz w:val="22"/>
          <w:szCs w:val="22"/>
        </w:rPr>
        <w:t>/rok</w:t>
      </w:r>
    </w:p>
    <w:p w14:paraId="562C9E1E" w14:textId="77777777" w:rsidR="0085265D" w:rsidRDefault="0085265D" w:rsidP="0085265D">
      <w:pPr>
        <w:pStyle w:val="FormtovanvHTML"/>
        <w:pBdr>
          <w:bottom w:val="single" w:sz="4" w:space="1" w:color="auto"/>
        </w:pBdr>
        <w:rPr>
          <w:rFonts w:ascii="Arial Narrow" w:hAnsi="Arial Narrow"/>
          <w:sz w:val="22"/>
          <w:szCs w:val="22"/>
        </w:rPr>
      </w:pPr>
      <w:r>
        <w:rPr>
          <w:rFonts w:ascii="Arial Narrow" w:hAnsi="Arial Narrow"/>
          <w:sz w:val="22"/>
          <w:szCs w:val="22"/>
        </w:rPr>
        <w:t>Vzduchotechnika</w:t>
      </w:r>
      <w:r>
        <w:rPr>
          <w:rFonts w:ascii="Arial Narrow" w:hAnsi="Arial Narrow"/>
          <w:sz w:val="22"/>
          <w:szCs w:val="22"/>
        </w:rPr>
        <w:tab/>
      </w:r>
      <w:r>
        <w:rPr>
          <w:rFonts w:ascii="Arial Narrow" w:hAnsi="Arial Narrow"/>
          <w:sz w:val="22"/>
          <w:szCs w:val="22"/>
        </w:rPr>
        <w:tab/>
        <w:t>635 kW</w:t>
      </w:r>
      <w:r>
        <w:rPr>
          <w:rFonts w:ascii="Arial Narrow" w:hAnsi="Arial Narrow"/>
          <w:sz w:val="22"/>
          <w:szCs w:val="22"/>
        </w:rPr>
        <w:tab/>
      </w:r>
      <w:r>
        <w:rPr>
          <w:rFonts w:ascii="Arial Narrow" w:hAnsi="Arial Narrow"/>
          <w:sz w:val="22"/>
          <w:szCs w:val="22"/>
        </w:rPr>
        <w:tab/>
        <w:t xml:space="preserve">760 </w:t>
      </w:r>
      <w:proofErr w:type="spellStart"/>
      <w:r>
        <w:rPr>
          <w:rFonts w:ascii="Arial Narrow" w:hAnsi="Arial Narrow"/>
          <w:sz w:val="22"/>
          <w:szCs w:val="22"/>
        </w:rPr>
        <w:t>MWh</w:t>
      </w:r>
      <w:proofErr w:type="spellEnd"/>
      <w:r>
        <w:rPr>
          <w:rFonts w:ascii="Arial Narrow" w:hAnsi="Arial Narrow"/>
          <w:sz w:val="22"/>
          <w:szCs w:val="22"/>
        </w:rPr>
        <w:t>/rok</w:t>
      </w:r>
    </w:p>
    <w:p w14:paraId="08BAC975" w14:textId="77777777" w:rsidR="0085265D" w:rsidRDefault="0085265D" w:rsidP="0085265D">
      <w:pPr>
        <w:pStyle w:val="FormtovanvHTML"/>
        <w:rPr>
          <w:rFonts w:ascii="Arial Narrow" w:hAnsi="Arial Narrow"/>
          <w:sz w:val="22"/>
          <w:szCs w:val="22"/>
        </w:rPr>
      </w:pPr>
      <w:r>
        <w:rPr>
          <w:rFonts w:ascii="Arial Narrow" w:hAnsi="Arial Narrow"/>
          <w:sz w:val="22"/>
          <w:szCs w:val="22"/>
        </w:rPr>
        <w:t>Celkem</w:t>
      </w:r>
      <w:r>
        <w:rPr>
          <w:rFonts w:ascii="Arial Narrow" w:hAnsi="Arial Narrow"/>
          <w:sz w:val="22"/>
          <w:szCs w:val="22"/>
        </w:rPr>
        <w:tab/>
      </w:r>
      <w:r>
        <w:rPr>
          <w:rFonts w:ascii="Arial Narrow" w:hAnsi="Arial Narrow"/>
          <w:sz w:val="22"/>
          <w:szCs w:val="22"/>
        </w:rPr>
        <w:tab/>
      </w:r>
      <w:r>
        <w:rPr>
          <w:rFonts w:ascii="Arial Narrow" w:hAnsi="Arial Narrow"/>
          <w:sz w:val="22"/>
          <w:szCs w:val="22"/>
        </w:rPr>
        <w:tab/>
        <w:t>905 kW</w:t>
      </w:r>
      <w:r>
        <w:rPr>
          <w:rFonts w:ascii="Arial Narrow" w:hAnsi="Arial Narrow"/>
          <w:sz w:val="22"/>
          <w:szCs w:val="22"/>
        </w:rPr>
        <w:tab/>
      </w:r>
      <w:r>
        <w:rPr>
          <w:rFonts w:ascii="Arial Narrow" w:hAnsi="Arial Narrow"/>
          <w:sz w:val="22"/>
          <w:szCs w:val="22"/>
        </w:rPr>
        <w:tab/>
        <w:t>1 085 MW h/rok</w:t>
      </w:r>
    </w:p>
    <w:p w14:paraId="00CF37D8" w14:textId="77777777" w:rsidR="0085265D" w:rsidRDefault="0085265D" w:rsidP="0085265D">
      <w:pPr>
        <w:pStyle w:val="FormtovanvHTML"/>
        <w:rPr>
          <w:rFonts w:ascii="Arial Narrow" w:hAnsi="Arial Narrow"/>
          <w:sz w:val="22"/>
          <w:szCs w:val="22"/>
        </w:rPr>
      </w:pPr>
      <w:r>
        <w:rPr>
          <w:rFonts w:ascii="Arial Narrow" w:hAnsi="Arial Narrow"/>
          <w:sz w:val="22"/>
          <w:szCs w:val="22"/>
        </w:rPr>
        <w:t xml:space="preserve">Současnost provozu </w:t>
      </w:r>
      <w:proofErr w:type="spellStart"/>
      <w:r>
        <w:rPr>
          <w:rFonts w:ascii="Arial Narrow" w:hAnsi="Arial Narrow"/>
          <w:sz w:val="22"/>
          <w:szCs w:val="22"/>
        </w:rPr>
        <w:t>fancoilů</w:t>
      </w:r>
      <w:proofErr w:type="spellEnd"/>
      <w:r>
        <w:rPr>
          <w:rFonts w:ascii="Arial Narrow" w:hAnsi="Arial Narrow"/>
          <w:sz w:val="22"/>
          <w:szCs w:val="22"/>
        </w:rPr>
        <w:t xml:space="preserve"> 80%</w:t>
      </w:r>
      <w:r>
        <w:rPr>
          <w:rFonts w:ascii="Arial Narrow" w:hAnsi="Arial Narrow"/>
          <w:sz w:val="22"/>
          <w:szCs w:val="22"/>
        </w:rPr>
        <w:tab/>
        <w:t>215 kW</w:t>
      </w:r>
    </w:p>
    <w:p w14:paraId="289DFEA3" w14:textId="77777777" w:rsidR="0085265D" w:rsidRDefault="0085265D" w:rsidP="0085265D">
      <w:pPr>
        <w:pStyle w:val="FormtovanvHTML"/>
        <w:rPr>
          <w:rFonts w:ascii="Arial Narrow" w:hAnsi="Arial Narrow"/>
          <w:sz w:val="22"/>
          <w:szCs w:val="22"/>
        </w:rPr>
      </w:pPr>
      <w:r>
        <w:rPr>
          <w:rFonts w:ascii="Arial Narrow" w:hAnsi="Arial Narrow"/>
          <w:sz w:val="22"/>
          <w:szCs w:val="22"/>
        </w:rPr>
        <w:t>Potřebný výkon zdroje chladu</w:t>
      </w:r>
      <w:r>
        <w:rPr>
          <w:rFonts w:ascii="Arial Narrow" w:hAnsi="Arial Narrow"/>
          <w:sz w:val="22"/>
          <w:szCs w:val="22"/>
        </w:rPr>
        <w:tab/>
        <w:t>850 kW</w:t>
      </w:r>
    </w:p>
    <w:p w14:paraId="503E6A4A" w14:textId="77777777" w:rsidR="0085265D" w:rsidRDefault="0085265D" w:rsidP="0085265D">
      <w:pPr>
        <w:pStyle w:val="FormtovanvHTML"/>
        <w:rPr>
          <w:rFonts w:ascii="Arial Narrow" w:hAnsi="Arial Narrow"/>
          <w:sz w:val="22"/>
          <w:szCs w:val="22"/>
        </w:rPr>
      </w:pPr>
    </w:p>
    <w:p w14:paraId="05806B45" w14:textId="77777777" w:rsidR="0085265D" w:rsidRDefault="0085265D" w:rsidP="0085265D">
      <w:pPr>
        <w:pStyle w:val="FormtovanvHTML"/>
        <w:rPr>
          <w:rFonts w:ascii="Arial Narrow" w:hAnsi="Arial Narrow"/>
          <w:sz w:val="22"/>
          <w:szCs w:val="22"/>
        </w:rPr>
      </w:pPr>
      <w:r>
        <w:rPr>
          <w:rFonts w:ascii="Arial Narrow" w:hAnsi="Arial Narrow"/>
          <w:sz w:val="22"/>
          <w:szCs w:val="22"/>
        </w:rPr>
        <w:t>TECHNICKÉ ŘEŠENÍ</w:t>
      </w:r>
    </w:p>
    <w:p w14:paraId="2A9FF1B6" w14:textId="77777777" w:rsidR="0085265D" w:rsidRDefault="0085265D" w:rsidP="0085265D">
      <w:pPr>
        <w:pStyle w:val="FormtovanvHTML"/>
        <w:rPr>
          <w:rFonts w:ascii="Arial Narrow" w:hAnsi="Arial Narrow"/>
          <w:sz w:val="22"/>
          <w:szCs w:val="22"/>
          <w:u w:val="single"/>
        </w:rPr>
      </w:pPr>
      <w:r>
        <w:rPr>
          <w:rFonts w:ascii="Arial Narrow" w:hAnsi="Arial Narrow"/>
          <w:sz w:val="22"/>
          <w:szCs w:val="22"/>
          <w:u w:val="single"/>
        </w:rPr>
        <w:t>Zdroj tepla</w:t>
      </w:r>
    </w:p>
    <w:p w14:paraId="55089D12" w14:textId="77777777" w:rsidR="0085265D" w:rsidRDefault="0085265D" w:rsidP="0085265D">
      <w:pPr>
        <w:pStyle w:val="FormtovanvHTML"/>
        <w:rPr>
          <w:rFonts w:ascii="Arial Narrow" w:hAnsi="Arial Narrow"/>
          <w:sz w:val="22"/>
          <w:szCs w:val="22"/>
        </w:rPr>
      </w:pPr>
      <w:r>
        <w:rPr>
          <w:rFonts w:ascii="Arial Narrow" w:hAnsi="Arial Narrow"/>
          <w:sz w:val="22"/>
          <w:szCs w:val="22"/>
        </w:rPr>
        <w:t>Výměníková stanice je umístěna v 1.NP. Dálkový teplovod je zaústěný do technické chodby v 1.PP, kde budou hlavní uzávěry, regulátor tlakové diference a další armatury podle požadavků dodavatele tepla. Poté stoupne teplovod do výměníkové stanice, kde bude měření tepla samostatně pro vytápění a samostatně pro ohřev teplé vody.</w:t>
      </w:r>
    </w:p>
    <w:p w14:paraId="467EA018" w14:textId="77777777" w:rsidR="0085265D" w:rsidRDefault="0085265D" w:rsidP="0085265D">
      <w:pPr>
        <w:pStyle w:val="FormtovanvHTML"/>
        <w:rPr>
          <w:rFonts w:ascii="Arial Narrow" w:hAnsi="Arial Narrow"/>
          <w:sz w:val="22"/>
          <w:szCs w:val="22"/>
        </w:rPr>
      </w:pPr>
      <w:r>
        <w:rPr>
          <w:rFonts w:ascii="Arial Narrow" w:hAnsi="Arial Narrow"/>
          <w:sz w:val="22"/>
          <w:szCs w:val="22"/>
        </w:rPr>
        <w:t>Pro vytápění jsou navrženy dva výměníky, každý na cca 80% požadovaného výkonu, tak aby i při poruše jednoho výměníku byl zajištěn provoz budovy.</w:t>
      </w:r>
    </w:p>
    <w:p w14:paraId="02D0896C" w14:textId="77777777" w:rsidR="0085265D" w:rsidRDefault="0085265D" w:rsidP="0085265D">
      <w:pPr>
        <w:pStyle w:val="FormtovanvHTML"/>
        <w:rPr>
          <w:rFonts w:ascii="Arial Narrow" w:hAnsi="Arial Narrow"/>
          <w:sz w:val="22"/>
          <w:szCs w:val="22"/>
        </w:rPr>
      </w:pPr>
      <w:r>
        <w:rPr>
          <w:rFonts w:ascii="Arial Narrow" w:hAnsi="Arial Narrow"/>
          <w:sz w:val="22"/>
          <w:szCs w:val="22"/>
        </w:rPr>
        <w:t>Ohřev teplé vody probíhá v souladu s koncepcí dodavatele tepla průtočným systém bez akumulace, pouze s vyrovnávací nádobou. Rovněž ohřev teplé vody bude proveden s rezervou, tak aby při poruše jedné sestavy výměníků měla druhá sestava minimálně 80% požadovaného výkonu.</w:t>
      </w:r>
    </w:p>
    <w:p w14:paraId="15349967" w14:textId="77777777" w:rsidR="0085265D" w:rsidRDefault="0085265D" w:rsidP="0085265D">
      <w:pPr>
        <w:pStyle w:val="FormtovanvHTML"/>
        <w:rPr>
          <w:rFonts w:ascii="Arial Narrow" w:hAnsi="Arial Narrow"/>
          <w:sz w:val="22"/>
          <w:szCs w:val="22"/>
        </w:rPr>
      </w:pPr>
      <w:r>
        <w:rPr>
          <w:rFonts w:ascii="Arial Narrow" w:hAnsi="Arial Narrow"/>
          <w:sz w:val="22"/>
          <w:szCs w:val="22"/>
        </w:rPr>
        <w:t>Pojištění soustavy proti stoupnutí tlaku bude provedeno pojistnými ventily na zdrojích tepla. Objemové změny otopné vody budou řešeny expanzním automatem s odplyněním a s doplňovacími čerpadly.</w:t>
      </w:r>
    </w:p>
    <w:p w14:paraId="1DEDBB7F" w14:textId="77777777" w:rsidR="0085265D" w:rsidRDefault="0085265D" w:rsidP="0085265D">
      <w:pPr>
        <w:pStyle w:val="FormtovanvHTML"/>
        <w:rPr>
          <w:rFonts w:ascii="Arial Narrow" w:hAnsi="Arial Narrow"/>
          <w:sz w:val="22"/>
          <w:szCs w:val="22"/>
        </w:rPr>
      </w:pPr>
      <w:r>
        <w:rPr>
          <w:rFonts w:ascii="Arial Narrow" w:hAnsi="Arial Narrow"/>
          <w:sz w:val="22"/>
          <w:szCs w:val="22"/>
        </w:rPr>
        <w:t>Topnou vodu z výměníků si odebírají čerpadla jednotlivých větví. Jednotlivé větve a části topné soustavy mají následující označení:</w:t>
      </w:r>
    </w:p>
    <w:p w14:paraId="443EAEA9" w14:textId="77777777" w:rsidR="0085265D" w:rsidRDefault="0085265D" w:rsidP="0085265D">
      <w:pPr>
        <w:pStyle w:val="FormtovanvHTML"/>
        <w:rPr>
          <w:rFonts w:ascii="Arial Narrow" w:hAnsi="Arial Narrow"/>
          <w:sz w:val="22"/>
          <w:szCs w:val="22"/>
        </w:rPr>
      </w:pPr>
      <w:r>
        <w:rPr>
          <w:rFonts w:ascii="Arial Narrow" w:hAnsi="Arial Narrow"/>
          <w:sz w:val="22"/>
          <w:szCs w:val="22"/>
        </w:rPr>
        <w:t>000</w:t>
      </w:r>
      <w:r>
        <w:rPr>
          <w:rFonts w:ascii="Arial Narrow" w:hAnsi="Arial Narrow"/>
          <w:sz w:val="22"/>
          <w:szCs w:val="22"/>
        </w:rPr>
        <w:tab/>
        <w:t>Primární teplovod</w:t>
      </w:r>
    </w:p>
    <w:p w14:paraId="33BF53B9" w14:textId="77777777" w:rsidR="0085265D" w:rsidRDefault="0085265D" w:rsidP="0085265D">
      <w:pPr>
        <w:pStyle w:val="FormtovanvHTML"/>
        <w:rPr>
          <w:rFonts w:ascii="Arial Narrow" w:hAnsi="Arial Narrow"/>
          <w:sz w:val="22"/>
          <w:szCs w:val="22"/>
        </w:rPr>
      </w:pPr>
      <w:r>
        <w:rPr>
          <w:rFonts w:ascii="Arial Narrow" w:hAnsi="Arial Narrow"/>
          <w:sz w:val="22"/>
          <w:szCs w:val="22"/>
        </w:rPr>
        <w:t>100</w:t>
      </w:r>
      <w:r>
        <w:rPr>
          <w:rFonts w:ascii="Arial Narrow" w:hAnsi="Arial Narrow"/>
          <w:sz w:val="22"/>
          <w:szCs w:val="22"/>
        </w:rPr>
        <w:tab/>
        <w:t>Sekundární topná voda z výměníků do rozdělovače</w:t>
      </w:r>
    </w:p>
    <w:p w14:paraId="4DFBC13D" w14:textId="77777777" w:rsidR="0085265D" w:rsidRDefault="0085265D" w:rsidP="0085265D">
      <w:pPr>
        <w:pStyle w:val="FormtovanvHTML"/>
        <w:rPr>
          <w:rFonts w:ascii="Arial Narrow" w:hAnsi="Arial Narrow"/>
          <w:sz w:val="22"/>
          <w:szCs w:val="22"/>
        </w:rPr>
      </w:pPr>
      <w:r>
        <w:rPr>
          <w:rFonts w:ascii="Arial Narrow" w:hAnsi="Arial Narrow"/>
          <w:sz w:val="22"/>
          <w:szCs w:val="22"/>
        </w:rPr>
        <w:t>110</w:t>
      </w:r>
      <w:r>
        <w:rPr>
          <w:rFonts w:ascii="Arial Narrow" w:hAnsi="Arial Narrow"/>
          <w:sz w:val="22"/>
          <w:szCs w:val="22"/>
        </w:rPr>
        <w:tab/>
        <w:t>Vzduchotechnické jednotky a vzduchová clona v novostavbě</w:t>
      </w:r>
    </w:p>
    <w:p w14:paraId="4E31239E" w14:textId="77777777" w:rsidR="0085265D" w:rsidRDefault="0085265D" w:rsidP="0085265D">
      <w:pPr>
        <w:pStyle w:val="FormtovanvHTML"/>
        <w:rPr>
          <w:rFonts w:ascii="Arial Narrow" w:hAnsi="Arial Narrow"/>
          <w:sz w:val="22"/>
          <w:szCs w:val="22"/>
        </w:rPr>
      </w:pPr>
      <w:r>
        <w:rPr>
          <w:rFonts w:ascii="Arial Narrow" w:hAnsi="Arial Narrow"/>
          <w:sz w:val="22"/>
          <w:szCs w:val="22"/>
        </w:rPr>
        <w:t>120</w:t>
      </w:r>
      <w:r>
        <w:rPr>
          <w:rFonts w:ascii="Arial Narrow" w:hAnsi="Arial Narrow"/>
          <w:sz w:val="22"/>
          <w:szCs w:val="22"/>
        </w:rPr>
        <w:tab/>
        <w:t>Vzduchotechnické jednotky v hlavní budově</w:t>
      </w:r>
    </w:p>
    <w:p w14:paraId="4E3031CC" w14:textId="77777777" w:rsidR="0085265D" w:rsidRDefault="0085265D" w:rsidP="0085265D">
      <w:pPr>
        <w:pStyle w:val="FormtovanvHTML"/>
        <w:rPr>
          <w:rFonts w:ascii="Arial Narrow" w:hAnsi="Arial Narrow"/>
          <w:sz w:val="22"/>
          <w:szCs w:val="22"/>
        </w:rPr>
      </w:pPr>
      <w:r>
        <w:rPr>
          <w:rFonts w:ascii="Arial Narrow" w:hAnsi="Arial Narrow"/>
          <w:sz w:val="22"/>
          <w:szCs w:val="22"/>
        </w:rPr>
        <w:t>130</w:t>
      </w:r>
      <w:r>
        <w:rPr>
          <w:rFonts w:ascii="Arial Narrow" w:hAnsi="Arial Narrow"/>
          <w:sz w:val="22"/>
          <w:szCs w:val="22"/>
        </w:rPr>
        <w:tab/>
        <w:t>Otopná tělesa v hlavní budově, větev I</w:t>
      </w:r>
    </w:p>
    <w:p w14:paraId="29F3514D" w14:textId="77777777" w:rsidR="0085265D" w:rsidRDefault="0085265D" w:rsidP="0085265D">
      <w:pPr>
        <w:pStyle w:val="FormtovanvHTML"/>
        <w:rPr>
          <w:rFonts w:ascii="Arial Narrow" w:hAnsi="Arial Narrow"/>
          <w:sz w:val="22"/>
          <w:szCs w:val="22"/>
        </w:rPr>
      </w:pPr>
      <w:r>
        <w:rPr>
          <w:rFonts w:ascii="Arial Narrow" w:hAnsi="Arial Narrow"/>
          <w:sz w:val="22"/>
          <w:szCs w:val="22"/>
        </w:rPr>
        <w:t>140</w:t>
      </w:r>
      <w:r>
        <w:rPr>
          <w:rFonts w:ascii="Arial Narrow" w:hAnsi="Arial Narrow"/>
          <w:sz w:val="22"/>
          <w:szCs w:val="22"/>
        </w:rPr>
        <w:tab/>
        <w:t>Otopná tělesa v hlavní budově, větev II</w:t>
      </w:r>
    </w:p>
    <w:p w14:paraId="7682C9EA" w14:textId="77777777" w:rsidR="0085265D" w:rsidRDefault="0085265D" w:rsidP="0085265D">
      <w:pPr>
        <w:pStyle w:val="FormtovanvHTML"/>
        <w:rPr>
          <w:rFonts w:ascii="Arial Narrow" w:hAnsi="Arial Narrow"/>
          <w:sz w:val="22"/>
          <w:szCs w:val="22"/>
        </w:rPr>
      </w:pPr>
      <w:r>
        <w:rPr>
          <w:rFonts w:ascii="Arial Narrow" w:hAnsi="Arial Narrow"/>
          <w:sz w:val="22"/>
          <w:szCs w:val="22"/>
        </w:rPr>
        <w:t>150</w:t>
      </w:r>
      <w:r>
        <w:rPr>
          <w:rFonts w:ascii="Arial Narrow" w:hAnsi="Arial Narrow"/>
          <w:sz w:val="22"/>
          <w:szCs w:val="22"/>
        </w:rPr>
        <w:tab/>
        <w:t>Otopná tělesa novostavba a přístavba</w:t>
      </w:r>
    </w:p>
    <w:p w14:paraId="12891923" w14:textId="77777777" w:rsidR="0085265D" w:rsidRDefault="0085265D" w:rsidP="0085265D">
      <w:pPr>
        <w:pStyle w:val="FormtovanvHTML"/>
        <w:rPr>
          <w:rFonts w:ascii="Arial Narrow" w:hAnsi="Arial Narrow"/>
          <w:sz w:val="22"/>
          <w:szCs w:val="22"/>
        </w:rPr>
      </w:pPr>
      <w:r>
        <w:rPr>
          <w:rFonts w:ascii="Arial Narrow" w:hAnsi="Arial Narrow"/>
          <w:sz w:val="22"/>
          <w:szCs w:val="22"/>
        </w:rPr>
        <w:t>160</w:t>
      </w:r>
      <w:r>
        <w:rPr>
          <w:rFonts w:ascii="Arial Narrow" w:hAnsi="Arial Narrow"/>
          <w:sz w:val="22"/>
          <w:szCs w:val="22"/>
        </w:rPr>
        <w:tab/>
        <w:t>Podlahové vytápění ve 3.NP novostavby</w:t>
      </w:r>
    </w:p>
    <w:p w14:paraId="30960265" w14:textId="77777777" w:rsidR="0085265D" w:rsidRDefault="0085265D" w:rsidP="0085265D">
      <w:pPr>
        <w:pStyle w:val="FormtovanvHTML"/>
        <w:rPr>
          <w:rFonts w:ascii="Arial Narrow" w:hAnsi="Arial Narrow"/>
          <w:sz w:val="22"/>
          <w:szCs w:val="22"/>
          <w:u w:val="single"/>
        </w:rPr>
      </w:pPr>
      <w:bookmarkStart w:id="179" w:name="_Toc77622219"/>
      <w:r>
        <w:rPr>
          <w:rFonts w:ascii="Arial Narrow" w:hAnsi="Arial Narrow"/>
          <w:sz w:val="22"/>
          <w:szCs w:val="22"/>
          <w:u w:val="single"/>
        </w:rPr>
        <w:t>Zdroj chladu</w:t>
      </w:r>
      <w:bookmarkEnd w:id="179"/>
    </w:p>
    <w:p w14:paraId="05E6BCC1" w14:textId="77777777" w:rsidR="0085265D" w:rsidRDefault="0085265D" w:rsidP="0085265D">
      <w:pPr>
        <w:pStyle w:val="FormtovanvHTML"/>
        <w:rPr>
          <w:rFonts w:ascii="Arial Narrow" w:hAnsi="Arial Narrow"/>
          <w:sz w:val="22"/>
          <w:szCs w:val="22"/>
        </w:rPr>
      </w:pPr>
      <w:r>
        <w:rPr>
          <w:rFonts w:ascii="Arial Narrow" w:hAnsi="Arial Narrow"/>
          <w:sz w:val="22"/>
          <w:szCs w:val="22"/>
        </w:rPr>
        <w:t>Zdrojem chladu jsou dvě vzduchem chlazené chladící jednotky umístěné na střeše 3.NP novostavby</w:t>
      </w:r>
    </w:p>
    <w:p w14:paraId="7FE3E657" w14:textId="77777777" w:rsidR="0085265D" w:rsidRDefault="0085265D" w:rsidP="0085265D">
      <w:pPr>
        <w:pStyle w:val="FormtovanvHTML"/>
        <w:rPr>
          <w:rFonts w:ascii="Arial Narrow" w:hAnsi="Arial Narrow"/>
          <w:sz w:val="22"/>
          <w:szCs w:val="22"/>
        </w:rPr>
      </w:pPr>
      <w:r>
        <w:rPr>
          <w:rFonts w:ascii="Arial Narrow" w:hAnsi="Arial Narrow"/>
          <w:sz w:val="22"/>
          <w:szCs w:val="22"/>
        </w:rPr>
        <w:t>Strojovna chladu je umístěna ve 2.NP novostavby. Chladící jednotky jsou navrženy pouze s mírnou rezervou. Při poruše jedné jednotky je zbývající …XXXXXXX….,. Z chladících jednotek je vedena ochlazená voda do hydraulického rozdělovače a odtud do rozdělovače a sběrače ze kterého vedou čtyři větve.</w:t>
      </w:r>
    </w:p>
    <w:p w14:paraId="65089A94" w14:textId="77777777" w:rsidR="0085265D" w:rsidRDefault="0085265D" w:rsidP="0085265D">
      <w:pPr>
        <w:pStyle w:val="FormtovanvHTML"/>
        <w:rPr>
          <w:rFonts w:ascii="Arial Narrow" w:hAnsi="Arial Narrow"/>
          <w:sz w:val="22"/>
          <w:szCs w:val="22"/>
        </w:rPr>
      </w:pPr>
      <w:r>
        <w:rPr>
          <w:rFonts w:ascii="Arial Narrow" w:hAnsi="Arial Narrow"/>
          <w:sz w:val="22"/>
          <w:szCs w:val="22"/>
        </w:rPr>
        <w:t>Stejně jako u dodávky tepla jsou jednotlivé větve označeny:</w:t>
      </w:r>
    </w:p>
    <w:p w14:paraId="161F0D17" w14:textId="77777777" w:rsidR="0085265D" w:rsidRDefault="0085265D" w:rsidP="0085265D">
      <w:pPr>
        <w:pStyle w:val="FormtovanvHTML"/>
        <w:rPr>
          <w:rFonts w:ascii="Arial Narrow" w:hAnsi="Arial Narrow"/>
          <w:sz w:val="22"/>
          <w:szCs w:val="22"/>
        </w:rPr>
      </w:pPr>
      <w:r>
        <w:rPr>
          <w:rFonts w:ascii="Arial Narrow" w:hAnsi="Arial Narrow"/>
          <w:sz w:val="22"/>
          <w:szCs w:val="22"/>
        </w:rPr>
        <w:t>200</w:t>
      </w:r>
      <w:r>
        <w:rPr>
          <w:rFonts w:ascii="Arial Narrow" w:hAnsi="Arial Narrow"/>
          <w:sz w:val="22"/>
          <w:szCs w:val="22"/>
        </w:rPr>
        <w:tab/>
        <w:t>Z chladících jednotek do anuloidu a rozdělovače a sběrače</w:t>
      </w:r>
    </w:p>
    <w:p w14:paraId="4045DF5B" w14:textId="77777777" w:rsidR="0085265D" w:rsidRDefault="0085265D" w:rsidP="0085265D">
      <w:pPr>
        <w:pStyle w:val="FormtovanvHTML"/>
        <w:rPr>
          <w:rFonts w:ascii="Arial Narrow" w:hAnsi="Arial Narrow"/>
          <w:sz w:val="22"/>
          <w:szCs w:val="22"/>
        </w:rPr>
      </w:pPr>
      <w:r>
        <w:rPr>
          <w:rFonts w:ascii="Arial Narrow" w:hAnsi="Arial Narrow"/>
          <w:sz w:val="22"/>
          <w:szCs w:val="22"/>
        </w:rPr>
        <w:t>210</w:t>
      </w:r>
      <w:r>
        <w:rPr>
          <w:rFonts w:ascii="Arial Narrow" w:hAnsi="Arial Narrow"/>
          <w:sz w:val="22"/>
          <w:szCs w:val="22"/>
        </w:rPr>
        <w:tab/>
        <w:t>Vzduchotechnické jednotky v novostavbě</w:t>
      </w:r>
    </w:p>
    <w:p w14:paraId="53968225" w14:textId="77777777" w:rsidR="0085265D" w:rsidRDefault="0085265D" w:rsidP="0085265D">
      <w:pPr>
        <w:pStyle w:val="FormtovanvHTML"/>
        <w:rPr>
          <w:rFonts w:ascii="Arial Narrow" w:hAnsi="Arial Narrow"/>
          <w:sz w:val="22"/>
          <w:szCs w:val="22"/>
        </w:rPr>
      </w:pPr>
      <w:r>
        <w:rPr>
          <w:rFonts w:ascii="Arial Narrow" w:hAnsi="Arial Narrow"/>
          <w:sz w:val="22"/>
          <w:szCs w:val="22"/>
        </w:rPr>
        <w:t>220</w:t>
      </w:r>
      <w:r>
        <w:rPr>
          <w:rFonts w:ascii="Arial Narrow" w:hAnsi="Arial Narrow"/>
          <w:sz w:val="22"/>
          <w:szCs w:val="22"/>
        </w:rPr>
        <w:tab/>
        <w:t>Vzduchotechnické jednotky v hlavní budově</w:t>
      </w:r>
    </w:p>
    <w:p w14:paraId="500BA859" w14:textId="77777777" w:rsidR="0085265D" w:rsidRDefault="0085265D" w:rsidP="0085265D">
      <w:pPr>
        <w:pStyle w:val="FormtovanvHTML"/>
        <w:rPr>
          <w:rFonts w:ascii="Arial Narrow" w:hAnsi="Arial Narrow"/>
          <w:sz w:val="22"/>
          <w:szCs w:val="22"/>
        </w:rPr>
      </w:pPr>
      <w:r>
        <w:rPr>
          <w:rFonts w:ascii="Arial Narrow" w:hAnsi="Arial Narrow"/>
          <w:sz w:val="22"/>
          <w:szCs w:val="22"/>
        </w:rPr>
        <w:t>230</w:t>
      </w:r>
      <w:r>
        <w:rPr>
          <w:rFonts w:ascii="Arial Narrow" w:hAnsi="Arial Narrow"/>
          <w:sz w:val="22"/>
          <w:szCs w:val="22"/>
        </w:rPr>
        <w:tab/>
      </w:r>
      <w:proofErr w:type="spellStart"/>
      <w:r>
        <w:rPr>
          <w:rFonts w:ascii="Arial Narrow" w:hAnsi="Arial Narrow"/>
          <w:sz w:val="22"/>
          <w:szCs w:val="22"/>
        </w:rPr>
        <w:t>Fancoily</w:t>
      </w:r>
      <w:proofErr w:type="spellEnd"/>
      <w:r>
        <w:rPr>
          <w:rFonts w:ascii="Arial Narrow" w:hAnsi="Arial Narrow"/>
          <w:sz w:val="22"/>
          <w:szCs w:val="22"/>
        </w:rPr>
        <w:t xml:space="preserve"> v hlavní budově a přístavbě</w:t>
      </w:r>
    </w:p>
    <w:p w14:paraId="6A462F2D" w14:textId="77777777" w:rsidR="0085265D" w:rsidRDefault="0085265D" w:rsidP="0085265D">
      <w:pPr>
        <w:pStyle w:val="FormtovanvHTML"/>
        <w:rPr>
          <w:rFonts w:ascii="Arial Narrow" w:hAnsi="Arial Narrow"/>
          <w:sz w:val="22"/>
          <w:szCs w:val="22"/>
        </w:rPr>
      </w:pPr>
      <w:r>
        <w:rPr>
          <w:rFonts w:ascii="Arial Narrow" w:hAnsi="Arial Narrow"/>
          <w:sz w:val="22"/>
          <w:szCs w:val="22"/>
        </w:rPr>
        <w:t>240</w:t>
      </w:r>
      <w:r>
        <w:rPr>
          <w:rFonts w:ascii="Arial Narrow" w:hAnsi="Arial Narrow"/>
          <w:sz w:val="22"/>
          <w:szCs w:val="22"/>
        </w:rPr>
        <w:tab/>
      </w:r>
      <w:proofErr w:type="spellStart"/>
      <w:r>
        <w:rPr>
          <w:rFonts w:ascii="Arial Narrow" w:hAnsi="Arial Narrow"/>
          <w:sz w:val="22"/>
          <w:szCs w:val="22"/>
        </w:rPr>
        <w:t>Fancoily</w:t>
      </w:r>
      <w:proofErr w:type="spellEnd"/>
      <w:r>
        <w:rPr>
          <w:rFonts w:ascii="Arial Narrow" w:hAnsi="Arial Narrow"/>
          <w:sz w:val="22"/>
          <w:szCs w:val="22"/>
        </w:rPr>
        <w:t xml:space="preserve"> v novostavbě</w:t>
      </w:r>
    </w:p>
    <w:p w14:paraId="218CD12D" w14:textId="77777777" w:rsidR="0085265D" w:rsidRDefault="0085265D" w:rsidP="0085265D">
      <w:pPr>
        <w:pStyle w:val="FormtovanvHTML"/>
        <w:rPr>
          <w:rFonts w:ascii="Arial Narrow" w:hAnsi="Arial Narrow"/>
          <w:sz w:val="22"/>
          <w:szCs w:val="22"/>
        </w:rPr>
      </w:pPr>
      <w:r>
        <w:rPr>
          <w:rFonts w:ascii="Arial Narrow" w:hAnsi="Arial Narrow"/>
          <w:sz w:val="22"/>
          <w:szCs w:val="22"/>
        </w:rPr>
        <w:t>Chladící jednotky budou pracovat s chladivem, které bude, v době montáže, povolené k provozování. Proti stoupnutí tlaku je soustava pojištěna pojistnými ventily. Objemové změny otopné vody budou řešeny expanzním automatem s odplyněním a s doplňovacími čerpadly.</w:t>
      </w:r>
    </w:p>
    <w:p w14:paraId="3241808B" w14:textId="77777777" w:rsidR="0085265D" w:rsidRDefault="0085265D" w:rsidP="0085265D">
      <w:pPr>
        <w:pStyle w:val="FormtovanvHTML"/>
        <w:rPr>
          <w:rFonts w:ascii="Arial Narrow" w:hAnsi="Arial Narrow"/>
          <w:sz w:val="22"/>
          <w:szCs w:val="22"/>
          <w:u w:val="single"/>
        </w:rPr>
      </w:pPr>
      <w:r>
        <w:rPr>
          <w:rFonts w:ascii="Arial Narrow" w:hAnsi="Arial Narrow"/>
          <w:sz w:val="22"/>
          <w:szCs w:val="22"/>
          <w:u w:val="single"/>
        </w:rPr>
        <w:t>Vytápění</w:t>
      </w:r>
    </w:p>
    <w:p w14:paraId="15ED1C21" w14:textId="77777777" w:rsidR="0085265D" w:rsidRDefault="0085265D" w:rsidP="0085265D">
      <w:pPr>
        <w:pStyle w:val="FormtovanvHTML"/>
        <w:rPr>
          <w:rFonts w:ascii="Arial Narrow" w:hAnsi="Arial Narrow"/>
          <w:sz w:val="22"/>
          <w:szCs w:val="22"/>
        </w:rPr>
      </w:pPr>
      <w:r>
        <w:rPr>
          <w:rFonts w:ascii="Arial Narrow" w:hAnsi="Arial Narrow"/>
          <w:sz w:val="22"/>
          <w:szCs w:val="22"/>
        </w:rPr>
        <w:t>Vytápění je většinou prováděno otopnými ocelovými deskovými tělesy. Pouze 3.NP novostavby je vytápěno podlahovým vytápěním, které je doplněno o koupelnové žebříky v koupelnách. Operační sály, JIP a další prostory s čistým prostředím jsou vytápěny centrální vzduchotechnikou.</w:t>
      </w:r>
    </w:p>
    <w:p w14:paraId="445CEA57" w14:textId="77777777" w:rsidR="0085265D" w:rsidRDefault="0085265D" w:rsidP="0085265D">
      <w:pPr>
        <w:pStyle w:val="FormtovanvHTML"/>
        <w:rPr>
          <w:rFonts w:ascii="Arial Narrow" w:hAnsi="Arial Narrow"/>
          <w:sz w:val="22"/>
          <w:szCs w:val="22"/>
        </w:rPr>
      </w:pPr>
      <w:r>
        <w:rPr>
          <w:rFonts w:ascii="Arial Narrow" w:hAnsi="Arial Narrow"/>
          <w:sz w:val="22"/>
          <w:szCs w:val="22"/>
        </w:rPr>
        <w:t>Otopná tělesa v místnostech bez chlazení jsou vybavena termostatickými hlavicemi na ventilech. Otopná tělesa a hady podlahového vytápění v místnostech s chlazením budou vybavena termoelektrickými hlavicemi, které bude ovládat M+R společně s chlazením.</w:t>
      </w:r>
    </w:p>
    <w:p w14:paraId="3B96E8F7" w14:textId="77777777" w:rsidR="0085265D" w:rsidRDefault="0085265D" w:rsidP="0085265D">
      <w:pPr>
        <w:pStyle w:val="FormtovanvHTML"/>
        <w:rPr>
          <w:rFonts w:ascii="Arial Narrow" w:hAnsi="Arial Narrow"/>
          <w:sz w:val="22"/>
          <w:szCs w:val="22"/>
        </w:rPr>
      </w:pPr>
      <w:r>
        <w:rPr>
          <w:rFonts w:ascii="Arial Narrow" w:hAnsi="Arial Narrow"/>
          <w:sz w:val="22"/>
          <w:szCs w:val="22"/>
        </w:rPr>
        <w:t>Otopná tělesa budou ocelová desková. Tam, kde je to z hlediska provozu vhodné budou tělesa v hygienickém provedení. V koupelnách budou ocelové koupelnové žebříky.</w:t>
      </w:r>
    </w:p>
    <w:p w14:paraId="27743202" w14:textId="77777777" w:rsidR="0085265D" w:rsidRDefault="0085265D" w:rsidP="0085265D">
      <w:pPr>
        <w:pStyle w:val="FormtovanvHTML"/>
        <w:rPr>
          <w:rFonts w:ascii="Arial Narrow" w:hAnsi="Arial Narrow"/>
          <w:sz w:val="22"/>
          <w:szCs w:val="22"/>
        </w:rPr>
      </w:pPr>
      <w:r>
        <w:rPr>
          <w:rFonts w:ascii="Arial Narrow" w:hAnsi="Arial Narrow"/>
          <w:sz w:val="22"/>
          <w:szCs w:val="22"/>
        </w:rPr>
        <w:t>Rozvody jsou v hlavní budově vedeny pod střechou v 5.NP a jsou vedeny stoupačkami k jednotlivým tělesům. V novostavbě je naopak horizontální rozvod veden v jednotlivých patrech.</w:t>
      </w:r>
    </w:p>
    <w:p w14:paraId="2FAF4E3E" w14:textId="77777777" w:rsidR="0085265D" w:rsidRDefault="0085265D" w:rsidP="0085265D">
      <w:pPr>
        <w:pStyle w:val="FormtovanvHTML"/>
        <w:rPr>
          <w:rFonts w:ascii="Arial Narrow" w:hAnsi="Arial Narrow"/>
          <w:sz w:val="22"/>
          <w:szCs w:val="22"/>
          <w:u w:val="single"/>
        </w:rPr>
      </w:pPr>
      <w:bookmarkStart w:id="180" w:name="_Toc77622221"/>
      <w:r>
        <w:rPr>
          <w:rFonts w:ascii="Arial Narrow" w:hAnsi="Arial Narrow"/>
          <w:sz w:val="22"/>
          <w:szCs w:val="22"/>
          <w:u w:val="single"/>
        </w:rPr>
        <w:t>Chlazení</w:t>
      </w:r>
      <w:bookmarkEnd w:id="180"/>
    </w:p>
    <w:p w14:paraId="7359805B" w14:textId="77777777" w:rsidR="0085265D" w:rsidRDefault="0085265D" w:rsidP="0085265D">
      <w:pPr>
        <w:pStyle w:val="FormtovanvHTML"/>
        <w:rPr>
          <w:rFonts w:ascii="Arial Narrow" w:hAnsi="Arial Narrow"/>
          <w:sz w:val="22"/>
          <w:szCs w:val="22"/>
        </w:rPr>
      </w:pPr>
      <w:r>
        <w:rPr>
          <w:rFonts w:ascii="Arial Narrow" w:hAnsi="Arial Narrow"/>
          <w:sz w:val="22"/>
          <w:szCs w:val="22"/>
        </w:rPr>
        <w:t xml:space="preserve">Chlazení je prováděno pomocí </w:t>
      </w:r>
      <w:proofErr w:type="spellStart"/>
      <w:r>
        <w:rPr>
          <w:rFonts w:ascii="Arial Narrow" w:hAnsi="Arial Narrow"/>
          <w:sz w:val="22"/>
          <w:szCs w:val="22"/>
        </w:rPr>
        <w:t>fancoilů</w:t>
      </w:r>
      <w:proofErr w:type="spellEnd"/>
      <w:r>
        <w:rPr>
          <w:rFonts w:ascii="Arial Narrow" w:hAnsi="Arial Narrow"/>
          <w:sz w:val="22"/>
          <w:szCs w:val="22"/>
        </w:rPr>
        <w:t xml:space="preserve"> v jednotlivých místnostech. </w:t>
      </w:r>
      <w:proofErr w:type="spellStart"/>
      <w:r>
        <w:rPr>
          <w:rFonts w:ascii="Arial Narrow" w:hAnsi="Arial Narrow"/>
          <w:sz w:val="22"/>
          <w:szCs w:val="22"/>
        </w:rPr>
        <w:t>Fancoily</w:t>
      </w:r>
      <w:proofErr w:type="spellEnd"/>
      <w:r>
        <w:rPr>
          <w:rFonts w:ascii="Arial Narrow" w:hAnsi="Arial Narrow"/>
          <w:sz w:val="22"/>
          <w:szCs w:val="22"/>
        </w:rPr>
        <w:t xml:space="preserve"> jsou dodávkou VZT. Napojení bude provedeno přes tlakově nezávislý přímý ventil s omezením maximálního průtoku s </w:t>
      </w:r>
      <w:proofErr w:type="spellStart"/>
      <w:r>
        <w:rPr>
          <w:rFonts w:ascii="Arial Narrow" w:hAnsi="Arial Narrow"/>
          <w:sz w:val="22"/>
          <w:szCs w:val="22"/>
        </w:rPr>
        <w:t>el.pohonem</w:t>
      </w:r>
      <w:proofErr w:type="spellEnd"/>
      <w:r>
        <w:rPr>
          <w:rFonts w:ascii="Arial Narrow" w:hAnsi="Arial Narrow"/>
          <w:sz w:val="22"/>
          <w:szCs w:val="22"/>
        </w:rPr>
        <w:t>.</w:t>
      </w:r>
    </w:p>
    <w:p w14:paraId="4B9E091C" w14:textId="77777777" w:rsidR="0085265D" w:rsidRDefault="0085265D" w:rsidP="0085265D">
      <w:pPr>
        <w:pStyle w:val="FormtovanvHTML"/>
        <w:rPr>
          <w:rFonts w:ascii="Arial Narrow" w:hAnsi="Arial Narrow"/>
          <w:sz w:val="22"/>
          <w:szCs w:val="22"/>
        </w:rPr>
      </w:pPr>
      <w:r>
        <w:rPr>
          <w:rFonts w:ascii="Arial Narrow" w:hAnsi="Arial Narrow"/>
          <w:sz w:val="22"/>
          <w:szCs w:val="22"/>
        </w:rPr>
        <w:t>Rozvod je obdobný jako u vytápění. V hlavní budově v 5.NP a stoupačkami k </w:t>
      </w:r>
      <w:proofErr w:type="spellStart"/>
      <w:r>
        <w:rPr>
          <w:rFonts w:ascii="Arial Narrow" w:hAnsi="Arial Narrow"/>
          <w:sz w:val="22"/>
          <w:szCs w:val="22"/>
        </w:rPr>
        <w:t>fancoilům</w:t>
      </w:r>
      <w:proofErr w:type="spellEnd"/>
      <w:r>
        <w:rPr>
          <w:rFonts w:ascii="Arial Narrow" w:hAnsi="Arial Narrow"/>
          <w:sz w:val="22"/>
          <w:szCs w:val="22"/>
        </w:rPr>
        <w:t>, v novostavbě jsou horizontální rozvody na patrech.</w:t>
      </w:r>
    </w:p>
    <w:p w14:paraId="08D0604D" w14:textId="77777777" w:rsidR="0085265D" w:rsidRDefault="0085265D" w:rsidP="0085265D">
      <w:pPr>
        <w:pStyle w:val="FormtovanvHTML"/>
        <w:rPr>
          <w:rFonts w:ascii="Arial Narrow" w:hAnsi="Arial Narrow"/>
          <w:sz w:val="22"/>
          <w:szCs w:val="22"/>
          <w:u w:val="single"/>
        </w:rPr>
      </w:pPr>
      <w:r>
        <w:rPr>
          <w:rFonts w:ascii="Arial Narrow" w:hAnsi="Arial Narrow"/>
          <w:sz w:val="22"/>
          <w:szCs w:val="22"/>
          <w:u w:val="single"/>
        </w:rPr>
        <w:t>Vzduchotechnické jednotky</w:t>
      </w:r>
    </w:p>
    <w:p w14:paraId="3D0B1761" w14:textId="77777777" w:rsidR="0085265D" w:rsidRDefault="0085265D" w:rsidP="0085265D">
      <w:pPr>
        <w:pStyle w:val="FormtovanvHTML"/>
        <w:rPr>
          <w:rFonts w:ascii="Arial Narrow" w:hAnsi="Arial Narrow"/>
          <w:sz w:val="22"/>
          <w:szCs w:val="22"/>
        </w:rPr>
      </w:pPr>
      <w:r>
        <w:rPr>
          <w:rFonts w:ascii="Arial Narrow" w:hAnsi="Arial Narrow"/>
          <w:sz w:val="22"/>
          <w:szCs w:val="22"/>
        </w:rPr>
        <w:t>Vzduchotechnické jednotky jsou umístěny ve dvou strojovnách. Jedna je v 5.NP hlavní budovy a druhá je ve 2.NP novostavby. Každá strojovna má samostatnou větev jak rozvodů tepla, tak rozvodů chladu.</w:t>
      </w:r>
    </w:p>
    <w:p w14:paraId="6D8CC0EC" w14:textId="77777777" w:rsidR="0085265D" w:rsidRDefault="0085265D" w:rsidP="0085265D">
      <w:pPr>
        <w:pStyle w:val="FormtovanvHTML"/>
        <w:rPr>
          <w:rFonts w:ascii="Arial Narrow" w:hAnsi="Arial Narrow"/>
          <w:sz w:val="22"/>
          <w:szCs w:val="22"/>
        </w:rPr>
      </w:pPr>
      <w:r>
        <w:rPr>
          <w:rFonts w:ascii="Arial Narrow" w:hAnsi="Arial Narrow"/>
          <w:sz w:val="22"/>
          <w:szCs w:val="22"/>
        </w:rPr>
        <w:t>Každá jednotka je na straně chladu i tepla vybavena regulačním okruhem s přímým, tlakově nezávislým, ventilem s automatickým omezením maximálního průtoku a s elektropohonem. Na teple jsou jednotky vybaveny ještě oběhovým čerpadlem a zkratem pro kvalitativní regulaci výkonu.</w:t>
      </w:r>
    </w:p>
    <w:p w14:paraId="4BD21206" w14:textId="77777777" w:rsidR="0085265D" w:rsidRDefault="0085265D" w:rsidP="0085265D">
      <w:pPr>
        <w:pStyle w:val="FormtovanvHTML"/>
        <w:rPr>
          <w:rFonts w:ascii="Arial Narrow" w:hAnsi="Arial Narrow"/>
          <w:sz w:val="22"/>
          <w:szCs w:val="22"/>
          <w:u w:val="single"/>
        </w:rPr>
      </w:pPr>
      <w:r>
        <w:rPr>
          <w:rFonts w:ascii="Arial Narrow" w:hAnsi="Arial Narrow"/>
          <w:sz w:val="22"/>
          <w:szCs w:val="22"/>
          <w:u w:val="single"/>
        </w:rPr>
        <w:t>Podlahové vytápění</w:t>
      </w:r>
    </w:p>
    <w:p w14:paraId="550A466C" w14:textId="77777777" w:rsidR="0085265D" w:rsidRDefault="0085265D" w:rsidP="0085265D">
      <w:pPr>
        <w:pStyle w:val="FormtovanvHTML"/>
        <w:rPr>
          <w:rFonts w:ascii="Arial Narrow" w:hAnsi="Arial Narrow"/>
          <w:sz w:val="22"/>
          <w:szCs w:val="22"/>
        </w:rPr>
      </w:pPr>
      <w:r>
        <w:rPr>
          <w:rFonts w:ascii="Arial Narrow" w:hAnsi="Arial Narrow"/>
          <w:sz w:val="22"/>
          <w:szCs w:val="22"/>
        </w:rPr>
        <w:t xml:space="preserve">Podlahové vytápění bude provedeno z trubek s </w:t>
      </w:r>
      <w:proofErr w:type="spellStart"/>
      <w:r>
        <w:rPr>
          <w:rFonts w:ascii="Arial Narrow" w:hAnsi="Arial Narrow"/>
          <w:sz w:val="22"/>
          <w:szCs w:val="22"/>
        </w:rPr>
        <w:t>protikyslíkovou</w:t>
      </w:r>
      <w:proofErr w:type="spellEnd"/>
      <w:r>
        <w:rPr>
          <w:rFonts w:ascii="Arial Narrow" w:hAnsi="Arial Narrow"/>
          <w:sz w:val="22"/>
          <w:szCs w:val="22"/>
        </w:rPr>
        <w:t xml:space="preserve"> bariérou. To znamená, že bude provedeno z vícevrstvých trubek z hliníkovou vložkou (plast/hliník/plast), nebo ze speciálních trubek pro podlahové vytápění PEX. Jednotlivé hady budou vybaveny ventilem s </w:t>
      </w:r>
      <w:proofErr w:type="spellStart"/>
      <w:r>
        <w:rPr>
          <w:rFonts w:ascii="Arial Narrow" w:hAnsi="Arial Narrow"/>
          <w:sz w:val="22"/>
          <w:szCs w:val="22"/>
        </w:rPr>
        <w:t>el.pohonem</w:t>
      </w:r>
      <w:proofErr w:type="spellEnd"/>
      <w:r>
        <w:rPr>
          <w:rFonts w:ascii="Arial Narrow" w:hAnsi="Arial Narrow"/>
          <w:sz w:val="22"/>
          <w:szCs w:val="22"/>
        </w:rPr>
        <w:t xml:space="preserve"> ovládaným M+R společně s chlazením. </w:t>
      </w:r>
    </w:p>
    <w:p w14:paraId="063C79B3" w14:textId="77777777" w:rsidR="0085265D" w:rsidRDefault="0085265D" w:rsidP="0085265D">
      <w:pPr>
        <w:pStyle w:val="FormtovanvHTML"/>
        <w:rPr>
          <w:rFonts w:ascii="Arial Narrow" w:hAnsi="Arial Narrow"/>
          <w:sz w:val="22"/>
          <w:szCs w:val="22"/>
          <w:u w:val="single"/>
        </w:rPr>
      </w:pPr>
      <w:r>
        <w:rPr>
          <w:rFonts w:ascii="Arial Narrow" w:hAnsi="Arial Narrow"/>
          <w:sz w:val="22"/>
          <w:szCs w:val="22"/>
          <w:u w:val="single"/>
        </w:rPr>
        <w:t>Potrubí</w:t>
      </w:r>
    </w:p>
    <w:p w14:paraId="5915810C" w14:textId="77777777" w:rsidR="0085265D" w:rsidRDefault="0085265D" w:rsidP="0085265D">
      <w:pPr>
        <w:pStyle w:val="FormtovanvHTML"/>
        <w:rPr>
          <w:rFonts w:ascii="Arial Narrow" w:hAnsi="Arial Narrow"/>
          <w:sz w:val="22"/>
          <w:szCs w:val="22"/>
        </w:rPr>
      </w:pPr>
      <w:r>
        <w:rPr>
          <w:rFonts w:ascii="Arial Narrow" w:hAnsi="Arial Narrow"/>
          <w:sz w:val="22"/>
          <w:szCs w:val="22"/>
        </w:rPr>
        <w:t xml:space="preserve">Potrubní rozvody vytápění a chlazení jsou navrženy z ocelových trubek závitových (do DN 50) a hladkých (od DN 65). Jakost materiálu 11 353.0. </w:t>
      </w:r>
    </w:p>
    <w:p w14:paraId="29048BF7" w14:textId="77777777" w:rsidR="0085265D" w:rsidRDefault="0085265D" w:rsidP="0085265D">
      <w:pPr>
        <w:pStyle w:val="FormtovanvHTML"/>
        <w:rPr>
          <w:rFonts w:ascii="Arial Narrow" w:hAnsi="Arial Narrow"/>
          <w:sz w:val="22"/>
          <w:szCs w:val="22"/>
        </w:rPr>
      </w:pPr>
      <w:r>
        <w:rPr>
          <w:rFonts w:ascii="Arial Narrow" w:hAnsi="Arial Narrow"/>
          <w:sz w:val="22"/>
          <w:szCs w:val="22"/>
        </w:rPr>
        <w:t>Prostupy potrubí stěnami jsou vedeny v ocelových chráničkách. Potrubí prochází chráničkou včetně izolace. Prostupy mezi požárními úseky budou v protipožárním provedení, každý prostup bude vybaven certifikátem.</w:t>
      </w:r>
    </w:p>
    <w:p w14:paraId="2E7A5E12" w14:textId="77777777" w:rsidR="0085265D" w:rsidRDefault="0085265D" w:rsidP="0085265D">
      <w:pPr>
        <w:pStyle w:val="FormtovanvHTML"/>
        <w:rPr>
          <w:rFonts w:ascii="Arial Narrow" w:hAnsi="Arial Narrow"/>
          <w:sz w:val="22"/>
          <w:szCs w:val="22"/>
        </w:rPr>
      </w:pPr>
      <w:r>
        <w:rPr>
          <w:rFonts w:ascii="Arial Narrow" w:hAnsi="Arial Narrow"/>
          <w:sz w:val="22"/>
          <w:szCs w:val="22"/>
        </w:rPr>
        <w:t>Potrubí bude uloženo na stropních závěsech, na konzolách vetknutých do zdi, po případě kotvených do podlahy. Uložení je provedeno z typových prvků z pozinkované oceli, objímky pro potrubí vytápění jsou s gumovou vložkou.</w:t>
      </w:r>
    </w:p>
    <w:p w14:paraId="27779C20" w14:textId="77777777" w:rsidR="0085265D" w:rsidRDefault="0085265D" w:rsidP="0085265D">
      <w:pPr>
        <w:pStyle w:val="FormtovanvHTML"/>
        <w:rPr>
          <w:rFonts w:ascii="Arial Narrow" w:hAnsi="Arial Narrow"/>
          <w:sz w:val="22"/>
          <w:szCs w:val="22"/>
          <w:u w:val="single"/>
        </w:rPr>
      </w:pPr>
      <w:r>
        <w:rPr>
          <w:rFonts w:ascii="Arial Narrow" w:hAnsi="Arial Narrow"/>
          <w:sz w:val="22"/>
          <w:szCs w:val="22"/>
          <w:u w:val="single"/>
        </w:rPr>
        <w:t xml:space="preserve">Nátěry </w:t>
      </w:r>
    </w:p>
    <w:p w14:paraId="32AD4B52" w14:textId="77777777" w:rsidR="0085265D" w:rsidRDefault="0085265D" w:rsidP="0085265D">
      <w:pPr>
        <w:pStyle w:val="FormtovanvHTML"/>
        <w:rPr>
          <w:rFonts w:ascii="Arial Narrow" w:hAnsi="Arial Narrow"/>
          <w:sz w:val="22"/>
          <w:szCs w:val="22"/>
        </w:rPr>
      </w:pPr>
      <w:r>
        <w:rPr>
          <w:rFonts w:ascii="Arial Narrow" w:hAnsi="Arial Narrow"/>
          <w:sz w:val="22"/>
          <w:szCs w:val="22"/>
        </w:rPr>
        <w:t>Veškeré zařízení bude natřeno. Izolované zařízení nátěrem základním, neizolované zařízení nátěrem s emailováním.</w:t>
      </w:r>
    </w:p>
    <w:p w14:paraId="3D2F5E82" w14:textId="77777777" w:rsidR="0085265D" w:rsidRDefault="0085265D" w:rsidP="0085265D">
      <w:pPr>
        <w:pStyle w:val="FormtovanvHTML"/>
        <w:rPr>
          <w:rFonts w:ascii="Arial Narrow" w:hAnsi="Arial Narrow"/>
          <w:sz w:val="22"/>
          <w:szCs w:val="22"/>
          <w:u w:val="single"/>
        </w:rPr>
      </w:pPr>
      <w:r>
        <w:rPr>
          <w:rFonts w:ascii="Arial Narrow" w:hAnsi="Arial Narrow"/>
          <w:sz w:val="22"/>
          <w:szCs w:val="22"/>
          <w:u w:val="single"/>
        </w:rPr>
        <w:t>Izolace</w:t>
      </w:r>
    </w:p>
    <w:p w14:paraId="5D497346" w14:textId="77777777" w:rsidR="0085265D" w:rsidRDefault="0085265D" w:rsidP="0085265D">
      <w:pPr>
        <w:pStyle w:val="FormtovanvHTML"/>
        <w:rPr>
          <w:rFonts w:ascii="Arial Narrow" w:hAnsi="Arial Narrow"/>
          <w:sz w:val="22"/>
          <w:szCs w:val="22"/>
        </w:rPr>
      </w:pPr>
      <w:r>
        <w:rPr>
          <w:rFonts w:ascii="Arial Narrow" w:hAnsi="Arial Narrow"/>
          <w:sz w:val="22"/>
          <w:szCs w:val="22"/>
        </w:rPr>
        <w:t>Izolace musí být v souladu s Vyhláškou č.193/2007 sb.</w:t>
      </w:r>
    </w:p>
    <w:p w14:paraId="65D81A4C" w14:textId="77777777" w:rsidR="0085265D" w:rsidRDefault="0085265D" w:rsidP="0085265D">
      <w:pPr>
        <w:pStyle w:val="FormtovanvHTML"/>
        <w:rPr>
          <w:rFonts w:ascii="Arial Narrow" w:hAnsi="Arial Narrow"/>
          <w:sz w:val="22"/>
          <w:szCs w:val="22"/>
        </w:rPr>
      </w:pPr>
      <w:r>
        <w:rPr>
          <w:rFonts w:ascii="Arial Narrow" w:hAnsi="Arial Narrow"/>
          <w:sz w:val="22"/>
          <w:szCs w:val="22"/>
        </w:rPr>
        <w:t xml:space="preserve">Izolováno bude veškeré zařízení topné vody (potrubí včetně ohybů, přírubových spojů, rozdělovače, sběrače, nádoby, armatury….). Neizolovány zůstanou pouze viditelné části přípojek otopných těles. </w:t>
      </w:r>
    </w:p>
    <w:p w14:paraId="2E75B598" w14:textId="77777777" w:rsidR="0085265D" w:rsidRDefault="0085265D" w:rsidP="0085265D">
      <w:pPr>
        <w:pStyle w:val="FormtovanvHTML"/>
        <w:rPr>
          <w:rFonts w:ascii="Arial Narrow" w:hAnsi="Arial Narrow"/>
          <w:sz w:val="22"/>
          <w:szCs w:val="22"/>
        </w:rPr>
      </w:pPr>
      <w:r>
        <w:rPr>
          <w:rFonts w:ascii="Arial Narrow" w:hAnsi="Arial Narrow"/>
          <w:sz w:val="22"/>
          <w:szCs w:val="22"/>
        </w:rPr>
        <w:t xml:space="preserve">Izolace bude provedena ze segmentů z lisované minerální vlny se součinitelem tepelné vodivosti při 0°C </w:t>
      </w:r>
      <w:r>
        <w:rPr>
          <w:rFonts w:ascii="Arial Narrow" w:hAnsi="Arial Narrow"/>
          <w:sz w:val="22"/>
          <w:szCs w:val="22"/>
        </w:rPr>
        <w:sym w:font="Symbol" w:char="F06C"/>
      </w:r>
      <w:r>
        <w:rPr>
          <w:rFonts w:ascii="Arial Narrow" w:hAnsi="Arial Narrow"/>
          <w:sz w:val="22"/>
          <w:szCs w:val="22"/>
        </w:rPr>
        <w:sym w:font="Symbol" w:char="F03C"/>
      </w:r>
      <w:r>
        <w:rPr>
          <w:rFonts w:ascii="Arial Narrow" w:hAnsi="Arial Narrow"/>
          <w:sz w:val="22"/>
          <w:szCs w:val="22"/>
        </w:rPr>
        <w:t>=0,035 W.m-1.K-1 s povrchovou úpravou hliníkovou fólií s hladkým povrchem s přelepením spojů.</w:t>
      </w:r>
    </w:p>
    <w:p w14:paraId="74C455D7" w14:textId="77777777" w:rsidR="0085265D" w:rsidRDefault="0085265D" w:rsidP="0085265D">
      <w:pPr>
        <w:pStyle w:val="FormtovanvHTML"/>
        <w:rPr>
          <w:rFonts w:ascii="Arial Narrow" w:hAnsi="Arial Narrow"/>
          <w:sz w:val="22"/>
          <w:szCs w:val="22"/>
        </w:rPr>
      </w:pPr>
      <w:r>
        <w:rPr>
          <w:rFonts w:ascii="Arial Narrow" w:hAnsi="Arial Narrow"/>
          <w:sz w:val="22"/>
          <w:szCs w:val="22"/>
        </w:rPr>
        <w:t>Izolace nehořlavá. Třída reakce na oheň A2-s1, d0.</w:t>
      </w:r>
    </w:p>
    <w:p w14:paraId="2B1E2034" w14:textId="77777777" w:rsidR="0085265D" w:rsidRDefault="0085265D" w:rsidP="0085265D">
      <w:pPr>
        <w:pStyle w:val="FormtovanvHTML"/>
        <w:rPr>
          <w:rFonts w:ascii="Arial Narrow" w:hAnsi="Arial Narrow"/>
          <w:sz w:val="22"/>
          <w:szCs w:val="22"/>
        </w:rPr>
      </w:pPr>
      <w:r>
        <w:rPr>
          <w:rFonts w:ascii="Arial Narrow" w:hAnsi="Arial Narrow"/>
          <w:sz w:val="22"/>
          <w:szCs w:val="22"/>
        </w:rPr>
        <w:t xml:space="preserve">Izolováno bude veškeré zařízení chladící vody (potrubí včetně ohybů, přírubových spojů, rozdělovače, sběrače, nádoby, armatury,….). </w:t>
      </w:r>
    </w:p>
    <w:p w14:paraId="3DC6318C" w14:textId="77777777" w:rsidR="0085265D" w:rsidRDefault="0085265D" w:rsidP="0085265D">
      <w:pPr>
        <w:pStyle w:val="FormtovanvHTML"/>
        <w:rPr>
          <w:rFonts w:ascii="Arial Narrow" w:hAnsi="Arial Narrow"/>
          <w:sz w:val="22"/>
          <w:szCs w:val="22"/>
        </w:rPr>
      </w:pPr>
      <w:r>
        <w:rPr>
          <w:rFonts w:ascii="Arial Narrow" w:hAnsi="Arial Narrow"/>
          <w:sz w:val="22"/>
          <w:szCs w:val="22"/>
        </w:rPr>
        <w:t xml:space="preserve">Tepelně izolační trubice (pro větší průměry a zařízení ploché desky) na bázi syntetického kaučuku určená speciálně pro chlazení se strukturou uzavřených buněk s vysokým odporem proti difúzi vodní páry (µ=7000) a nízkou tepelnou vodivostí (při 0°C </w:t>
      </w:r>
      <w:r>
        <w:rPr>
          <w:rFonts w:ascii="Arial Narrow" w:hAnsi="Arial Narrow"/>
          <w:sz w:val="22"/>
          <w:szCs w:val="22"/>
        </w:rPr>
        <w:sym w:font="Symbol" w:char="F06C"/>
      </w:r>
      <w:r>
        <w:rPr>
          <w:rFonts w:ascii="Arial Narrow" w:hAnsi="Arial Narrow"/>
          <w:sz w:val="22"/>
          <w:szCs w:val="22"/>
        </w:rPr>
        <w:sym w:font="Symbol" w:char="F03C"/>
      </w:r>
      <w:r>
        <w:rPr>
          <w:rFonts w:ascii="Arial Narrow" w:hAnsi="Arial Narrow"/>
          <w:sz w:val="22"/>
          <w:szCs w:val="22"/>
        </w:rPr>
        <w:t xml:space="preserve">=0,036 W.m-1.K-1). </w:t>
      </w:r>
    </w:p>
    <w:p w14:paraId="7767ACB6" w14:textId="77777777" w:rsidR="0085265D" w:rsidRDefault="0085265D" w:rsidP="0085265D">
      <w:pPr>
        <w:pStyle w:val="FormtovanvHTML"/>
        <w:rPr>
          <w:rFonts w:ascii="Arial Narrow" w:hAnsi="Arial Narrow"/>
          <w:sz w:val="22"/>
          <w:szCs w:val="22"/>
        </w:rPr>
      </w:pPr>
      <w:r>
        <w:rPr>
          <w:rFonts w:ascii="Arial Narrow" w:hAnsi="Arial Narrow"/>
          <w:sz w:val="22"/>
          <w:szCs w:val="22"/>
        </w:rPr>
        <w:t>Těžce hořlavý, samozhášivý, nešíří plamen, nekapající. Třída reakce na oheň B/BL-s2, d0.</w:t>
      </w:r>
    </w:p>
    <w:p w14:paraId="5F59AEB0" w14:textId="5B3485AF" w:rsidR="0085265D" w:rsidRPr="0085265D" w:rsidRDefault="0085265D" w:rsidP="0085265D">
      <w:pPr>
        <w:pStyle w:val="FormtovanvHTML"/>
        <w:rPr>
          <w:rFonts w:ascii="Arial Narrow" w:hAnsi="Arial Narrow"/>
          <w:sz w:val="22"/>
          <w:szCs w:val="22"/>
          <w:lang w:val="cs-CZ"/>
        </w:rPr>
      </w:pPr>
      <w:r>
        <w:rPr>
          <w:rFonts w:ascii="Arial Narrow" w:hAnsi="Arial Narrow"/>
          <w:sz w:val="22"/>
          <w:szCs w:val="22"/>
        </w:rPr>
        <w:t>V místech kde to bude z hlediska požární bezpečnosti nutné, budou potrubí chráněna protipožárním zákrytem</w:t>
      </w:r>
      <w:r>
        <w:rPr>
          <w:rFonts w:ascii="Arial Narrow" w:hAnsi="Arial Narrow"/>
          <w:sz w:val="22"/>
          <w:szCs w:val="22"/>
          <w:lang w:val="cs-CZ"/>
        </w:rPr>
        <w:t>.</w:t>
      </w:r>
    </w:p>
    <w:bookmarkEnd w:id="125"/>
    <w:p w14:paraId="28D08A81" w14:textId="77777777" w:rsidR="00FF2224" w:rsidRDefault="00FF2224">
      <w:pPr>
        <w:tabs>
          <w:tab w:val="clear" w:pos="851"/>
        </w:tabs>
        <w:spacing w:after="160" w:line="259" w:lineRule="auto"/>
        <w:ind w:firstLine="0"/>
        <w:rPr>
          <w:rFonts w:cs="Times New Roman"/>
          <w:b/>
          <w:bCs/>
          <w:szCs w:val="28"/>
          <w:lang w:val="x-none" w:eastAsia="x-none"/>
        </w:rPr>
      </w:pPr>
      <w:r>
        <w:br w:type="page"/>
      </w:r>
    </w:p>
    <w:p w14:paraId="00DCE30C" w14:textId="19F6B6D3" w:rsidR="00B61981" w:rsidRPr="00371408" w:rsidRDefault="00B61981" w:rsidP="0046332A">
      <w:pPr>
        <w:pStyle w:val="04DOMYnadpismal"/>
      </w:pPr>
      <w:r w:rsidRPr="00371408">
        <w:t>Silnoproudá elektroinstalace a bleskosvody</w:t>
      </w:r>
    </w:p>
    <w:p w14:paraId="59B4B0BB" w14:textId="2897513F" w:rsidR="00B35696" w:rsidRPr="00B35696" w:rsidRDefault="00B35696" w:rsidP="00B35696">
      <w:pPr>
        <w:rPr>
          <w:b/>
          <w:bCs/>
        </w:rPr>
      </w:pPr>
      <w:bookmarkStart w:id="181" w:name="_Toc78554232"/>
      <w:r w:rsidRPr="00B35696">
        <w:rPr>
          <w:b/>
          <w:bCs/>
        </w:rPr>
        <w:t>Základní technické údaje</w:t>
      </w:r>
      <w:bookmarkEnd w:id="181"/>
    </w:p>
    <w:p w14:paraId="03ECEDBF" w14:textId="77777777" w:rsidR="00B35696" w:rsidRPr="00B35696" w:rsidRDefault="00B35696" w:rsidP="00B35696">
      <w:pPr>
        <w:pStyle w:val="Odstavecseseznamem"/>
        <w:numPr>
          <w:ilvl w:val="0"/>
          <w:numId w:val="36"/>
        </w:numPr>
        <w:ind w:left="993"/>
        <w:rPr>
          <w:rFonts w:ascii="Arial Narrow" w:hAnsi="Arial Narrow"/>
        </w:rPr>
      </w:pPr>
      <w:r w:rsidRPr="00B35696">
        <w:rPr>
          <w:rFonts w:ascii="Arial Narrow" w:hAnsi="Arial Narrow"/>
        </w:rPr>
        <w:t>Základní zdroj elektrické energie:</w:t>
      </w:r>
    </w:p>
    <w:p w14:paraId="33697CDF" w14:textId="77777777" w:rsidR="00B35696" w:rsidRPr="00B35696" w:rsidRDefault="00B35696" w:rsidP="00B35696">
      <w:pPr>
        <w:pStyle w:val="Odstavecseseznamem"/>
        <w:numPr>
          <w:ilvl w:val="1"/>
          <w:numId w:val="36"/>
        </w:numPr>
        <w:ind w:left="1276"/>
        <w:rPr>
          <w:rFonts w:ascii="Arial Narrow" w:hAnsi="Arial Narrow"/>
        </w:rPr>
      </w:pPr>
      <w:r w:rsidRPr="00B35696">
        <w:rPr>
          <w:rFonts w:ascii="Arial Narrow" w:hAnsi="Arial Narrow"/>
        </w:rPr>
        <w:t>2× transformátor 10/0,4 </w:t>
      </w:r>
      <w:proofErr w:type="spellStart"/>
      <w:r w:rsidRPr="00B35696">
        <w:rPr>
          <w:rFonts w:ascii="Arial Narrow" w:hAnsi="Arial Narrow"/>
        </w:rPr>
        <w:t>kV</w:t>
      </w:r>
      <w:proofErr w:type="spellEnd"/>
      <w:r w:rsidRPr="00B35696">
        <w:rPr>
          <w:rFonts w:ascii="Arial Narrow" w:hAnsi="Arial Narrow"/>
        </w:rPr>
        <w:t>, 1.000 </w:t>
      </w:r>
      <w:proofErr w:type="spellStart"/>
      <w:r w:rsidRPr="00B35696">
        <w:rPr>
          <w:rFonts w:ascii="Arial Narrow" w:hAnsi="Arial Narrow"/>
        </w:rPr>
        <w:t>kVA</w:t>
      </w:r>
      <w:proofErr w:type="spellEnd"/>
    </w:p>
    <w:p w14:paraId="70E85199" w14:textId="77777777" w:rsidR="00B35696" w:rsidRPr="00B35696" w:rsidRDefault="00B35696" w:rsidP="00B35696">
      <w:pPr>
        <w:pStyle w:val="Odstavecseseznamem"/>
        <w:numPr>
          <w:ilvl w:val="0"/>
          <w:numId w:val="36"/>
        </w:numPr>
        <w:ind w:left="993"/>
        <w:rPr>
          <w:rFonts w:ascii="Arial Narrow" w:hAnsi="Arial Narrow"/>
        </w:rPr>
      </w:pPr>
      <w:r w:rsidRPr="00B35696">
        <w:rPr>
          <w:rFonts w:ascii="Arial Narrow" w:hAnsi="Arial Narrow"/>
        </w:rPr>
        <w:t>Náhradní zdroj elektrické energie:</w:t>
      </w:r>
    </w:p>
    <w:p w14:paraId="1B8F4B94" w14:textId="77777777" w:rsidR="00B35696" w:rsidRPr="00B35696" w:rsidRDefault="00B35696" w:rsidP="00B35696">
      <w:pPr>
        <w:pStyle w:val="Odstavecseseznamem"/>
        <w:numPr>
          <w:ilvl w:val="1"/>
          <w:numId w:val="36"/>
        </w:numPr>
        <w:ind w:left="1276"/>
        <w:rPr>
          <w:rFonts w:ascii="Arial Narrow" w:hAnsi="Arial Narrow"/>
        </w:rPr>
      </w:pPr>
      <w:r w:rsidRPr="00B35696">
        <w:rPr>
          <w:rFonts w:ascii="Arial Narrow" w:hAnsi="Arial Narrow"/>
        </w:rPr>
        <w:t>1× dieselagregát 780 </w:t>
      </w:r>
      <w:proofErr w:type="spellStart"/>
      <w:r w:rsidRPr="00B35696">
        <w:rPr>
          <w:rFonts w:ascii="Arial Narrow" w:hAnsi="Arial Narrow"/>
        </w:rPr>
        <w:t>kVA</w:t>
      </w:r>
      <w:proofErr w:type="spellEnd"/>
      <w:r w:rsidRPr="00B35696">
        <w:rPr>
          <w:rFonts w:ascii="Arial Narrow" w:hAnsi="Arial Narrow"/>
        </w:rPr>
        <w:t xml:space="preserve"> / 624 kW (STBY)</w:t>
      </w:r>
    </w:p>
    <w:p w14:paraId="63531CF1" w14:textId="77777777" w:rsidR="00B35696" w:rsidRPr="00B35696" w:rsidRDefault="00B35696" w:rsidP="00B35696">
      <w:pPr>
        <w:pStyle w:val="Odstavecseseznamem"/>
        <w:numPr>
          <w:ilvl w:val="0"/>
          <w:numId w:val="36"/>
        </w:numPr>
        <w:ind w:left="993"/>
        <w:rPr>
          <w:rFonts w:ascii="Arial Narrow" w:hAnsi="Arial Narrow"/>
        </w:rPr>
      </w:pPr>
      <w:r w:rsidRPr="00B35696">
        <w:rPr>
          <w:rFonts w:ascii="Arial Narrow" w:hAnsi="Arial Narrow"/>
        </w:rPr>
        <w:t>Záskokové zdroje elektrické energie:</w:t>
      </w:r>
    </w:p>
    <w:p w14:paraId="068A41E4" w14:textId="77777777" w:rsidR="00B35696" w:rsidRPr="00B35696" w:rsidRDefault="00B35696" w:rsidP="00B35696">
      <w:pPr>
        <w:pStyle w:val="Odstavecseseznamem"/>
        <w:numPr>
          <w:ilvl w:val="1"/>
          <w:numId w:val="36"/>
        </w:numPr>
        <w:ind w:left="1276"/>
        <w:rPr>
          <w:rFonts w:ascii="Arial Narrow" w:hAnsi="Arial Narrow"/>
        </w:rPr>
      </w:pPr>
      <w:r w:rsidRPr="00B35696">
        <w:rPr>
          <w:rFonts w:ascii="Arial Narrow" w:hAnsi="Arial Narrow"/>
        </w:rPr>
        <w:t>1× 100 </w:t>
      </w:r>
      <w:proofErr w:type="spellStart"/>
      <w:r w:rsidRPr="00B35696">
        <w:rPr>
          <w:rFonts w:ascii="Arial Narrow" w:hAnsi="Arial Narrow"/>
        </w:rPr>
        <w:t>kVA</w:t>
      </w:r>
      <w:proofErr w:type="spellEnd"/>
      <w:r w:rsidRPr="00B35696">
        <w:rPr>
          <w:rFonts w:ascii="Arial Narrow" w:hAnsi="Arial Narrow"/>
        </w:rPr>
        <w:t>/180 min. – pro zdravotnická zařízení (obvody VDO)</w:t>
      </w:r>
    </w:p>
    <w:p w14:paraId="010E705E" w14:textId="77777777" w:rsidR="00B35696" w:rsidRPr="00B35696" w:rsidRDefault="00B35696" w:rsidP="00B35696">
      <w:pPr>
        <w:pStyle w:val="Odstavecseseznamem"/>
        <w:numPr>
          <w:ilvl w:val="1"/>
          <w:numId w:val="36"/>
        </w:numPr>
        <w:ind w:left="1276"/>
        <w:rPr>
          <w:rFonts w:ascii="Arial Narrow" w:hAnsi="Arial Narrow"/>
        </w:rPr>
      </w:pPr>
      <w:r w:rsidRPr="00B35696">
        <w:rPr>
          <w:rFonts w:ascii="Arial Narrow" w:hAnsi="Arial Narrow"/>
        </w:rPr>
        <w:t>1× 80 </w:t>
      </w:r>
      <w:proofErr w:type="spellStart"/>
      <w:r w:rsidRPr="00B35696">
        <w:rPr>
          <w:rFonts w:ascii="Arial Narrow" w:hAnsi="Arial Narrow"/>
        </w:rPr>
        <w:t>kVA</w:t>
      </w:r>
      <w:proofErr w:type="spellEnd"/>
      <w:r w:rsidRPr="00B35696">
        <w:rPr>
          <w:rFonts w:ascii="Arial Narrow" w:hAnsi="Arial Narrow"/>
        </w:rPr>
        <w:t>/180 min. – pro zdravotnická zařízení (obvody VDO)</w:t>
      </w:r>
    </w:p>
    <w:p w14:paraId="21F983E4" w14:textId="77777777" w:rsidR="00B35696" w:rsidRPr="00B35696" w:rsidRDefault="00B35696" w:rsidP="00B35696">
      <w:pPr>
        <w:pStyle w:val="Odstavecseseznamem"/>
        <w:numPr>
          <w:ilvl w:val="1"/>
          <w:numId w:val="36"/>
        </w:numPr>
        <w:ind w:left="1276"/>
        <w:rPr>
          <w:rFonts w:ascii="Arial Narrow" w:hAnsi="Arial Narrow"/>
        </w:rPr>
      </w:pPr>
      <w:r w:rsidRPr="00B35696">
        <w:rPr>
          <w:rFonts w:ascii="Arial Narrow" w:hAnsi="Arial Narrow"/>
        </w:rPr>
        <w:t>2× 30 </w:t>
      </w:r>
      <w:proofErr w:type="spellStart"/>
      <w:r w:rsidRPr="00B35696">
        <w:rPr>
          <w:rFonts w:ascii="Arial Narrow" w:hAnsi="Arial Narrow"/>
        </w:rPr>
        <w:t>kVA</w:t>
      </w:r>
      <w:proofErr w:type="spellEnd"/>
      <w:r w:rsidRPr="00B35696">
        <w:rPr>
          <w:rFonts w:ascii="Arial Narrow" w:hAnsi="Arial Narrow"/>
        </w:rPr>
        <w:t>/15 min – pro důležité a bezpečnostní zařízení objektu (obvody UPS)</w:t>
      </w:r>
    </w:p>
    <w:p w14:paraId="7C458F14" w14:textId="77777777" w:rsidR="00B35696" w:rsidRPr="00B35696" w:rsidRDefault="00B35696" w:rsidP="00B35696">
      <w:pPr>
        <w:pStyle w:val="Odstavecseseznamem"/>
        <w:numPr>
          <w:ilvl w:val="0"/>
          <w:numId w:val="36"/>
        </w:numPr>
        <w:ind w:left="993"/>
        <w:rPr>
          <w:rFonts w:ascii="Arial Narrow" w:hAnsi="Arial Narrow"/>
        </w:rPr>
      </w:pPr>
      <w:r w:rsidRPr="00B35696">
        <w:rPr>
          <w:rFonts w:ascii="Arial Narrow" w:hAnsi="Arial Narrow"/>
        </w:rPr>
        <w:t>Proudová soustava, napětí:</w:t>
      </w:r>
    </w:p>
    <w:p w14:paraId="138EE206" w14:textId="77777777" w:rsidR="00B35696" w:rsidRPr="00B35696" w:rsidRDefault="00B35696" w:rsidP="00B35696">
      <w:pPr>
        <w:pStyle w:val="Odstavecseseznamem"/>
        <w:numPr>
          <w:ilvl w:val="1"/>
          <w:numId w:val="36"/>
        </w:numPr>
        <w:ind w:left="1276"/>
        <w:rPr>
          <w:rFonts w:ascii="Arial Narrow" w:hAnsi="Arial Narrow"/>
        </w:rPr>
      </w:pPr>
      <w:r w:rsidRPr="00B35696">
        <w:rPr>
          <w:rFonts w:ascii="Arial Narrow" w:hAnsi="Arial Narrow"/>
        </w:rPr>
        <w:t>3PEN, 230/400 V, 50 Hz, TN-C</w:t>
      </w:r>
    </w:p>
    <w:p w14:paraId="6B81C3B0" w14:textId="77777777" w:rsidR="00B35696" w:rsidRPr="00B35696" w:rsidRDefault="00B35696" w:rsidP="00B35696">
      <w:pPr>
        <w:pStyle w:val="Odstavecseseznamem"/>
        <w:numPr>
          <w:ilvl w:val="1"/>
          <w:numId w:val="36"/>
        </w:numPr>
        <w:ind w:left="1276"/>
        <w:rPr>
          <w:rFonts w:ascii="Arial Narrow" w:hAnsi="Arial Narrow"/>
        </w:rPr>
      </w:pPr>
      <w:r w:rsidRPr="00B35696">
        <w:rPr>
          <w:rFonts w:ascii="Arial Narrow" w:hAnsi="Arial Narrow"/>
        </w:rPr>
        <w:t>3NPE, 230/400 V, 50 Hz, TN-S (obvody MDO/DO/VDO/UPS)</w:t>
      </w:r>
    </w:p>
    <w:p w14:paraId="6C3D2A06" w14:textId="77777777" w:rsidR="00B35696" w:rsidRPr="00B35696" w:rsidRDefault="00B35696" w:rsidP="00B35696">
      <w:pPr>
        <w:pStyle w:val="Odstavecseseznamem"/>
        <w:numPr>
          <w:ilvl w:val="1"/>
          <w:numId w:val="36"/>
        </w:numPr>
        <w:ind w:left="1276"/>
        <w:rPr>
          <w:rFonts w:ascii="Arial Narrow" w:hAnsi="Arial Narrow"/>
        </w:rPr>
      </w:pPr>
      <w:r w:rsidRPr="00B35696">
        <w:rPr>
          <w:rFonts w:ascii="Arial Narrow" w:hAnsi="Arial Narrow"/>
        </w:rPr>
        <w:t>2PE, 230 V, 50 Hz, IT (obvody DO/ZIZ, VDO/ZIZ)</w:t>
      </w:r>
    </w:p>
    <w:p w14:paraId="01822863" w14:textId="77777777" w:rsidR="00B35696" w:rsidRPr="00B35696" w:rsidRDefault="00B35696" w:rsidP="00B35696">
      <w:pPr>
        <w:pStyle w:val="Odstavecseseznamem"/>
        <w:numPr>
          <w:ilvl w:val="0"/>
          <w:numId w:val="36"/>
        </w:numPr>
        <w:ind w:left="993"/>
        <w:rPr>
          <w:rFonts w:ascii="Arial Narrow" w:hAnsi="Arial Narrow"/>
        </w:rPr>
      </w:pPr>
      <w:r w:rsidRPr="00B35696">
        <w:rPr>
          <w:rFonts w:ascii="Arial Narrow" w:hAnsi="Arial Narrow"/>
        </w:rPr>
        <w:t>Dodávka elektrické energie (dle ČSN 34 1610):</w:t>
      </w:r>
    </w:p>
    <w:p w14:paraId="79540958" w14:textId="00A0879E" w:rsidR="00B35696" w:rsidRPr="00B35696" w:rsidRDefault="00B35696" w:rsidP="00B35696">
      <w:pPr>
        <w:pStyle w:val="Odstavecseseznamem"/>
        <w:numPr>
          <w:ilvl w:val="1"/>
          <w:numId w:val="36"/>
        </w:numPr>
        <w:ind w:left="1276"/>
        <w:rPr>
          <w:rFonts w:ascii="Arial Narrow" w:hAnsi="Arial Narrow"/>
        </w:rPr>
      </w:pPr>
      <w:r w:rsidRPr="00B35696">
        <w:rPr>
          <w:rFonts w:ascii="Arial Narrow" w:hAnsi="Arial Narrow"/>
        </w:rPr>
        <w:t>1. stupeň (důležitá zařízení – vybraná zdravotnická zařízení, vybraná PC pracoviště, …)</w:t>
      </w:r>
    </w:p>
    <w:p w14:paraId="27F77BB1" w14:textId="74E0B5AD" w:rsidR="00B35696" w:rsidRPr="00B35696" w:rsidRDefault="00B35696" w:rsidP="00B35696">
      <w:pPr>
        <w:pStyle w:val="Odstavecseseznamem"/>
        <w:numPr>
          <w:ilvl w:val="1"/>
          <w:numId w:val="36"/>
        </w:numPr>
        <w:ind w:left="1276"/>
        <w:rPr>
          <w:rFonts w:ascii="Arial Narrow" w:hAnsi="Arial Narrow"/>
        </w:rPr>
      </w:pPr>
      <w:r w:rsidRPr="00B35696">
        <w:rPr>
          <w:rFonts w:ascii="Arial Narrow" w:hAnsi="Arial Narrow"/>
        </w:rPr>
        <w:t>3. stupeň (veškerá elektroinstalace kromě důležitých zařízení)</w:t>
      </w:r>
    </w:p>
    <w:p w14:paraId="5C510AF1" w14:textId="77777777" w:rsidR="00B35696" w:rsidRPr="00B35696" w:rsidRDefault="00B35696" w:rsidP="00B35696">
      <w:pPr>
        <w:pStyle w:val="Odstavecseseznamem"/>
        <w:numPr>
          <w:ilvl w:val="0"/>
          <w:numId w:val="36"/>
        </w:numPr>
        <w:ind w:left="993"/>
        <w:rPr>
          <w:rFonts w:ascii="Arial Narrow" w:hAnsi="Arial Narrow"/>
        </w:rPr>
      </w:pPr>
      <w:r w:rsidRPr="00B35696">
        <w:rPr>
          <w:rFonts w:ascii="Arial Narrow" w:hAnsi="Arial Narrow"/>
        </w:rPr>
        <w:t>Měření spotřeby el. energie:</w:t>
      </w:r>
    </w:p>
    <w:p w14:paraId="2C1DB0FE" w14:textId="77777777" w:rsidR="00B35696" w:rsidRPr="00B35696" w:rsidRDefault="00B35696" w:rsidP="00B35696">
      <w:pPr>
        <w:pStyle w:val="Odstavecseseznamem"/>
        <w:numPr>
          <w:ilvl w:val="1"/>
          <w:numId w:val="36"/>
        </w:numPr>
        <w:ind w:left="1276"/>
        <w:rPr>
          <w:rFonts w:ascii="Arial Narrow" w:hAnsi="Arial Narrow"/>
        </w:rPr>
      </w:pPr>
      <w:r w:rsidRPr="00B35696">
        <w:rPr>
          <w:rFonts w:ascii="Arial Narrow" w:hAnsi="Arial Narrow"/>
        </w:rPr>
        <w:t>zahrnuto do fakturačního měření odběru el. energie v rámci areálu</w:t>
      </w:r>
    </w:p>
    <w:p w14:paraId="0A1BDA44" w14:textId="77777777" w:rsidR="00B35696" w:rsidRPr="00B35696" w:rsidRDefault="00B35696" w:rsidP="00B35696">
      <w:pPr>
        <w:pStyle w:val="Odstavecseseznamem"/>
        <w:numPr>
          <w:ilvl w:val="0"/>
          <w:numId w:val="36"/>
        </w:numPr>
        <w:ind w:left="993"/>
        <w:rPr>
          <w:rFonts w:ascii="Arial Narrow" w:hAnsi="Arial Narrow"/>
        </w:rPr>
      </w:pPr>
      <w:r w:rsidRPr="00B35696">
        <w:rPr>
          <w:rFonts w:ascii="Arial Narrow" w:hAnsi="Arial Narrow"/>
        </w:rPr>
        <w:t>Ochrana proti zkratu a přetížení:</w:t>
      </w:r>
    </w:p>
    <w:p w14:paraId="69911BF2" w14:textId="77777777" w:rsidR="00B35696" w:rsidRPr="00B35696" w:rsidRDefault="00B35696" w:rsidP="00B35696">
      <w:pPr>
        <w:pStyle w:val="Odstavecseseznamem"/>
        <w:numPr>
          <w:ilvl w:val="1"/>
          <w:numId w:val="36"/>
        </w:numPr>
        <w:ind w:left="1276"/>
        <w:rPr>
          <w:rFonts w:ascii="Arial Narrow" w:hAnsi="Arial Narrow"/>
        </w:rPr>
      </w:pPr>
      <w:r w:rsidRPr="00B35696">
        <w:rPr>
          <w:rFonts w:ascii="Arial Narrow" w:hAnsi="Arial Narrow"/>
        </w:rPr>
        <w:t>jistícími přístroji v rozvaděčích</w:t>
      </w:r>
    </w:p>
    <w:p w14:paraId="7EEA0A6C" w14:textId="77777777" w:rsidR="00B35696" w:rsidRPr="00B35696" w:rsidRDefault="00B35696" w:rsidP="00B35696">
      <w:pPr>
        <w:pStyle w:val="Odstavecseseznamem"/>
        <w:numPr>
          <w:ilvl w:val="0"/>
          <w:numId w:val="36"/>
        </w:numPr>
        <w:ind w:left="993"/>
        <w:rPr>
          <w:rFonts w:ascii="Arial Narrow" w:hAnsi="Arial Narrow"/>
        </w:rPr>
      </w:pPr>
      <w:r w:rsidRPr="00B35696">
        <w:rPr>
          <w:rFonts w:ascii="Arial Narrow" w:hAnsi="Arial Narrow"/>
        </w:rPr>
        <w:t>Ochrana před úrazem el. proudem:</w:t>
      </w:r>
    </w:p>
    <w:p w14:paraId="739EC692" w14:textId="77777777" w:rsidR="00B35696" w:rsidRPr="00B35696" w:rsidRDefault="00B35696" w:rsidP="00B35696">
      <w:pPr>
        <w:pStyle w:val="Odstavecseseznamem"/>
        <w:numPr>
          <w:ilvl w:val="1"/>
          <w:numId w:val="36"/>
        </w:numPr>
        <w:ind w:left="1276"/>
        <w:rPr>
          <w:rFonts w:ascii="Arial Narrow" w:hAnsi="Arial Narrow"/>
        </w:rPr>
      </w:pPr>
      <w:r w:rsidRPr="00B35696">
        <w:rPr>
          <w:rFonts w:ascii="Arial Narrow" w:hAnsi="Arial Narrow"/>
        </w:rPr>
        <w:t>základní – základní izolace, přepážky a kryty, zábrany, ochrana polohou</w:t>
      </w:r>
    </w:p>
    <w:p w14:paraId="2D34BA43" w14:textId="77777777" w:rsidR="00B35696" w:rsidRPr="00B35696" w:rsidRDefault="00B35696" w:rsidP="00B35696">
      <w:pPr>
        <w:pStyle w:val="Odstavecseseznamem"/>
        <w:numPr>
          <w:ilvl w:val="1"/>
          <w:numId w:val="36"/>
        </w:numPr>
        <w:ind w:left="1276"/>
        <w:rPr>
          <w:rFonts w:ascii="Arial Narrow" w:hAnsi="Arial Narrow"/>
        </w:rPr>
      </w:pPr>
      <w:r w:rsidRPr="00B35696">
        <w:rPr>
          <w:rFonts w:ascii="Arial Narrow" w:hAnsi="Arial Narrow"/>
        </w:rPr>
        <w:t>normální při poruše – přídavná izolace, ochranné pospojování, samočinné odpojení od zdroje</w:t>
      </w:r>
    </w:p>
    <w:p w14:paraId="5ADA737B" w14:textId="77777777" w:rsidR="00B35696" w:rsidRPr="00B35696" w:rsidRDefault="00B35696" w:rsidP="00B35696">
      <w:pPr>
        <w:pStyle w:val="Odstavecseseznamem"/>
        <w:numPr>
          <w:ilvl w:val="1"/>
          <w:numId w:val="36"/>
        </w:numPr>
        <w:ind w:left="1276"/>
        <w:rPr>
          <w:rFonts w:ascii="Arial Narrow" w:hAnsi="Arial Narrow"/>
        </w:rPr>
      </w:pPr>
      <w:r w:rsidRPr="00B35696">
        <w:rPr>
          <w:rFonts w:ascii="Arial Narrow" w:hAnsi="Arial Narrow"/>
        </w:rPr>
        <w:t>doplňková ochrana při poruše – proudovými chrániči a ochranným uzemněním a pospojováním, zdravotní izolovaná soustava IT</w:t>
      </w:r>
    </w:p>
    <w:p w14:paraId="098D190B" w14:textId="77777777" w:rsidR="00B35696" w:rsidRPr="00B35696" w:rsidRDefault="00B35696" w:rsidP="00B35696">
      <w:pPr>
        <w:pStyle w:val="Odstavecseseznamem"/>
        <w:numPr>
          <w:ilvl w:val="0"/>
          <w:numId w:val="36"/>
        </w:numPr>
        <w:ind w:left="993"/>
        <w:rPr>
          <w:rFonts w:ascii="Arial Narrow" w:hAnsi="Arial Narrow"/>
        </w:rPr>
      </w:pPr>
      <w:r w:rsidRPr="00B35696">
        <w:rPr>
          <w:rFonts w:ascii="Arial Narrow" w:hAnsi="Arial Narrow"/>
        </w:rPr>
        <w:t xml:space="preserve">Druh prostředí (ČSN 33 2000-4-41 </w:t>
      </w:r>
      <w:proofErr w:type="spellStart"/>
      <w:r w:rsidRPr="00B35696">
        <w:rPr>
          <w:rFonts w:ascii="Arial Narrow" w:hAnsi="Arial Narrow"/>
        </w:rPr>
        <w:t>ed</w:t>
      </w:r>
      <w:proofErr w:type="spellEnd"/>
      <w:r w:rsidRPr="00B35696">
        <w:rPr>
          <w:rFonts w:ascii="Arial Narrow" w:hAnsi="Arial Narrow"/>
        </w:rPr>
        <w:t xml:space="preserve">. 3, ČSN 33 2000-5-51 </w:t>
      </w:r>
      <w:proofErr w:type="spellStart"/>
      <w:r w:rsidRPr="00B35696">
        <w:rPr>
          <w:rFonts w:ascii="Arial Narrow" w:hAnsi="Arial Narrow"/>
        </w:rPr>
        <w:t>ed</w:t>
      </w:r>
      <w:proofErr w:type="spellEnd"/>
      <w:r w:rsidRPr="00B35696">
        <w:rPr>
          <w:rFonts w:ascii="Arial Narrow" w:hAnsi="Arial Narrow"/>
        </w:rPr>
        <w:t>. 3):</w:t>
      </w:r>
    </w:p>
    <w:p w14:paraId="050668EE" w14:textId="77777777" w:rsidR="00B35696" w:rsidRPr="00B35696" w:rsidRDefault="00B35696" w:rsidP="00B35696">
      <w:pPr>
        <w:pStyle w:val="Odstavecseseznamem"/>
        <w:numPr>
          <w:ilvl w:val="1"/>
          <w:numId w:val="36"/>
        </w:numPr>
        <w:ind w:left="1276"/>
        <w:rPr>
          <w:rFonts w:ascii="Arial Narrow" w:hAnsi="Arial Narrow"/>
        </w:rPr>
      </w:pPr>
      <w:r w:rsidRPr="00B35696">
        <w:rPr>
          <w:rFonts w:ascii="Arial Narrow" w:hAnsi="Arial Narrow"/>
        </w:rPr>
        <w:t>dle protokolu o určení prostředí (viz samostatná příloha)</w:t>
      </w:r>
    </w:p>
    <w:p w14:paraId="779D53EA" w14:textId="77777777" w:rsidR="00B35696" w:rsidRDefault="00B35696" w:rsidP="00B35696">
      <w:bookmarkStart w:id="182" w:name="_Ref134692796"/>
      <w:bookmarkStart w:id="183" w:name="_Toc138701219"/>
      <w:bookmarkStart w:id="184" w:name="_Toc260278804"/>
      <w:bookmarkStart w:id="185" w:name="_Toc310414702"/>
      <w:bookmarkStart w:id="186" w:name="_Toc332578972"/>
      <w:bookmarkStart w:id="187" w:name="_Toc45548312"/>
      <w:bookmarkStart w:id="188" w:name="_Toc78554233"/>
    </w:p>
    <w:p w14:paraId="61F43332" w14:textId="0E3FBF66" w:rsidR="00B35696" w:rsidRPr="00B35696" w:rsidRDefault="00B35696" w:rsidP="00B35696">
      <w:pPr>
        <w:rPr>
          <w:b/>
          <w:bCs/>
        </w:rPr>
      </w:pPr>
      <w:r w:rsidRPr="00B35696">
        <w:rPr>
          <w:b/>
          <w:bCs/>
        </w:rPr>
        <w:t>Členění sítí z hlediska zálohy</w:t>
      </w:r>
      <w:bookmarkEnd w:id="182"/>
      <w:bookmarkEnd w:id="183"/>
      <w:bookmarkEnd w:id="184"/>
      <w:bookmarkEnd w:id="185"/>
      <w:bookmarkEnd w:id="186"/>
      <w:bookmarkEnd w:id="187"/>
      <w:bookmarkEnd w:id="188"/>
    </w:p>
    <w:p w14:paraId="705D02F7" w14:textId="77777777" w:rsidR="00B35696" w:rsidRDefault="00B35696" w:rsidP="00B35696">
      <w:r>
        <w:t>Rozvody z nezálohované sítě (označováno jako síť MDO):</w:t>
      </w:r>
    </w:p>
    <w:p w14:paraId="3B47BCF6" w14:textId="77777777" w:rsidR="00B35696" w:rsidRPr="00B35696" w:rsidRDefault="00B35696" w:rsidP="00B35696">
      <w:pPr>
        <w:pStyle w:val="Odstavecseseznamem"/>
        <w:numPr>
          <w:ilvl w:val="0"/>
          <w:numId w:val="36"/>
        </w:numPr>
        <w:ind w:left="993"/>
        <w:rPr>
          <w:rFonts w:ascii="Arial Narrow" w:hAnsi="Arial Narrow"/>
        </w:rPr>
      </w:pPr>
      <w:r w:rsidRPr="00B35696">
        <w:rPr>
          <w:rFonts w:ascii="Arial Narrow" w:hAnsi="Arial Narrow"/>
        </w:rPr>
        <w:t>síť určená k napájení běžných elektroinstalačních rozvodů, které nepotřebují být žádným způsobem zálohovány,</w:t>
      </w:r>
    </w:p>
    <w:p w14:paraId="4A28ED54" w14:textId="77777777" w:rsidR="00B35696" w:rsidRPr="00B35696" w:rsidRDefault="00B35696" w:rsidP="00B35696">
      <w:pPr>
        <w:pStyle w:val="Odstavecseseznamem"/>
        <w:numPr>
          <w:ilvl w:val="0"/>
          <w:numId w:val="36"/>
        </w:numPr>
        <w:ind w:left="993"/>
        <w:rPr>
          <w:rFonts w:ascii="Arial Narrow" w:hAnsi="Arial Narrow"/>
        </w:rPr>
      </w:pPr>
      <w:r w:rsidRPr="00B35696">
        <w:rPr>
          <w:rFonts w:ascii="Arial Narrow" w:hAnsi="Arial Narrow"/>
        </w:rPr>
        <w:t>napájení osvětlení a technologie profesí (až na výjimky) TZB; obslužné a servisní zásuvky po budově.</w:t>
      </w:r>
    </w:p>
    <w:p w14:paraId="1F257FB1" w14:textId="77777777" w:rsidR="00B35696" w:rsidRDefault="00B35696" w:rsidP="00B35696">
      <w:r>
        <w:t>Rozvody ze sítě zálohované náhradním zdrojem – dieselagregátem (síť DO)</w:t>
      </w:r>
    </w:p>
    <w:p w14:paraId="7CA06A69" w14:textId="77777777" w:rsidR="00B35696" w:rsidRPr="00B35696" w:rsidRDefault="00B35696" w:rsidP="00B35696">
      <w:pPr>
        <w:pStyle w:val="Odstavecseseznamem"/>
        <w:numPr>
          <w:ilvl w:val="0"/>
          <w:numId w:val="36"/>
        </w:numPr>
        <w:ind w:left="993"/>
        <w:rPr>
          <w:rFonts w:ascii="Arial Narrow" w:hAnsi="Arial Narrow"/>
        </w:rPr>
      </w:pPr>
      <w:r w:rsidRPr="00B35696">
        <w:rPr>
          <w:rFonts w:ascii="Arial Narrow" w:hAnsi="Arial Narrow"/>
        </w:rPr>
        <w:t xml:space="preserve">síť určená k napájení všech elektroinstalačních rozvodů, které vyžadují zálohování, nevyžadují však </w:t>
      </w:r>
      <w:proofErr w:type="spellStart"/>
      <w:r w:rsidRPr="00B35696">
        <w:rPr>
          <w:rFonts w:ascii="Arial Narrow" w:hAnsi="Arial Narrow"/>
        </w:rPr>
        <w:t>bezvýpadkové</w:t>
      </w:r>
      <w:proofErr w:type="spellEnd"/>
      <w:r w:rsidRPr="00B35696">
        <w:rPr>
          <w:rFonts w:ascii="Arial Narrow" w:hAnsi="Arial Narrow"/>
        </w:rPr>
        <w:t xml:space="preserve"> napájení,</w:t>
      </w:r>
    </w:p>
    <w:p w14:paraId="311F386E" w14:textId="77777777" w:rsidR="00B35696" w:rsidRPr="00B35696" w:rsidRDefault="00B35696" w:rsidP="00B35696">
      <w:pPr>
        <w:pStyle w:val="Odstavecseseznamem"/>
        <w:numPr>
          <w:ilvl w:val="0"/>
          <w:numId w:val="36"/>
        </w:numPr>
        <w:ind w:left="993"/>
        <w:rPr>
          <w:rFonts w:ascii="Arial Narrow" w:hAnsi="Arial Narrow"/>
        </w:rPr>
      </w:pPr>
      <w:r w:rsidRPr="00B35696">
        <w:rPr>
          <w:rFonts w:ascii="Arial Narrow" w:hAnsi="Arial Narrow"/>
        </w:rPr>
        <w:t>napájení vybrané zdravotnické technologie, periferie profesí TZB a zařízení, napájených z UPS.</w:t>
      </w:r>
    </w:p>
    <w:p w14:paraId="15C49839" w14:textId="77777777" w:rsidR="00B35696" w:rsidRDefault="00B35696" w:rsidP="00B35696">
      <w:r>
        <w:t>Rozvody ze sítě zálohované záskokovým (</w:t>
      </w:r>
      <w:proofErr w:type="spellStart"/>
      <w:r>
        <w:t>bezvýpadkovým</w:t>
      </w:r>
      <w:proofErr w:type="spellEnd"/>
      <w:r>
        <w:t>) zdrojem UPS (síť VDO)</w:t>
      </w:r>
    </w:p>
    <w:p w14:paraId="32108864" w14:textId="77777777" w:rsidR="00B35696" w:rsidRPr="00B35696" w:rsidRDefault="00B35696" w:rsidP="00B35696">
      <w:pPr>
        <w:pStyle w:val="Odstavecseseznamem"/>
        <w:numPr>
          <w:ilvl w:val="0"/>
          <w:numId w:val="36"/>
        </w:numPr>
        <w:ind w:left="993"/>
        <w:rPr>
          <w:rFonts w:ascii="Arial Narrow" w:hAnsi="Arial Narrow"/>
        </w:rPr>
      </w:pPr>
      <w:r w:rsidRPr="00B35696">
        <w:rPr>
          <w:rFonts w:ascii="Arial Narrow" w:hAnsi="Arial Narrow"/>
        </w:rPr>
        <w:t>síť určená k napájení zdravotnických zařízení, jejichž chvilková nečinnost v době, kdy je výpadek nezálohované sítě, může způsobit kolaps napájené techniky v budově,</w:t>
      </w:r>
    </w:p>
    <w:p w14:paraId="3F4D3B52" w14:textId="77777777" w:rsidR="00B35696" w:rsidRPr="00B35696" w:rsidRDefault="00B35696" w:rsidP="00B35696">
      <w:pPr>
        <w:pStyle w:val="Odstavecseseznamem"/>
        <w:numPr>
          <w:ilvl w:val="0"/>
          <w:numId w:val="36"/>
        </w:numPr>
        <w:ind w:left="993"/>
        <w:rPr>
          <w:rFonts w:ascii="Arial Narrow" w:hAnsi="Arial Narrow"/>
        </w:rPr>
      </w:pPr>
      <w:r w:rsidRPr="00B35696">
        <w:rPr>
          <w:rFonts w:ascii="Arial Narrow" w:hAnsi="Arial Narrow"/>
        </w:rPr>
        <w:t>napájení vybrané zdravotnické technologie.</w:t>
      </w:r>
    </w:p>
    <w:p w14:paraId="10E98E36" w14:textId="77777777" w:rsidR="00B35696" w:rsidRDefault="00B35696" w:rsidP="00B35696">
      <w:r>
        <w:t>Rozvody ze sítě zálohované záskokovým (</w:t>
      </w:r>
      <w:proofErr w:type="spellStart"/>
      <w:r>
        <w:t>bezvýpadkovým</w:t>
      </w:r>
      <w:proofErr w:type="spellEnd"/>
      <w:r>
        <w:t>) zdrojem UPS (síť UPS)</w:t>
      </w:r>
    </w:p>
    <w:p w14:paraId="6B0163CA" w14:textId="77777777" w:rsidR="00B35696" w:rsidRPr="00B35696" w:rsidRDefault="00B35696" w:rsidP="00B35696">
      <w:pPr>
        <w:pStyle w:val="Odstavecseseznamem"/>
        <w:numPr>
          <w:ilvl w:val="0"/>
          <w:numId w:val="36"/>
        </w:numPr>
        <w:ind w:left="993"/>
        <w:rPr>
          <w:rFonts w:ascii="Arial Narrow" w:hAnsi="Arial Narrow"/>
        </w:rPr>
      </w:pPr>
      <w:r w:rsidRPr="00B35696">
        <w:rPr>
          <w:rFonts w:ascii="Arial Narrow" w:hAnsi="Arial Narrow"/>
        </w:rPr>
        <w:t>síť určená k napájení objektových zařízení, jejichž chvilková nečinnost v době, kdy je výpadek nezálohované sítě, může způsobit kolaps napájené techniky v budově,</w:t>
      </w:r>
    </w:p>
    <w:p w14:paraId="2F5E22BC" w14:textId="77777777" w:rsidR="00B35696" w:rsidRPr="00B35696" w:rsidRDefault="00B35696" w:rsidP="00B35696">
      <w:pPr>
        <w:pStyle w:val="Odstavecseseznamem"/>
        <w:numPr>
          <w:ilvl w:val="0"/>
          <w:numId w:val="36"/>
        </w:numPr>
        <w:ind w:left="993"/>
        <w:rPr>
          <w:rFonts w:ascii="Arial Narrow" w:hAnsi="Arial Narrow"/>
        </w:rPr>
      </w:pPr>
      <w:r w:rsidRPr="00B35696">
        <w:rPr>
          <w:rFonts w:ascii="Arial Narrow" w:hAnsi="Arial Narrow"/>
        </w:rPr>
        <w:t>napájení vybrané technologie profese slaboproud vč. PC techniky.</w:t>
      </w:r>
    </w:p>
    <w:p w14:paraId="496764EE" w14:textId="2E08D52D" w:rsidR="00B35696" w:rsidRPr="00B35696" w:rsidRDefault="00B35696" w:rsidP="00B35696">
      <w:bookmarkStart w:id="189" w:name="_Toc533996891"/>
      <w:bookmarkStart w:id="190" w:name="_Toc528481587"/>
      <w:bookmarkStart w:id="191" w:name="_Toc278191135"/>
      <w:bookmarkStart w:id="192" w:name="_Toc291140313"/>
      <w:bookmarkStart w:id="193" w:name="_Toc294595842"/>
      <w:bookmarkStart w:id="194" w:name="_Toc347270754"/>
    </w:p>
    <w:p w14:paraId="1E97E81D" w14:textId="5C7A30BD" w:rsidR="00B35696" w:rsidRPr="00B35696" w:rsidRDefault="00B35696" w:rsidP="00B35696">
      <w:pPr>
        <w:keepNext/>
        <w:rPr>
          <w:b/>
          <w:bCs/>
        </w:rPr>
      </w:pPr>
      <w:bookmarkStart w:id="195" w:name="_Toc45548313"/>
      <w:bookmarkStart w:id="196" w:name="_Toc78554234"/>
      <w:r w:rsidRPr="00B35696">
        <w:rPr>
          <w:b/>
          <w:bCs/>
        </w:rPr>
        <w:t>Energetická bilance</w:t>
      </w:r>
      <w:bookmarkEnd w:id="189"/>
      <w:bookmarkEnd w:id="190"/>
      <w:r w:rsidRPr="00B35696">
        <w:rPr>
          <w:b/>
          <w:bCs/>
        </w:rPr>
        <w:t>:</w:t>
      </w:r>
      <w:bookmarkEnd w:id="191"/>
      <w:bookmarkEnd w:id="192"/>
      <w:bookmarkEnd w:id="193"/>
      <w:bookmarkEnd w:id="194"/>
      <w:bookmarkEnd w:id="195"/>
      <w:bookmarkEnd w:id="196"/>
    </w:p>
    <w:p w14:paraId="44B0585B" w14:textId="77777777" w:rsidR="00B35696" w:rsidRDefault="00B35696" w:rsidP="00B35696">
      <w:pPr>
        <w:keepNext/>
      </w:pPr>
      <w:r>
        <w:t>Základní (MDO) a náhradní (DO) zdroje elektrické energie:</w:t>
      </w:r>
    </w:p>
    <w:p w14:paraId="3C3A8143" w14:textId="77777777" w:rsidR="00B35696" w:rsidRDefault="00B35696" w:rsidP="00B35696">
      <w:r w:rsidRPr="00B35696">
        <w:object w:dxaOrig="7350" w:dyaOrig="4380" w14:anchorId="069B02DA">
          <v:shape id="_x0000_i28431" type="#_x0000_t75" style="width:367.8pt;height:219pt" o:ole="">
            <v:imagedata r:id="rId13" o:title=""/>
          </v:shape>
          <o:OLEObject Type="Embed" ProgID="Excel.Sheet.12" ShapeID="_x0000_i28431" DrawAspect="Content" ObjectID="_1689494071" r:id="rId19"/>
        </w:object>
      </w:r>
    </w:p>
    <w:p w14:paraId="2B7DB7E4" w14:textId="77777777" w:rsidR="00B35696" w:rsidRDefault="00B35696" w:rsidP="00B35696">
      <w:r>
        <w:t>Záskokové zdroje elektrické energie (VDO/UPS):</w:t>
      </w:r>
    </w:p>
    <w:p w14:paraId="1104636C" w14:textId="77777777" w:rsidR="00B35696" w:rsidRDefault="00B35696" w:rsidP="00B35696">
      <w:r w:rsidRPr="00B35696">
        <w:object w:dxaOrig="7110" w:dyaOrig="4380" w14:anchorId="03C91886">
          <v:shape id="_x0000_i28432" type="#_x0000_t75" style="width:355.8pt;height:219pt" o:ole="">
            <v:imagedata r:id="rId15" o:title=""/>
          </v:shape>
          <o:OLEObject Type="Embed" ProgID="Excel.Sheet.12" ShapeID="_x0000_i28432" DrawAspect="Content" ObjectID="_1689494072" r:id="rId20"/>
        </w:object>
      </w:r>
    </w:p>
    <w:p w14:paraId="7066E58C" w14:textId="668E749B" w:rsidR="00B35696" w:rsidRPr="00B35696" w:rsidRDefault="00B35696" w:rsidP="00B35696">
      <w:bookmarkStart w:id="197" w:name="_Toc278191136"/>
      <w:bookmarkStart w:id="198" w:name="_Toc141244020"/>
      <w:bookmarkStart w:id="199" w:name="_Toc291140314"/>
      <w:bookmarkStart w:id="200" w:name="_Toc294595843"/>
      <w:bookmarkStart w:id="201" w:name="_Toc347270756"/>
      <w:bookmarkStart w:id="202" w:name="_Toc45548314"/>
    </w:p>
    <w:p w14:paraId="3681185B" w14:textId="17D69CCB" w:rsidR="00B35696" w:rsidRPr="00B35696" w:rsidRDefault="00B35696" w:rsidP="00B35696">
      <w:pPr>
        <w:keepNext/>
        <w:rPr>
          <w:b/>
          <w:bCs/>
        </w:rPr>
      </w:pPr>
      <w:bookmarkStart w:id="203" w:name="_Toc78554235"/>
      <w:r w:rsidRPr="00B35696">
        <w:rPr>
          <w:b/>
          <w:bCs/>
        </w:rPr>
        <w:t>POPIS TECHNICKÉHO ŘEŠENÍ</w:t>
      </w:r>
      <w:bookmarkEnd w:id="197"/>
      <w:bookmarkEnd w:id="198"/>
      <w:bookmarkEnd w:id="199"/>
      <w:bookmarkEnd w:id="200"/>
      <w:bookmarkEnd w:id="201"/>
      <w:bookmarkEnd w:id="202"/>
      <w:bookmarkEnd w:id="203"/>
    </w:p>
    <w:p w14:paraId="11903580" w14:textId="47B362C2" w:rsidR="00B35696" w:rsidRPr="00B35696" w:rsidRDefault="00B35696" w:rsidP="00B35696">
      <w:pPr>
        <w:keepNext/>
        <w:rPr>
          <w:b/>
          <w:bCs/>
        </w:rPr>
      </w:pPr>
      <w:bookmarkStart w:id="204" w:name="_Toc116847995"/>
      <w:bookmarkStart w:id="205" w:name="_Toc150548353"/>
      <w:bookmarkStart w:id="206" w:name="_Toc341750813"/>
      <w:bookmarkStart w:id="207" w:name="_Toc45548315"/>
      <w:bookmarkStart w:id="208" w:name="_Toc78554236"/>
      <w:r w:rsidRPr="00B35696">
        <w:rPr>
          <w:b/>
          <w:bCs/>
        </w:rPr>
        <w:t>Dodávka elektrické energie, měření odběru</w:t>
      </w:r>
      <w:bookmarkEnd w:id="204"/>
      <w:bookmarkEnd w:id="205"/>
      <w:bookmarkEnd w:id="206"/>
      <w:bookmarkEnd w:id="207"/>
      <w:bookmarkEnd w:id="208"/>
    </w:p>
    <w:p w14:paraId="64612C31" w14:textId="77777777" w:rsidR="00B35696" w:rsidRDefault="00B35696" w:rsidP="00B35696">
      <w:bookmarkStart w:id="209" w:name="_Hlk505330734"/>
      <w:r>
        <w:t>Dodávka elektrické energie bude zajištěna z areálového rozvodu NN, prostřednictvím nové rozvodny NN areálu.</w:t>
      </w:r>
      <w:bookmarkStart w:id="210" w:name="_Hlk513408389"/>
      <w:bookmarkStart w:id="211" w:name="_Toc141244029"/>
    </w:p>
    <w:p w14:paraId="7EE93295" w14:textId="77777777" w:rsidR="00B35696" w:rsidRDefault="00B35696" w:rsidP="00B35696"/>
    <w:p w14:paraId="534675B7" w14:textId="77777777" w:rsidR="00B35696" w:rsidRPr="00B35696" w:rsidRDefault="00B35696" w:rsidP="00B35696">
      <w:pPr>
        <w:keepNext/>
        <w:rPr>
          <w:b/>
          <w:bCs/>
        </w:rPr>
      </w:pPr>
      <w:bookmarkStart w:id="212" w:name="_Toc333200174"/>
      <w:bookmarkStart w:id="213" w:name="_Toc366715142"/>
      <w:bookmarkStart w:id="214" w:name="_Toc383975188"/>
      <w:bookmarkStart w:id="215" w:name="_Toc513408582"/>
      <w:bookmarkStart w:id="216" w:name="_Toc779484"/>
      <w:bookmarkStart w:id="217" w:name="_Toc34909783"/>
      <w:bookmarkStart w:id="218" w:name="_Toc45548316"/>
      <w:bookmarkStart w:id="219" w:name="_Toc78554237"/>
      <w:bookmarkStart w:id="220" w:name="_Hlk45017791"/>
      <w:bookmarkEnd w:id="209"/>
      <w:bookmarkEnd w:id="210"/>
      <w:bookmarkEnd w:id="211"/>
      <w:r w:rsidRPr="00B35696">
        <w:rPr>
          <w:b/>
          <w:bCs/>
        </w:rPr>
        <w:t>Nouzové vypínání objektu</w:t>
      </w:r>
      <w:bookmarkEnd w:id="212"/>
      <w:bookmarkEnd w:id="213"/>
      <w:bookmarkEnd w:id="214"/>
      <w:bookmarkEnd w:id="215"/>
      <w:bookmarkEnd w:id="216"/>
      <w:bookmarkEnd w:id="217"/>
      <w:bookmarkEnd w:id="218"/>
      <w:bookmarkEnd w:id="219"/>
    </w:p>
    <w:p w14:paraId="511EC36C" w14:textId="77777777" w:rsidR="00B35696" w:rsidRDefault="00B35696" w:rsidP="00B35696">
      <w:r>
        <w:t>Hlavní vypínače elektroinstalace objektu (</w:t>
      </w:r>
      <w:proofErr w:type="spellStart"/>
      <w:r w:rsidRPr="00B35696">
        <w:t>CentralSTOP</w:t>
      </w:r>
      <w:proofErr w:type="spellEnd"/>
      <w:r>
        <w:t xml:space="preserve"> a </w:t>
      </w:r>
      <w:proofErr w:type="spellStart"/>
      <w:r w:rsidRPr="00B35696">
        <w:t>TotalSTOP</w:t>
      </w:r>
      <w:proofErr w:type="spellEnd"/>
      <w:r>
        <w:t>) pro vypínání za požární situace budou umístěny v prostoru CHÚC (</w:t>
      </w:r>
      <w:proofErr w:type="spellStart"/>
      <w:r>
        <w:t>m.č</w:t>
      </w:r>
      <w:proofErr w:type="spellEnd"/>
      <w:r>
        <w:t xml:space="preserve">. 1001 a </w:t>
      </w:r>
      <w:proofErr w:type="spellStart"/>
      <w:r>
        <w:t>m.č</w:t>
      </w:r>
      <w:proofErr w:type="spellEnd"/>
      <w:r>
        <w:t>. 1122) a ve vstupní recepci (u hlavního vstupu).</w:t>
      </w:r>
    </w:p>
    <w:p w14:paraId="243BED30" w14:textId="77777777" w:rsidR="00B35696" w:rsidRDefault="00B35696" w:rsidP="00B35696">
      <w:r>
        <w:t xml:space="preserve">Soubory tlačítek a způsobu vypínání hlavního objektu budou 2: jeden pro stávající budovu (označeno jako </w:t>
      </w:r>
      <w:proofErr w:type="spellStart"/>
      <w:r w:rsidRPr="00B35696">
        <w:t>CS.Ax</w:t>
      </w:r>
      <w:proofErr w:type="spellEnd"/>
      <w:r>
        <w:t xml:space="preserve"> a </w:t>
      </w:r>
      <w:proofErr w:type="gramStart"/>
      <w:r w:rsidRPr="00B35696">
        <w:t>TS.A</w:t>
      </w:r>
      <w:proofErr w:type="gramEnd"/>
      <w:r>
        <w:t>) a druhý pro novostavbu (</w:t>
      </w:r>
      <w:proofErr w:type="spellStart"/>
      <w:r w:rsidRPr="00B35696">
        <w:t>CS.Bx</w:t>
      </w:r>
      <w:proofErr w:type="spellEnd"/>
      <w:r>
        <w:t xml:space="preserve">, </w:t>
      </w:r>
      <w:r w:rsidRPr="00B35696">
        <w:t>TS.B</w:t>
      </w:r>
      <w:r>
        <w:t>).</w:t>
      </w:r>
    </w:p>
    <w:p w14:paraId="2A0713F2" w14:textId="77777777" w:rsidR="00B35696" w:rsidRDefault="00B35696" w:rsidP="00B35696">
      <w:r>
        <w:t>Popis funkce nouzového vypínání objektu:</w:t>
      </w:r>
    </w:p>
    <w:p w14:paraId="6C94E5A8" w14:textId="77777777" w:rsidR="00B35696" w:rsidRPr="00B35696" w:rsidRDefault="00B35696" w:rsidP="00B35696">
      <w:pPr>
        <w:pStyle w:val="Odstavecseseznamem"/>
        <w:numPr>
          <w:ilvl w:val="0"/>
          <w:numId w:val="36"/>
        </w:numPr>
        <w:ind w:left="993"/>
        <w:rPr>
          <w:rFonts w:ascii="Arial Narrow" w:hAnsi="Arial Narrow"/>
        </w:rPr>
      </w:pPr>
      <w:proofErr w:type="spellStart"/>
      <w:r w:rsidRPr="00B35696">
        <w:rPr>
          <w:rFonts w:ascii="Arial Narrow" w:hAnsi="Arial Narrow"/>
        </w:rPr>
        <w:t>CentralSTOP</w:t>
      </w:r>
      <w:proofErr w:type="spellEnd"/>
      <w:r w:rsidRPr="00B35696">
        <w:rPr>
          <w:rFonts w:ascii="Arial Narrow" w:hAnsi="Arial Narrow"/>
        </w:rPr>
        <w:t xml:space="preserve"> pro nezdravotnické provozy (CS.X1) – po jeho aktivaci:</w:t>
      </w:r>
    </w:p>
    <w:p w14:paraId="273B4775" w14:textId="77777777" w:rsidR="00B35696" w:rsidRPr="00B35696" w:rsidRDefault="00B35696" w:rsidP="00B35696">
      <w:pPr>
        <w:pStyle w:val="Odstavecseseznamem"/>
        <w:numPr>
          <w:ilvl w:val="1"/>
          <w:numId w:val="36"/>
        </w:numPr>
        <w:ind w:left="1276"/>
        <w:rPr>
          <w:rFonts w:ascii="Arial Narrow" w:hAnsi="Arial Narrow"/>
        </w:rPr>
      </w:pPr>
      <w:r w:rsidRPr="00B35696">
        <w:rPr>
          <w:rFonts w:ascii="Arial Narrow" w:hAnsi="Arial Narrow"/>
        </w:rPr>
        <w:t>bude vypínat veškerou elektroinstalaci, kromě napájení požárně bezpečnostních zařízení v objektu a prostorů, které musejí být funkční z hlediska ohrožení osob na životě (</w:t>
      </w:r>
      <w:proofErr w:type="spellStart"/>
      <w:r w:rsidRPr="00B35696">
        <w:rPr>
          <w:rFonts w:ascii="Arial Narrow" w:hAnsi="Arial Narrow"/>
        </w:rPr>
        <w:t>emergency</w:t>
      </w:r>
      <w:proofErr w:type="spellEnd"/>
      <w:r w:rsidRPr="00B35696">
        <w:rPr>
          <w:rFonts w:ascii="Arial Narrow" w:hAnsi="Arial Narrow"/>
        </w:rPr>
        <w:t xml:space="preserve">, JIP, operační sály a dospávání + VZT pro tyto prostory + stanice </w:t>
      </w:r>
      <w:proofErr w:type="spellStart"/>
      <w:r w:rsidRPr="00B35696">
        <w:rPr>
          <w:rFonts w:ascii="Arial Narrow" w:hAnsi="Arial Narrow"/>
        </w:rPr>
        <w:t>MEDIplynů</w:t>
      </w:r>
      <w:proofErr w:type="spellEnd"/>
      <w:r w:rsidRPr="00B35696">
        <w:rPr>
          <w:rFonts w:ascii="Arial Narrow" w:hAnsi="Arial Narrow"/>
        </w:rPr>
        <w:t>)</w:t>
      </w:r>
    </w:p>
    <w:p w14:paraId="28311CDC" w14:textId="77777777" w:rsidR="00B35696" w:rsidRPr="00B35696" w:rsidRDefault="00B35696" w:rsidP="00B35696">
      <w:pPr>
        <w:pStyle w:val="Odstavecseseznamem"/>
        <w:numPr>
          <w:ilvl w:val="1"/>
          <w:numId w:val="36"/>
        </w:numPr>
        <w:ind w:left="1276"/>
        <w:rPr>
          <w:rFonts w:ascii="Arial Narrow" w:hAnsi="Arial Narrow"/>
        </w:rPr>
      </w:pPr>
      <w:r w:rsidRPr="00B35696">
        <w:rPr>
          <w:rFonts w:ascii="Arial Narrow" w:hAnsi="Arial Narrow"/>
        </w:rPr>
        <w:t>po stisknutí tohoto tlačítka budou požárně bezpečnostní zařízení napájena neustále ze základní sítě (nikoli z náhradního zdroje) až do doby, kdy v daném prostoru nedojde k výpadku běžné elektroinstalace. Po výpadku běžné elektroinstalace bude napájení zajištěno z náhradních zdrojů, které budou v objektu instalovány.</w:t>
      </w:r>
    </w:p>
    <w:p w14:paraId="7F2CF717" w14:textId="77777777" w:rsidR="00B35696" w:rsidRPr="00B35696" w:rsidRDefault="00B35696" w:rsidP="00B35696">
      <w:pPr>
        <w:pStyle w:val="Odstavecseseznamem"/>
        <w:numPr>
          <w:ilvl w:val="0"/>
          <w:numId w:val="36"/>
        </w:numPr>
        <w:ind w:left="993"/>
        <w:rPr>
          <w:rFonts w:ascii="Arial Narrow" w:hAnsi="Arial Narrow"/>
        </w:rPr>
      </w:pPr>
      <w:proofErr w:type="spellStart"/>
      <w:r w:rsidRPr="00B35696">
        <w:rPr>
          <w:rFonts w:ascii="Arial Narrow" w:hAnsi="Arial Narrow"/>
        </w:rPr>
        <w:t>CentralSTOP</w:t>
      </w:r>
      <w:proofErr w:type="spellEnd"/>
      <w:r w:rsidRPr="00B35696">
        <w:rPr>
          <w:rFonts w:ascii="Arial Narrow" w:hAnsi="Arial Narrow"/>
        </w:rPr>
        <w:t xml:space="preserve"> pro zdravotnické provozy (CS.X2) – po jeho aktivaci:</w:t>
      </w:r>
    </w:p>
    <w:p w14:paraId="7B101F05" w14:textId="77777777" w:rsidR="00B35696" w:rsidRPr="00B35696" w:rsidRDefault="00B35696" w:rsidP="00B35696">
      <w:pPr>
        <w:pStyle w:val="Odstavecseseznamem"/>
        <w:numPr>
          <w:ilvl w:val="1"/>
          <w:numId w:val="36"/>
        </w:numPr>
        <w:ind w:left="1276"/>
        <w:rPr>
          <w:rFonts w:ascii="Arial Narrow" w:hAnsi="Arial Narrow"/>
        </w:rPr>
      </w:pPr>
      <w:r w:rsidRPr="00B35696">
        <w:rPr>
          <w:rFonts w:ascii="Arial Narrow" w:hAnsi="Arial Narrow"/>
        </w:rPr>
        <w:t>bude vypínat prostory, které musejí být funkční z hlediska ohrožení osob na životě (viz výše)</w:t>
      </w:r>
    </w:p>
    <w:p w14:paraId="3482F1C9" w14:textId="77777777" w:rsidR="00B35696" w:rsidRPr="00B35696" w:rsidRDefault="00B35696" w:rsidP="00B35696">
      <w:pPr>
        <w:pStyle w:val="Odstavecseseznamem"/>
        <w:numPr>
          <w:ilvl w:val="1"/>
          <w:numId w:val="36"/>
        </w:numPr>
        <w:ind w:left="1276"/>
        <w:rPr>
          <w:rFonts w:ascii="Arial Narrow" w:hAnsi="Arial Narrow"/>
        </w:rPr>
      </w:pPr>
      <w:r w:rsidRPr="00B35696">
        <w:rPr>
          <w:rFonts w:ascii="Arial Narrow" w:hAnsi="Arial Narrow"/>
        </w:rPr>
        <w:t>bude stále napájeno: požární rozvaděč,</w:t>
      </w:r>
    </w:p>
    <w:p w14:paraId="1E82864F" w14:textId="77777777" w:rsidR="00B35696" w:rsidRPr="00B35696" w:rsidRDefault="00B35696" w:rsidP="00B35696">
      <w:pPr>
        <w:pStyle w:val="Odstavecseseznamem"/>
        <w:numPr>
          <w:ilvl w:val="0"/>
          <w:numId w:val="36"/>
        </w:numPr>
        <w:ind w:left="993"/>
        <w:rPr>
          <w:rFonts w:ascii="Arial Narrow" w:hAnsi="Arial Narrow"/>
        </w:rPr>
      </w:pPr>
      <w:proofErr w:type="spellStart"/>
      <w:r w:rsidRPr="00B35696">
        <w:rPr>
          <w:rFonts w:ascii="Arial Narrow" w:hAnsi="Arial Narrow"/>
        </w:rPr>
        <w:t>TotalSTOP</w:t>
      </w:r>
      <w:proofErr w:type="spellEnd"/>
      <w:r w:rsidRPr="00B35696">
        <w:rPr>
          <w:rFonts w:ascii="Arial Narrow" w:hAnsi="Arial Narrow"/>
        </w:rPr>
        <w:t xml:space="preserve"> TS</w:t>
      </w:r>
    </w:p>
    <w:p w14:paraId="106759D2" w14:textId="77777777" w:rsidR="00B35696" w:rsidRPr="00B35696" w:rsidRDefault="00B35696" w:rsidP="00B35696">
      <w:pPr>
        <w:pStyle w:val="Odstavecseseznamem"/>
        <w:numPr>
          <w:ilvl w:val="1"/>
          <w:numId w:val="36"/>
        </w:numPr>
        <w:ind w:left="1276"/>
        <w:rPr>
          <w:rFonts w:ascii="Arial Narrow" w:hAnsi="Arial Narrow"/>
        </w:rPr>
      </w:pPr>
      <w:r w:rsidRPr="00B35696">
        <w:rPr>
          <w:rFonts w:ascii="Arial Narrow" w:hAnsi="Arial Narrow"/>
        </w:rPr>
        <w:t xml:space="preserve">bude vypínat veškerou elektroinstalaci v objektu (včetně požárně bezpečnostních zařízení) – vypne veškerou elektroinstalaci v objektu, včetně náhradních zdrojů. </w:t>
      </w:r>
    </w:p>
    <w:p w14:paraId="67ED8DF3" w14:textId="50B298FB" w:rsidR="00B35696" w:rsidRDefault="00B35696" w:rsidP="00B35696">
      <w:r>
        <w:t xml:space="preserve">Tlačítka </w:t>
      </w:r>
      <w:proofErr w:type="spellStart"/>
      <w:r w:rsidRPr="00B35696">
        <w:t>CentralSTOP</w:t>
      </w:r>
      <w:proofErr w:type="spellEnd"/>
      <w:r>
        <w:t xml:space="preserve"> a </w:t>
      </w:r>
      <w:proofErr w:type="spellStart"/>
      <w:r w:rsidRPr="00B35696">
        <w:t>TotalSTOP</w:t>
      </w:r>
      <w:proofErr w:type="spellEnd"/>
      <w:r>
        <w:t xml:space="preserve"> budou označena a ochráněna proti případnému neoprávněnému či nechtěnému použití. V prostoru schodišť budou umístěna do niky za dvířka s přístupen na generální klíč objektu.</w:t>
      </w:r>
    </w:p>
    <w:p w14:paraId="6EA3B10B" w14:textId="77777777" w:rsidR="00B35696" w:rsidRDefault="00B35696" w:rsidP="00B35696"/>
    <w:p w14:paraId="1F6B9A1E" w14:textId="77777777" w:rsidR="00B35696" w:rsidRPr="00B35696" w:rsidRDefault="00B35696" w:rsidP="00B35696">
      <w:pPr>
        <w:keepNext/>
        <w:rPr>
          <w:b/>
          <w:bCs/>
        </w:rPr>
      </w:pPr>
      <w:bookmarkStart w:id="221" w:name="_Ref230282347"/>
      <w:bookmarkStart w:id="222" w:name="_Toc278191142"/>
      <w:bookmarkStart w:id="223" w:name="_Toc332578980"/>
      <w:bookmarkStart w:id="224" w:name="_Toc78554238"/>
      <w:bookmarkStart w:id="225" w:name="_Hlk44369602"/>
      <w:bookmarkEnd w:id="220"/>
      <w:r w:rsidRPr="00B35696">
        <w:rPr>
          <w:b/>
          <w:bCs/>
        </w:rPr>
        <w:t>Záskokové zdroje – UPS</w:t>
      </w:r>
      <w:bookmarkEnd w:id="221"/>
      <w:bookmarkEnd w:id="222"/>
      <w:bookmarkEnd w:id="223"/>
      <w:bookmarkEnd w:id="224"/>
    </w:p>
    <w:p w14:paraId="7E042785" w14:textId="77777777" w:rsidR="00B35696" w:rsidRDefault="00B35696" w:rsidP="00B35696">
      <w:r>
        <w:t xml:space="preserve">Pro napájení vybraných zařízení a technologie objektu budou osazeny </w:t>
      </w:r>
      <w:proofErr w:type="spellStart"/>
      <w:r>
        <w:t>bezvýpadkové</w:t>
      </w:r>
      <w:proofErr w:type="spellEnd"/>
      <w:r>
        <w:t xml:space="preserve"> zdroje UPS (síť VDO a UPS).</w:t>
      </w:r>
    </w:p>
    <w:p w14:paraId="006D031F" w14:textId="77777777" w:rsidR="00B35696" w:rsidRDefault="00B35696" w:rsidP="00B35696">
      <w:r>
        <w:t>Z jednotlivých UPS bude provedena signalizace do řídicího systému objektu (</w:t>
      </w:r>
      <w:proofErr w:type="spellStart"/>
      <w:r>
        <w:t>MaR</w:t>
      </w:r>
      <w:proofErr w:type="spellEnd"/>
      <w:r>
        <w:t>) – budou předány následující signály:</w:t>
      </w:r>
    </w:p>
    <w:p w14:paraId="711D5BA7" w14:textId="77777777" w:rsidR="00B35696" w:rsidRPr="00B35696" w:rsidRDefault="00B35696" w:rsidP="00B35696">
      <w:pPr>
        <w:pStyle w:val="Odstavecseseznamem"/>
        <w:numPr>
          <w:ilvl w:val="0"/>
          <w:numId w:val="36"/>
        </w:numPr>
        <w:ind w:left="993"/>
        <w:rPr>
          <w:rFonts w:ascii="Arial Narrow" w:hAnsi="Arial Narrow"/>
        </w:rPr>
      </w:pPr>
      <w:r w:rsidRPr="00B35696">
        <w:rPr>
          <w:rFonts w:ascii="Arial Narrow" w:hAnsi="Arial Narrow"/>
        </w:rPr>
        <w:t>sumární porucha UPS,</w:t>
      </w:r>
    </w:p>
    <w:p w14:paraId="0E5219FF" w14:textId="77777777" w:rsidR="00B35696" w:rsidRPr="00B35696" w:rsidRDefault="00B35696" w:rsidP="00B35696">
      <w:pPr>
        <w:pStyle w:val="Odstavecseseznamem"/>
        <w:numPr>
          <w:ilvl w:val="0"/>
          <w:numId w:val="36"/>
        </w:numPr>
        <w:ind w:left="993"/>
        <w:rPr>
          <w:rFonts w:ascii="Arial Narrow" w:hAnsi="Arial Narrow"/>
        </w:rPr>
      </w:pPr>
      <w:r w:rsidRPr="00B35696">
        <w:rPr>
          <w:rFonts w:ascii="Arial Narrow" w:hAnsi="Arial Narrow"/>
        </w:rPr>
        <w:t>provoz na baterie UPS,</w:t>
      </w:r>
    </w:p>
    <w:p w14:paraId="7EBC021B" w14:textId="77777777" w:rsidR="00B35696" w:rsidRPr="00B35696" w:rsidRDefault="00B35696" w:rsidP="00B35696">
      <w:pPr>
        <w:pStyle w:val="Odstavecseseznamem"/>
        <w:numPr>
          <w:ilvl w:val="0"/>
          <w:numId w:val="36"/>
        </w:numPr>
        <w:ind w:left="993"/>
        <w:rPr>
          <w:rFonts w:ascii="Arial Narrow" w:hAnsi="Arial Narrow"/>
        </w:rPr>
      </w:pPr>
      <w:r w:rsidRPr="00B35696">
        <w:rPr>
          <w:rFonts w:ascii="Arial Narrow" w:hAnsi="Arial Narrow"/>
        </w:rPr>
        <w:t>nízká kapacita baterií.</w:t>
      </w:r>
    </w:p>
    <w:p w14:paraId="0DA9C80A" w14:textId="77777777" w:rsidR="00B35696" w:rsidRPr="00B35696" w:rsidRDefault="00B35696" w:rsidP="00B35696">
      <w:pPr>
        <w:rPr>
          <w:u w:val="single"/>
        </w:rPr>
      </w:pPr>
      <w:bookmarkStart w:id="226" w:name="_Toc45548317"/>
      <w:r w:rsidRPr="00B35696">
        <w:rPr>
          <w:u w:val="single"/>
        </w:rPr>
        <w:t>UPS pro zdravotnickou technologii (síť VDO)</w:t>
      </w:r>
      <w:bookmarkEnd w:id="226"/>
    </w:p>
    <w:p w14:paraId="456BCF6B" w14:textId="77777777" w:rsidR="00B35696" w:rsidRDefault="00B35696" w:rsidP="00B35696">
      <w:r>
        <w:t>Zdroj UPS budou sloužit pro napájení vybraných zdravotnických zařízení objektu, která nemohou být vystavena dočasnému výkyvu napájení. Rozsah zálohovaných VDO je definován požadavky zdravotnické technologie. Je uvažováno s osazením 2 zdrojů UPS-E1 s dobou provozu min. 180 min.:</w:t>
      </w:r>
    </w:p>
    <w:p w14:paraId="54012705" w14:textId="77777777" w:rsidR="00B35696" w:rsidRPr="00B35696" w:rsidRDefault="00B35696" w:rsidP="00B35696">
      <w:pPr>
        <w:pStyle w:val="Odstavecseseznamem"/>
        <w:numPr>
          <w:ilvl w:val="0"/>
          <w:numId w:val="36"/>
        </w:numPr>
        <w:ind w:left="993"/>
        <w:rPr>
          <w:rFonts w:ascii="Arial Narrow" w:hAnsi="Arial Narrow"/>
        </w:rPr>
      </w:pPr>
      <w:r w:rsidRPr="00B35696">
        <w:rPr>
          <w:rFonts w:ascii="Arial Narrow" w:hAnsi="Arial Narrow"/>
        </w:rPr>
        <w:t>o jmenovitém výkonu zdroje 80 </w:t>
      </w:r>
      <w:proofErr w:type="spellStart"/>
      <w:r w:rsidRPr="00B35696">
        <w:rPr>
          <w:rFonts w:ascii="Arial Narrow" w:hAnsi="Arial Narrow"/>
        </w:rPr>
        <w:t>kVA</w:t>
      </w:r>
      <w:proofErr w:type="spellEnd"/>
      <w:r w:rsidRPr="00B35696">
        <w:rPr>
          <w:rFonts w:ascii="Arial Narrow" w:hAnsi="Arial Narrow"/>
        </w:rPr>
        <w:t xml:space="preserve"> pro stávající budovu,</w:t>
      </w:r>
    </w:p>
    <w:p w14:paraId="4B42BAEA" w14:textId="77777777" w:rsidR="00B35696" w:rsidRPr="00B35696" w:rsidRDefault="00B35696" w:rsidP="00B35696">
      <w:pPr>
        <w:pStyle w:val="Odstavecseseznamem"/>
        <w:numPr>
          <w:ilvl w:val="0"/>
          <w:numId w:val="36"/>
        </w:numPr>
        <w:ind w:left="993"/>
        <w:rPr>
          <w:rFonts w:ascii="Arial Narrow" w:hAnsi="Arial Narrow"/>
        </w:rPr>
      </w:pPr>
      <w:r w:rsidRPr="00B35696">
        <w:rPr>
          <w:rFonts w:ascii="Arial Narrow" w:hAnsi="Arial Narrow"/>
        </w:rPr>
        <w:t>o jmenovitém výkonu zdroje 100 </w:t>
      </w:r>
      <w:proofErr w:type="spellStart"/>
      <w:r w:rsidRPr="00B35696">
        <w:rPr>
          <w:rFonts w:ascii="Arial Narrow" w:hAnsi="Arial Narrow"/>
        </w:rPr>
        <w:t>kVA</w:t>
      </w:r>
      <w:proofErr w:type="spellEnd"/>
      <w:r w:rsidRPr="00B35696">
        <w:rPr>
          <w:rFonts w:ascii="Arial Narrow" w:hAnsi="Arial Narrow"/>
        </w:rPr>
        <w:t xml:space="preserve"> pro přístavbu.</w:t>
      </w:r>
    </w:p>
    <w:p w14:paraId="5A098384" w14:textId="77777777" w:rsidR="00B35696" w:rsidRDefault="00B35696" w:rsidP="00B35696">
      <w:r>
        <w:t>Záskokové zdroje UPS-E1 bude v případě potřeby odstaven prostřednictvím svorek EPO.</w:t>
      </w:r>
    </w:p>
    <w:p w14:paraId="3A0736FF" w14:textId="77777777" w:rsidR="00B35696" w:rsidRDefault="00B35696" w:rsidP="00B35696">
      <w:r>
        <w:t>Pro operační svítidla budou osazeny UPS-E2 o příslušné kapacitě (dle výkonových poměrů), s dobou zálohy 180 min (dodávka zdravotnické technologie).</w:t>
      </w:r>
    </w:p>
    <w:p w14:paraId="41D59886" w14:textId="77777777" w:rsidR="00B35696" w:rsidRPr="00B35696" w:rsidRDefault="00B35696" w:rsidP="00B35696">
      <w:pPr>
        <w:rPr>
          <w:u w:val="single"/>
        </w:rPr>
      </w:pPr>
      <w:bookmarkStart w:id="227" w:name="_Toc45548318"/>
      <w:r w:rsidRPr="00B35696">
        <w:rPr>
          <w:u w:val="single"/>
        </w:rPr>
        <w:t>UPS pro objektové rozvody (síť UPS)</w:t>
      </w:r>
      <w:bookmarkEnd w:id="227"/>
    </w:p>
    <w:p w14:paraId="3A4915E3" w14:textId="77777777" w:rsidR="00B35696" w:rsidRDefault="00B35696" w:rsidP="00B35696">
      <w:r>
        <w:t>Samostatné zdroje UPS bude instalovány (stávající budova / novostavba) pro zálohu zařízení, jejichž chvilková nečinnost v době výpadku nezálohované sítě může znamenat vážné ohrožení technologických procesů spojených s provozem objektu. Je uvažováno s osazením 2 zdrojů o jmenovitém výkonu zdroje 30</w:t>
      </w:r>
      <w:r w:rsidRPr="00B35696">
        <w:t> </w:t>
      </w:r>
      <w:proofErr w:type="spellStart"/>
      <w:r>
        <w:t>kVA</w:t>
      </w:r>
      <w:proofErr w:type="spellEnd"/>
      <w:r>
        <w:t>, doba provozu bude min. 15 min.</w:t>
      </w:r>
    </w:p>
    <w:p w14:paraId="20D96AB3" w14:textId="77777777" w:rsidR="00B35696" w:rsidRDefault="00B35696" w:rsidP="00B35696">
      <w:r>
        <w:t>Záskokové zdroje UPS bude v případě potřeby odstaven prostřednictvím svorek EPO.</w:t>
      </w:r>
    </w:p>
    <w:p w14:paraId="4FDF2892" w14:textId="77777777" w:rsidR="00B35696" w:rsidRPr="00B35696" w:rsidRDefault="00B35696" w:rsidP="00B35696">
      <w:pPr>
        <w:rPr>
          <w:u w:val="single"/>
        </w:rPr>
      </w:pPr>
      <w:bookmarkStart w:id="228" w:name="_Toc278191147"/>
      <w:bookmarkStart w:id="229" w:name="_Toc332578985"/>
      <w:bookmarkStart w:id="230" w:name="_Toc45548319"/>
      <w:bookmarkStart w:id="231" w:name="_Toc78554239"/>
      <w:r w:rsidRPr="00B35696">
        <w:rPr>
          <w:u w:val="single"/>
        </w:rPr>
        <w:t>Podružné rozvaděč</w:t>
      </w:r>
      <w:bookmarkEnd w:id="228"/>
      <w:bookmarkEnd w:id="229"/>
      <w:r w:rsidRPr="00B35696">
        <w:rPr>
          <w:u w:val="single"/>
        </w:rPr>
        <w:t>e</w:t>
      </w:r>
      <w:bookmarkEnd w:id="230"/>
      <w:bookmarkEnd w:id="231"/>
    </w:p>
    <w:p w14:paraId="3F24572F" w14:textId="77777777" w:rsidR="00B35696" w:rsidRDefault="00B35696" w:rsidP="00B35696">
      <w:r>
        <w:t>Rozmístění podružných rozvaděčů bude provedeno tak, aby byla zajištěna optimální funkce vnitřních silnoproudých rozvodů. Podružné rozvaděče budou osazeny pro všechna podlaží, případně pro vybrané zdravotnické prostory (rozvaděče ZIS).</w:t>
      </w:r>
    </w:p>
    <w:p w14:paraId="7031805C" w14:textId="77777777" w:rsidR="00B35696" w:rsidRDefault="00B35696" w:rsidP="00B35696">
      <w:r>
        <w:t>Rozvaděče budou v provedení oceloplechovém, skříňovém, podle potřeby rozděleny na samostatné části (dle členění napájecích sítí), prostorově oddělených.</w:t>
      </w:r>
    </w:p>
    <w:p w14:paraId="51E9614A" w14:textId="77777777" w:rsidR="00B35696" w:rsidRDefault="00B35696" w:rsidP="00B35696">
      <w:r>
        <w:t xml:space="preserve">V rozvaděčích silnoproudu bude umístěn hlavní vypínač, ochrana proti přepětí, přípojnice pro ochranné uzemnění (PE) a pospojování (PA), případně přepínač sítí MDO/DO/VDO. Z rozvaděčů budou provedeny jištěné vývody k příslušným zařízením, světelné a zásuvkové rozvody. V rozvaděči bude obecně definována přístrojová rezerva </w:t>
      </w:r>
      <w:proofErr w:type="gramStart"/>
      <w:r>
        <w:t>5%</w:t>
      </w:r>
      <w:proofErr w:type="gramEnd"/>
      <w:r>
        <w:t>, prostorová min. 20%.</w:t>
      </w:r>
    </w:p>
    <w:p w14:paraId="01464747" w14:textId="77777777" w:rsidR="00B35696" w:rsidRDefault="00B35696" w:rsidP="00B35696">
      <w:r>
        <w:t>Zdravotnické oddělovací transformátory budou umístěny ve spodní části rozvaděčů ZIZ (postaveny na podlaze).</w:t>
      </w:r>
    </w:p>
    <w:p w14:paraId="002917C8" w14:textId="726CC65D" w:rsidR="00B35696" w:rsidRDefault="00B35696" w:rsidP="00B35696">
      <w:r>
        <w:t>Všechny rozvaděče budou v provedení, vyhovujícím požadavkům požární zprávy (požární odolnost) v návaznosti na konečné stavební řešení.</w:t>
      </w:r>
    </w:p>
    <w:p w14:paraId="5202CC87" w14:textId="77777777" w:rsidR="00B35696" w:rsidRDefault="00B35696" w:rsidP="00B35696"/>
    <w:p w14:paraId="438214D8" w14:textId="77777777" w:rsidR="00B35696" w:rsidRPr="00B35696" w:rsidRDefault="00B35696" w:rsidP="00B35696">
      <w:pPr>
        <w:keepNext/>
        <w:rPr>
          <w:b/>
          <w:bCs/>
        </w:rPr>
      </w:pPr>
      <w:bookmarkStart w:id="232" w:name="_Toc110826933"/>
      <w:bookmarkStart w:id="233" w:name="_Toc274874924"/>
      <w:bookmarkStart w:id="234" w:name="_Toc413224601"/>
      <w:bookmarkStart w:id="235" w:name="_Toc45548320"/>
      <w:bookmarkStart w:id="236" w:name="_Toc78554240"/>
      <w:r w:rsidRPr="00B35696">
        <w:rPr>
          <w:b/>
          <w:bCs/>
        </w:rPr>
        <w:t>Provedení silnoproudých rozvodů</w:t>
      </w:r>
      <w:bookmarkEnd w:id="232"/>
      <w:bookmarkEnd w:id="233"/>
      <w:bookmarkEnd w:id="234"/>
      <w:bookmarkEnd w:id="235"/>
      <w:bookmarkEnd w:id="236"/>
    </w:p>
    <w:p w14:paraId="706688DB" w14:textId="77777777" w:rsidR="00B35696" w:rsidRDefault="00B35696" w:rsidP="00B35696">
      <w:r>
        <w:t xml:space="preserve">Veškeré silové rozvody budou provedeny oheň-retardujícími kabely typu CXKH-R, B2ca s1 d1 (ve zdravotnických prostorech dle </w:t>
      </w:r>
      <w:proofErr w:type="spellStart"/>
      <w:r>
        <w:t>Vyhl</w:t>
      </w:r>
      <w:proofErr w:type="spellEnd"/>
      <w:r>
        <w:t>. 23/2008 Sb., příloha č. 2) v provedení tří (pěti) žilovém. Kabelové trasy sloužící pro napájení nouzového osvětlení, musí splňovat požadavek na třídu reakce na oheň B2ca s1 d0 a třídu funkčnosti P60-R.</w:t>
      </w:r>
    </w:p>
    <w:p w14:paraId="289D1A98" w14:textId="77777777" w:rsidR="00B35696" w:rsidRDefault="00B35696" w:rsidP="00B35696">
      <w:r>
        <w:t>Rozvody budou provedeny tzv. smyčkováním, s minimem odbočných krabic. Kabelové trasy budou přednostně vedeny v kabelových žlabech dutinou podhledu, popř. vedeny pod omítkou ve vymezených instalačních zónách dle ČSN 33 2130 ed.3 (zdravotnické a administrativní prostory). Technologické rozvody ve strojovnách budou vedeny na povrchu v kabelových žlabech a elektroinstalačních trubkách.</w:t>
      </w:r>
    </w:p>
    <w:p w14:paraId="2E11F563" w14:textId="77777777" w:rsidR="00B35696" w:rsidRDefault="00B35696" w:rsidP="00B35696">
      <w:r>
        <w:t>V případě souběhu se slaboproudými kabelovými trasami (není součástí řešení této PD) bude po celé délce trasy dodržen odstup min. 20 cm, popř. bude provedeno vzájemné odstínění (zajištění EMC slaboproudých tras).</w:t>
      </w:r>
    </w:p>
    <w:p w14:paraId="01FFAB57" w14:textId="77777777" w:rsidR="00B35696" w:rsidRDefault="00B35696" w:rsidP="00B35696">
      <w:r>
        <w:t>Veškeré prostupy mezi jednotlivými požárními úseky je nutné řádně požárně utěsnit – dle požadavků požární zprávy (popř. ČSN 73 0810, čl. 8.6.1)!</w:t>
      </w:r>
    </w:p>
    <w:p w14:paraId="485CC9F3" w14:textId="5D480E14" w:rsidR="00B35696" w:rsidRDefault="00B35696" w:rsidP="00B35696">
      <w:r>
        <w:t>Při provádění kabelových tras je nutné dodržet koordinační výkresy, provedení tras koordinovat s ostatními profesemi – slaboproud, vzduchotechnika, topení, chlazení, zdravotechnika, …</w:t>
      </w:r>
    </w:p>
    <w:p w14:paraId="3050F0AE" w14:textId="77777777" w:rsidR="00B35696" w:rsidRDefault="00B35696" w:rsidP="00B35696"/>
    <w:p w14:paraId="2ABC429A" w14:textId="77777777" w:rsidR="00B35696" w:rsidRPr="00B35696" w:rsidRDefault="00B35696" w:rsidP="00B35696">
      <w:pPr>
        <w:keepNext/>
        <w:rPr>
          <w:b/>
          <w:bCs/>
        </w:rPr>
      </w:pPr>
      <w:bookmarkStart w:id="237" w:name="_Toc216671141"/>
      <w:bookmarkStart w:id="238" w:name="_Toc278191148"/>
      <w:bookmarkStart w:id="239" w:name="_Toc332578986"/>
      <w:bookmarkStart w:id="240" w:name="_Toc45548321"/>
      <w:bookmarkStart w:id="241" w:name="_Toc78554241"/>
      <w:r w:rsidRPr="00B35696">
        <w:rPr>
          <w:b/>
          <w:bCs/>
        </w:rPr>
        <w:t>Koncové prvky, el. zařízení</w:t>
      </w:r>
      <w:bookmarkEnd w:id="237"/>
      <w:bookmarkEnd w:id="238"/>
      <w:bookmarkEnd w:id="239"/>
      <w:bookmarkEnd w:id="240"/>
      <w:bookmarkEnd w:id="241"/>
    </w:p>
    <w:p w14:paraId="1353D7D4" w14:textId="77777777" w:rsidR="00B35696" w:rsidRDefault="00B35696" w:rsidP="00B35696">
      <w:r>
        <w:t>Rozmístění koncových prvků (zásuvky, svítidla a jejich ovladače, …) bude odpovídat požadavkům zdravotnické technologie a investora.</w:t>
      </w:r>
    </w:p>
    <w:p w14:paraId="128B973E" w14:textId="77777777" w:rsidR="00B35696" w:rsidRDefault="00B35696" w:rsidP="00B35696">
      <w:r>
        <w:t xml:space="preserve">V kancelářských prostorech budou instalovány pro PC pracoviště skupiny zásuvek, jež budou umístěny ve </w:t>
      </w:r>
      <w:proofErr w:type="spellStart"/>
      <w:r>
        <w:t>vícerámečcích</w:t>
      </w:r>
      <w:proofErr w:type="spellEnd"/>
      <w:r>
        <w:t>.</w:t>
      </w:r>
    </w:p>
    <w:p w14:paraId="1035D3FB" w14:textId="77777777" w:rsidR="00B35696" w:rsidRDefault="00B35696" w:rsidP="00B35696">
      <w:r>
        <w:t>Zásuvka s ochranou proti přepětí budou určeny pro napájení počítače a v některých případech (dle požadavku zdravotnické technologie) jsou napájeny ze sítě VDO. Zbylé zásuvky budou napájeny ze sítě MDO (popř. DO).</w:t>
      </w:r>
    </w:p>
    <w:p w14:paraId="7C120F55" w14:textId="77777777" w:rsidR="00B35696" w:rsidRDefault="00B35696" w:rsidP="00B35696">
      <w:r>
        <w:t>Ve zdravotnických prostorech budou osazeny zásuvky pro jednotlivá zdravotnická zařízení. Jednotlivé zásuvky budou výškově osazeny a barevně rozlišeny podle účelu dle požadavků zdravotnické technologie.</w:t>
      </w:r>
    </w:p>
    <w:p w14:paraId="5BE33733" w14:textId="77777777" w:rsidR="00B35696" w:rsidRDefault="00B35696" w:rsidP="00B35696">
      <w:r>
        <w:t>V kuchyňce (denní místnost) budou osazeny zásuvky pro lednici a linku (např. mikrovlnná trouba, rychlovarná konvice a další kuchyňské elektrospotřebiče).</w:t>
      </w:r>
    </w:p>
    <w:p w14:paraId="36C97B2A" w14:textId="1F129363" w:rsidR="00B35696" w:rsidRDefault="00B35696" w:rsidP="00B35696">
      <w:r>
        <w:t>Na chodbách a v zádveří kanceláří budou instalovány uklízecí zásuvky a zásuvky pro napojení kancelářských zařízení. V technologických místnostech a ve strojovnách budou osazeny zásuvky 230 V/16 A.</w:t>
      </w:r>
    </w:p>
    <w:p w14:paraId="26AD0B91" w14:textId="77777777" w:rsidR="00B35696" w:rsidRDefault="00B35696" w:rsidP="00B35696"/>
    <w:p w14:paraId="6A86D9B7" w14:textId="77777777" w:rsidR="00B35696" w:rsidRPr="00B35696" w:rsidRDefault="00B35696" w:rsidP="00B35696">
      <w:pPr>
        <w:keepNext/>
        <w:rPr>
          <w:b/>
          <w:bCs/>
        </w:rPr>
      </w:pPr>
      <w:bookmarkStart w:id="242" w:name="_Toc278191165"/>
      <w:bookmarkStart w:id="243" w:name="_Toc291140343"/>
      <w:bookmarkStart w:id="244" w:name="_Ref335707101"/>
      <w:bookmarkStart w:id="245" w:name="_Toc341750833"/>
      <w:bookmarkStart w:id="246" w:name="_Ref431951241"/>
      <w:bookmarkStart w:id="247" w:name="_Toc45548322"/>
      <w:bookmarkStart w:id="248" w:name="_Toc78554242"/>
      <w:r w:rsidRPr="00B35696">
        <w:rPr>
          <w:b/>
          <w:bCs/>
        </w:rPr>
        <w:t>Umělé osvětlení</w:t>
      </w:r>
      <w:bookmarkEnd w:id="242"/>
      <w:bookmarkEnd w:id="243"/>
      <w:bookmarkEnd w:id="244"/>
      <w:bookmarkEnd w:id="245"/>
      <w:bookmarkEnd w:id="246"/>
      <w:bookmarkEnd w:id="247"/>
      <w:bookmarkEnd w:id="248"/>
    </w:p>
    <w:p w14:paraId="525B2B0E" w14:textId="77777777" w:rsidR="00B35696" w:rsidRPr="00B35696" w:rsidRDefault="00B35696" w:rsidP="00B35696">
      <w:r>
        <w:t>Řešení umělého osvětlení je dáno členěním prostorů, podle architektonických, provozních a hygienických požadavků. Osvětlení je navrženo v souladu s ČSN EN 12464-1, ČSN 33 2000-7-710 a příslušnými hygienickými předpisy tak, aby splňovalo stanovené intenzity osvětlenosti v daných rovinách a prostorech. R</w:t>
      </w:r>
      <w:r w:rsidRPr="00B35696">
        <w:t>ozmístění svítidel bude zvoleno tak, aby byla vytvořena maximální zraková pohoda.</w:t>
      </w:r>
    </w:p>
    <w:p w14:paraId="0E8F8F4E" w14:textId="77777777" w:rsidR="00B35696" w:rsidRDefault="00B35696" w:rsidP="00B35696">
      <w:r>
        <w:t>Budou použita LED svítidla v provedení a krytí dle charakteru prostoru, konkrétní typy svítidel budou stanoveny dle požadavku investora</w:t>
      </w:r>
      <w:r w:rsidRPr="00B35696">
        <w:t>.</w:t>
      </w:r>
    </w:p>
    <w:p w14:paraId="3479674C" w14:textId="56729F35" w:rsidR="00B35696" w:rsidRDefault="00B35696" w:rsidP="00B35696">
      <w:r>
        <w:t>Ovládání osvětlovacích soustav bude převážně místní, vypínači od vstupu do jednotlivých prostor. Na sociálkách přístupných veřejnosti bude spínání zajištěno čidlem přítomnosti.</w:t>
      </w:r>
    </w:p>
    <w:p w14:paraId="06529D88" w14:textId="77777777" w:rsidR="00B35696" w:rsidRDefault="00B35696" w:rsidP="00B35696"/>
    <w:p w14:paraId="307C9EC9" w14:textId="77777777" w:rsidR="00B35696" w:rsidRPr="00B35696" w:rsidRDefault="00B35696" w:rsidP="00B35696">
      <w:pPr>
        <w:keepNext/>
        <w:rPr>
          <w:b/>
          <w:bCs/>
        </w:rPr>
      </w:pPr>
      <w:bookmarkStart w:id="249" w:name="_Toc527193520"/>
      <w:bookmarkStart w:id="250" w:name="_Toc21765719"/>
      <w:bookmarkStart w:id="251" w:name="_Toc161594826"/>
      <w:bookmarkStart w:id="252" w:name="_Toc177335092"/>
      <w:bookmarkStart w:id="253" w:name="_Toc341750838"/>
      <w:bookmarkStart w:id="254" w:name="_Toc45548323"/>
      <w:bookmarkStart w:id="255" w:name="_Toc78554243"/>
      <w:r w:rsidRPr="00B35696">
        <w:rPr>
          <w:b/>
          <w:bCs/>
        </w:rPr>
        <w:t>Nouzové osvětlení</w:t>
      </w:r>
      <w:bookmarkEnd w:id="249"/>
      <w:bookmarkEnd w:id="250"/>
      <w:bookmarkEnd w:id="251"/>
      <w:bookmarkEnd w:id="252"/>
      <w:bookmarkEnd w:id="253"/>
      <w:bookmarkEnd w:id="254"/>
      <w:bookmarkEnd w:id="255"/>
    </w:p>
    <w:p w14:paraId="37E44622" w14:textId="77777777" w:rsidR="00B35696" w:rsidRDefault="00B35696" w:rsidP="00B35696">
      <w:r>
        <w:t xml:space="preserve">Nouzové osvětlení bude provedeno tak, aby byly jasně a jednoznačně osvětleny a vyznačeny únikové cesty, aby byla zajištěna viditelnost překážek a bezpečný přesun k nouzovým východům. Nouzovými svítidly budou vyznačena poplachová, protipožární a důležitá ovládací zařízení. Intenzita osvětlenosti v nouzovém režimu je volena v souladu ČSN EN 1838 – min. </w:t>
      </w:r>
      <w:proofErr w:type="gramStart"/>
      <w:r w:rsidRPr="00B35696">
        <w:t>1lx</w:t>
      </w:r>
      <w:proofErr w:type="gramEnd"/>
      <w:r>
        <w:t xml:space="preserve"> v osách únikových cest, pro požárně bezpečnostní zařízení ležící mimo únikové cesty </w:t>
      </w:r>
      <w:r w:rsidRPr="00B35696">
        <w:t>5lx</w:t>
      </w:r>
      <w:r>
        <w:t xml:space="preserve">. Intenzita osvětlenosti </w:t>
      </w:r>
      <w:proofErr w:type="spellStart"/>
      <w:r>
        <w:t>protipanického</w:t>
      </w:r>
      <w:proofErr w:type="spellEnd"/>
      <w:r>
        <w:t xml:space="preserve"> osvětlení je volena v souladu ČSN EN 1838 – min. </w:t>
      </w:r>
      <w:r w:rsidRPr="00B35696">
        <w:t>0,5lx.</w:t>
      </w:r>
    </w:p>
    <w:p w14:paraId="4B635A45" w14:textId="77777777" w:rsidR="00B35696" w:rsidRDefault="00B35696" w:rsidP="00B35696">
      <w:r>
        <w:t xml:space="preserve">Nouzová svítidla budou napojena na objektovou centrální baterii nouzového osvětlení </w:t>
      </w:r>
      <w:r w:rsidRPr="00B35696">
        <w:t>CBS.X (</w:t>
      </w:r>
      <w:r>
        <w:t>kde X – objekt A/B</w:t>
      </w:r>
      <w:r w:rsidRPr="00B35696">
        <w:t>)</w:t>
      </w:r>
      <w:r>
        <w:t>. Z </w:t>
      </w:r>
      <w:r w:rsidRPr="00B35696">
        <w:t>CBS.X</w:t>
      </w:r>
      <w:r>
        <w:t xml:space="preserve"> budou napájeny příslušné světelné obvody – kabelové trasy jsou vedeny na kabelových příchytkách s funkcí při požáru.</w:t>
      </w:r>
    </w:p>
    <w:p w14:paraId="3D8AF3B1" w14:textId="77777777" w:rsidR="00B35696" w:rsidRDefault="00B35696" w:rsidP="00B35696">
      <w:r>
        <w:t>Pro potřeby analýzy napěťových poměrů napájecích rozvaděčů budou na jejich vstupy osazeny monitorovací moduly (dodávka CBS).</w:t>
      </w:r>
    </w:p>
    <w:p w14:paraId="16B392FD" w14:textId="2A7225C0" w:rsidR="00B35696" w:rsidRDefault="00B35696" w:rsidP="00B35696">
      <w:r>
        <w:t>V případě výpadku napětí v libovolném rozvaděči nebo vyhlášení požárního poplachu budou sepnuta všechna nouzová svítidla.</w:t>
      </w:r>
    </w:p>
    <w:p w14:paraId="781F0B31" w14:textId="77777777" w:rsidR="00B35696" w:rsidRDefault="00B35696" w:rsidP="00B35696"/>
    <w:p w14:paraId="021AA48B" w14:textId="77777777" w:rsidR="00B35696" w:rsidRPr="00C40634" w:rsidRDefault="00B35696" w:rsidP="00C40634">
      <w:pPr>
        <w:keepNext/>
        <w:rPr>
          <w:b/>
          <w:bCs/>
        </w:rPr>
      </w:pPr>
      <w:bookmarkStart w:id="256" w:name="_Toc54417135"/>
      <w:bookmarkStart w:id="257" w:name="_Toc163333615"/>
      <w:bookmarkStart w:id="258" w:name="_Toc212910152"/>
      <w:bookmarkStart w:id="259" w:name="_Toc278191153"/>
      <w:bookmarkStart w:id="260" w:name="_Toc332578991"/>
      <w:bookmarkStart w:id="261" w:name="_Toc45548324"/>
      <w:bookmarkStart w:id="262" w:name="_Toc78554244"/>
      <w:r w:rsidRPr="00C40634">
        <w:rPr>
          <w:b/>
          <w:bCs/>
        </w:rPr>
        <w:t>Silnoproudý rozvod pro technologická zařízení budovy</w:t>
      </w:r>
      <w:bookmarkEnd w:id="256"/>
      <w:bookmarkEnd w:id="257"/>
      <w:bookmarkEnd w:id="258"/>
      <w:bookmarkEnd w:id="259"/>
      <w:bookmarkEnd w:id="260"/>
      <w:bookmarkEnd w:id="261"/>
      <w:bookmarkEnd w:id="262"/>
    </w:p>
    <w:p w14:paraId="5327178D" w14:textId="77777777" w:rsidR="00B35696" w:rsidRDefault="00B35696" w:rsidP="00B35696">
      <w:r>
        <w:t>V rámci technologických rozvodů bude provedeno napojení všech zařízení dle požadavků jednotlivých profesí. Provedení rozvodů pro technologická zařízení vč. vývodů v rozvaděčích bude odpovídat požadavkům dodavatelů technologických zařízení. Před realizací prováděcí firma ověří, zda skutečně dodávaná zařízení včetně všech el. parametrů odpovídají této projektové dokumentaci a v případě nutnosti upraví zapojení!</w:t>
      </w:r>
    </w:p>
    <w:p w14:paraId="1DBF58C4" w14:textId="77777777" w:rsidR="00B35696" w:rsidRPr="00C40634" w:rsidRDefault="00B35696" w:rsidP="00B35696">
      <w:pPr>
        <w:rPr>
          <w:u w:val="single"/>
        </w:rPr>
      </w:pPr>
      <w:bookmarkStart w:id="263" w:name="_Toc341750828"/>
      <w:bookmarkStart w:id="264" w:name="_Toc45548331"/>
      <w:r w:rsidRPr="00C40634">
        <w:rPr>
          <w:u w:val="single"/>
        </w:rPr>
        <w:t>Zdravotně technické instalac</w:t>
      </w:r>
      <w:bookmarkEnd w:id="263"/>
      <w:r w:rsidRPr="00C40634">
        <w:rPr>
          <w:u w:val="single"/>
        </w:rPr>
        <w:t>e</w:t>
      </w:r>
      <w:bookmarkEnd w:id="264"/>
    </w:p>
    <w:p w14:paraId="50BD07D5" w14:textId="77777777" w:rsidR="00B35696" w:rsidRDefault="00B35696" w:rsidP="00B35696">
      <w:r>
        <w:t>Bude zajištěno napájení zařízení ZTI:</w:t>
      </w:r>
    </w:p>
    <w:p w14:paraId="7EE24BCB" w14:textId="77777777" w:rsidR="00B35696" w:rsidRDefault="00B35696" w:rsidP="00B35696">
      <w:r w:rsidRPr="00B35696">
        <w:object w:dxaOrig="6390" w:dyaOrig="2055" w14:anchorId="54BE906A">
          <v:shape id="_x0000_i28429" type="#_x0000_t75" style="width:319.8pt;height:102.6pt" o:ole="">
            <v:imagedata r:id="rId21" o:title=""/>
          </v:shape>
          <o:OLEObject Type="Embed" ProgID="Excel.Sheet.12" ShapeID="_x0000_i28429" DrawAspect="Content" ObjectID="_1689494073" r:id="rId22"/>
        </w:object>
      </w:r>
    </w:p>
    <w:p w14:paraId="4A82ADA5" w14:textId="77777777" w:rsidR="00B35696" w:rsidRPr="00C40634" w:rsidRDefault="00B35696" w:rsidP="00B35696">
      <w:pPr>
        <w:rPr>
          <w:u w:val="single"/>
        </w:rPr>
      </w:pPr>
      <w:bookmarkStart w:id="265" w:name="_Toc278191154"/>
      <w:bookmarkStart w:id="266" w:name="_Toc332578992"/>
      <w:bookmarkStart w:id="267" w:name="_Toc45548325"/>
      <w:r w:rsidRPr="00C40634">
        <w:rPr>
          <w:u w:val="single"/>
        </w:rPr>
        <w:t>Zdravotnická technologie</w:t>
      </w:r>
      <w:bookmarkEnd w:id="265"/>
      <w:bookmarkEnd w:id="266"/>
      <w:bookmarkEnd w:id="267"/>
    </w:p>
    <w:p w14:paraId="124C795F" w14:textId="77777777" w:rsidR="00B35696" w:rsidRDefault="00B35696" w:rsidP="00B35696">
      <w:r>
        <w:t>Bude zajištěno napájení všech zařízení zdravotnické technologie.</w:t>
      </w:r>
    </w:p>
    <w:p w14:paraId="1AD8F09B" w14:textId="77777777" w:rsidR="00B35696" w:rsidRDefault="00B35696" w:rsidP="00B35696">
      <w:r>
        <w:t>Pro technologické vybavení v místnostech pro lékařské účely budou připraveny vývody a zásuvky v souladu s požadavky dodavatele technologie a ČSN 33 2000-7-710.</w:t>
      </w:r>
    </w:p>
    <w:p w14:paraId="0F931B8A" w14:textId="77777777" w:rsidR="00B35696" w:rsidRDefault="00B35696" w:rsidP="00B35696">
      <w:r>
        <w:t>Vývody pro lůžkové instalační mosty, lůžkové rampy a operační stativy budou ukončeny na vstupních svorkách – koncové elementy (zásuvky, ovladače osvětlení, svítidla) budou součástí dodávky technologie.</w:t>
      </w:r>
    </w:p>
    <w:p w14:paraId="19943D93" w14:textId="77777777" w:rsidR="00B35696" w:rsidRPr="00B35696" w:rsidRDefault="00B35696" w:rsidP="00B35696">
      <w:r>
        <w:t>Jednotlivá zařízení zdravotnická zařízení a vybavenost (např. elektrostaticky vodivé podlahy, zárubně, kovové opláštění operačních sálů, …) a dále svorky pro vyrovnání potenciálů v rámci zdravotnických místností budou samostatnými vodiči propojena s rozvodnicemi MX</w:t>
      </w:r>
      <w:r w:rsidRPr="00B35696">
        <w:t>.</w:t>
      </w:r>
    </w:p>
    <w:p w14:paraId="670AEBF8" w14:textId="77777777" w:rsidR="00B35696" w:rsidRPr="00C40634" w:rsidRDefault="00B35696" w:rsidP="00B35696">
      <w:pPr>
        <w:rPr>
          <w:u w:val="single"/>
        </w:rPr>
      </w:pPr>
      <w:r w:rsidRPr="00C40634">
        <w:rPr>
          <w:u w:val="single"/>
        </w:rPr>
        <w:t>Medicinální plyny</w:t>
      </w:r>
    </w:p>
    <w:p w14:paraId="290B7272" w14:textId="77777777" w:rsidR="00B35696" w:rsidRDefault="00B35696" w:rsidP="00B35696">
      <w:r>
        <w:t>Profese elektro silnoproud zajistí napájecí přívody pro následující rozvaděče medicinálních plynů:</w:t>
      </w:r>
    </w:p>
    <w:p w14:paraId="373241BA" w14:textId="77777777" w:rsidR="00B35696" w:rsidRDefault="00B35696" w:rsidP="00B35696">
      <w:r w:rsidRPr="00B35696">
        <w:object w:dxaOrig="6990" w:dyaOrig="2670" w14:anchorId="2DB71424">
          <v:shape id="_x0000_i28430" type="#_x0000_t75" style="width:349.8pt;height:133.8pt" o:ole="">
            <v:imagedata r:id="rId23" o:title=""/>
          </v:shape>
          <o:OLEObject Type="Embed" ProgID="Excel.Sheet.12" ShapeID="_x0000_i28430" DrawAspect="Content" ObjectID="_1689494074" r:id="rId24"/>
        </w:object>
      </w:r>
    </w:p>
    <w:p w14:paraId="1E104CE5" w14:textId="77777777" w:rsidR="00B35696" w:rsidRDefault="00B35696" w:rsidP="00B35696">
      <w:r>
        <w:t>Dále bude zajištěno:</w:t>
      </w:r>
    </w:p>
    <w:p w14:paraId="7262BC3D" w14:textId="77777777" w:rsidR="00B35696" w:rsidRDefault="00B35696" w:rsidP="00B35696">
      <w:r>
        <w:t>napájecí přívody pro jednotlivé panely klinické signalizace (ukončeno v elektroinstalační krabici),</w:t>
      </w:r>
    </w:p>
    <w:p w14:paraId="50DC6233" w14:textId="77777777" w:rsidR="00B35696" w:rsidRDefault="00B35696" w:rsidP="00B35696">
      <w:r>
        <w:t>kabelové propojení mezi jednotlivými ventilovými skříněmi a monitorovacím zařízením.</w:t>
      </w:r>
    </w:p>
    <w:p w14:paraId="31B02A0D" w14:textId="77777777" w:rsidR="00B35696" w:rsidRDefault="00B35696" w:rsidP="00B35696">
      <w:r>
        <w:t>Poznámka: světelné a zásuvkové rozvody pro MEDI-rampy/mosty nelze smyčkovat v rampách/mostech – odbočení musí být provedeno v instalační krabici.</w:t>
      </w:r>
    </w:p>
    <w:p w14:paraId="4E4A014C" w14:textId="1443B28A" w:rsidR="00B35696" w:rsidRPr="00C40634" w:rsidRDefault="00B35696" w:rsidP="00B35696">
      <w:pPr>
        <w:rPr>
          <w:u w:val="single"/>
        </w:rPr>
      </w:pPr>
      <w:bookmarkStart w:id="268" w:name="_Toc341750827"/>
      <w:bookmarkStart w:id="269" w:name="_Toc45548329"/>
      <w:bookmarkEnd w:id="225"/>
      <w:r w:rsidRPr="00C40634">
        <w:rPr>
          <w:u w:val="single"/>
        </w:rPr>
        <w:t>Vytápění</w:t>
      </w:r>
      <w:bookmarkEnd w:id="268"/>
      <w:bookmarkEnd w:id="269"/>
      <w:r w:rsidRPr="00C40634">
        <w:rPr>
          <w:u w:val="single"/>
        </w:rPr>
        <w:t>, chlazení</w:t>
      </w:r>
    </w:p>
    <w:p w14:paraId="0820B2E1" w14:textId="77777777" w:rsidR="00B35696" w:rsidRDefault="00B35696" w:rsidP="00B35696">
      <w:bookmarkStart w:id="270" w:name="_Toc341750829"/>
      <w:r>
        <w:t>Bude zajištěno napájení následujících periferií systému topení a chlazení:</w:t>
      </w:r>
    </w:p>
    <w:p w14:paraId="697B1549" w14:textId="77777777" w:rsidR="00B35696" w:rsidRDefault="00B35696" w:rsidP="00B35696">
      <w:r w:rsidRPr="00B35696">
        <w:object w:dxaOrig="7710" w:dyaOrig="5130" w14:anchorId="638C768D">
          <v:shape id="_x0000_i28428" type="#_x0000_t75" style="width:386.4pt;height:256.8pt" o:ole="">
            <v:imagedata r:id="rId25" o:title=""/>
          </v:shape>
          <o:OLEObject Type="Embed" ProgID="Excel.Sheet.12" ShapeID="_x0000_i28428" DrawAspect="Content" ObjectID="_1689494075" r:id="rId26"/>
        </w:object>
      </w:r>
    </w:p>
    <w:p w14:paraId="31EC9086" w14:textId="77777777" w:rsidR="00B35696" w:rsidRPr="00C40634" w:rsidRDefault="00B35696" w:rsidP="00B35696">
      <w:pPr>
        <w:rPr>
          <w:u w:val="single"/>
        </w:rPr>
      </w:pPr>
      <w:bookmarkStart w:id="271" w:name="_Toc341750830"/>
      <w:bookmarkStart w:id="272" w:name="_Toc45548327"/>
      <w:r w:rsidRPr="00C40634">
        <w:rPr>
          <w:u w:val="single"/>
        </w:rPr>
        <w:t>Slaboproudá elektrotechnik</w:t>
      </w:r>
      <w:bookmarkEnd w:id="271"/>
      <w:r w:rsidRPr="00C40634">
        <w:rPr>
          <w:u w:val="single"/>
        </w:rPr>
        <w:t>a</w:t>
      </w:r>
      <w:bookmarkEnd w:id="272"/>
    </w:p>
    <w:p w14:paraId="5B7139F2" w14:textId="77777777" w:rsidR="00B35696" w:rsidRDefault="00B35696" w:rsidP="00B35696">
      <w:r>
        <w:t>Bude zajištěno napájení všech zařízení a ústředen profese slaboproudu.</w:t>
      </w:r>
    </w:p>
    <w:p w14:paraId="21C8EDE1" w14:textId="77777777" w:rsidR="00B35696" w:rsidRDefault="00B35696" w:rsidP="00B35696">
      <w:r>
        <w:t>Napájecí zásuvky pro zařízení SLB budou vybaveny doplňkovým 3. stupněm ochrany proti přepětí.</w:t>
      </w:r>
    </w:p>
    <w:p w14:paraId="345A98F8" w14:textId="77777777" w:rsidR="00B35696" w:rsidRPr="00C40634" w:rsidRDefault="00B35696" w:rsidP="00B35696">
      <w:pPr>
        <w:rPr>
          <w:u w:val="single"/>
        </w:rPr>
      </w:pPr>
      <w:bookmarkStart w:id="273" w:name="_Toc45548328"/>
      <w:r w:rsidRPr="00C40634">
        <w:rPr>
          <w:u w:val="single"/>
        </w:rPr>
        <w:t>Měření a regulace (</w:t>
      </w:r>
      <w:proofErr w:type="spellStart"/>
      <w:r w:rsidRPr="00C40634">
        <w:rPr>
          <w:u w:val="single"/>
        </w:rPr>
        <w:t>MaR</w:t>
      </w:r>
      <w:proofErr w:type="spellEnd"/>
      <w:r w:rsidRPr="00C40634">
        <w:rPr>
          <w:u w:val="single"/>
        </w:rPr>
        <w:t>)</w:t>
      </w:r>
      <w:bookmarkEnd w:id="273"/>
    </w:p>
    <w:p w14:paraId="12AB3FD5" w14:textId="77777777" w:rsidR="00B35696" w:rsidRPr="00B35696" w:rsidRDefault="00B35696" w:rsidP="00B35696">
      <w:r>
        <w:t xml:space="preserve">Profese silnoproudu zajišťuje napájení rozvaděčů </w:t>
      </w:r>
      <w:proofErr w:type="spellStart"/>
      <w:r>
        <w:t>MaR</w:t>
      </w:r>
      <w:proofErr w:type="spellEnd"/>
      <w:r>
        <w:t>.</w:t>
      </w:r>
    </w:p>
    <w:p w14:paraId="4EBC8AC5" w14:textId="78BEC0A1" w:rsidR="00B35696" w:rsidRPr="00C40634" w:rsidRDefault="00B35696" w:rsidP="00B35696">
      <w:pPr>
        <w:rPr>
          <w:u w:val="single"/>
        </w:rPr>
      </w:pPr>
      <w:bookmarkStart w:id="274" w:name="_Toc45548330"/>
      <w:r w:rsidRPr="00C40634">
        <w:rPr>
          <w:u w:val="single"/>
        </w:rPr>
        <w:t>Vzduchotechnik</w:t>
      </w:r>
      <w:bookmarkEnd w:id="270"/>
      <w:r w:rsidRPr="00C40634">
        <w:rPr>
          <w:u w:val="single"/>
        </w:rPr>
        <w:t>a</w:t>
      </w:r>
      <w:bookmarkEnd w:id="274"/>
    </w:p>
    <w:p w14:paraId="322490D8" w14:textId="77777777" w:rsidR="00B35696" w:rsidRDefault="00B35696" w:rsidP="00B35696">
      <w:r>
        <w:t>Bude zajištěno napájení následujících zařízení profese VZT:</w:t>
      </w:r>
    </w:p>
    <w:p w14:paraId="3FD569D0" w14:textId="77777777" w:rsidR="00B35696" w:rsidRDefault="00B35696" w:rsidP="00B35696">
      <w:r w:rsidRPr="00B35696">
        <w:object w:dxaOrig="7065" w:dyaOrig="10410" w14:anchorId="1EACF862">
          <v:shape id="_x0000_i28433" type="#_x0000_t75" style="width:353.4pt;height:520.8pt" o:ole="">
            <v:imagedata r:id="rId27" o:title=""/>
          </v:shape>
          <o:OLEObject Type="Embed" ProgID="Excel.Sheet.12" ShapeID="_x0000_i28433" DrawAspect="Content" ObjectID="_1689494076" r:id="rId28"/>
        </w:object>
      </w:r>
    </w:p>
    <w:p w14:paraId="79492501" w14:textId="77777777" w:rsidR="00B35696" w:rsidRPr="00C40634" w:rsidRDefault="00B35696" w:rsidP="00B35696">
      <w:pPr>
        <w:rPr>
          <w:u w:val="single"/>
        </w:rPr>
      </w:pPr>
      <w:bookmarkStart w:id="275" w:name="_Toc45548332"/>
      <w:bookmarkStart w:id="276" w:name="_Toc138701242"/>
      <w:bookmarkStart w:id="277" w:name="_Toc278191162"/>
      <w:bookmarkStart w:id="278" w:name="_Toc332579000"/>
      <w:r w:rsidRPr="00C40634">
        <w:rPr>
          <w:u w:val="single"/>
        </w:rPr>
        <w:t>Výtahová technologie</w:t>
      </w:r>
      <w:bookmarkEnd w:id="275"/>
    </w:p>
    <w:p w14:paraId="061D8C68" w14:textId="77777777" w:rsidR="00B35696" w:rsidRDefault="00B35696" w:rsidP="00B35696">
      <w:r>
        <w:t xml:space="preserve">V místě technologického rozvaděče pro výtahy </w:t>
      </w:r>
      <w:proofErr w:type="spellStart"/>
      <w:r w:rsidRPr="00B35696">
        <w:t>BVx</w:t>
      </w:r>
      <w:proofErr w:type="spellEnd"/>
      <w:r>
        <w:t xml:space="preserve"> bude proveden vývod s rezervou cca </w:t>
      </w:r>
      <w:proofErr w:type="gramStart"/>
      <w:r>
        <w:t>5m</w:t>
      </w:r>
      <w:proofErr w:type="gramEnd"/>
      <w:r>
        <w:t>:</w:t>
      </w:r>
    </w:p>
    <w:p w14:paraId="36A01AC5" w14:textId="77777777" w:rsidR="00B35696" w:rsidRPr="00B35696" w:rsidRDefault="00B35696" w:rsidP="00B35696">
      <w:r w:rsidRPr="00B35696">
        <w:object w:dxaOrig="6390" w:dyaOrig="2055" w14:anchorId="6CC1966C">
          <v:shape id="_x0000_i28434" type="#_x0000_t75" style="width:319.8pt;height:102.6pt" o:ole="">
            <v:imagedata r:id="rId29" o:title=""/>
          </v:shape>
          <o:OLEObject Type="Embed" ProgID="Excel.Sheet.12" ShapeID="_x0000_i28434" DrawAspect="Content" ObjectID="_1689494077" r:id="rId30"/>
        </w:object>
      </w:r>
    </w:p>
    <w:p w14:paraId="372FB8C1" w14:textId="77777777" w:rsidR="00B35696" w:rsidRDefault="00B35696" w:rsidP="00B35696">
      <w:r>
        <w:t>Rozvaděč bude součástí dodávky technologie výtahu, stejně jako elektroinstalace výtahové šachty (osvětlení, servisní zásuvka).</w:t>
      </w:r>
    </w:p>
    <w:p w14:paraId="3CCF9F00" w14:textId="00D0E2CC" w:rsidR="00B35696" w:rsidRPr="00C40634" w:rsidRDefault="00B35696" w:rsidP="00B35696">
      <w:pPr>
        <w:rPr>
          <w:u w:val="single"/>
        </w:rPr>
      </w:pPr>
      <w:bookmarkStart w:id="279" w:name="_Toc45548333"/>
      <w:r w:rsidRPr="00C40634">
        <w:rPr>
          <w:u w:val="single"/>
        </w:rPr>
        <w:t>Napájení ostatních elektrických zařízení a systémů</w:t>
      </w:r>
      <w:bookmarkEnd w:id="276"/>
      <w:bookmarkEnd w:id="277"/>
      <w:bookmarkEnd w:id="278"/>
      <w:bookmarkEnd w:id="279"/>
    </w:p>
    <w:p w14:paraId="0413A982" w14:textId="77777777" w:rsidR="00B35696" w:rsidRDefault="00B35696" w:rsidP="00B35696">
      <w:r>
        <w:t>Napájení ostatních elektrických zařízení bude provedeno dle požadavků dodavatelů těchto zařízení.</w:t>
      </w:r>
    </w:p>
    <w:p w14:paraId="015A7FED" w14:textId="77777777" w:rsidR="00B35696" w:rsidRDefault="00B35696" w:rsidP="00B35696">
      <w:r>
        <w:t>Z příslušných patrových rozvaděčů bude provedeno napájení všech automatických dveří – pro každé dveře bude osazen samostatně jištěný přívod 6 A/230 V, kabel 3×1,5. Ovládání dveří (pohybové čidlo, ruční ovládání), stejně jako případný záskokový zdroj (baterie), je součástí dodávky dveří.</w:t>
      </w:r>
    </w:p>
    <w:p w14:paraId="07EA5435" w14:textId="2A0588BB" w:rsidR="00B35696" w:rsidRPr="00C40634" w:rsidRDefault="00B35696" w:rsidP="00B35696">
      <w:pPr>
        <w:rPr>
          <w:u w:val="single"/>
        </w:rPr>
      </w:pPr>
      <w:bookmarkStart w:id="280" w:name="_Ref230282006"/>
      <w:bookmarkStart w:id="281" w:name="_Toc260278839"/>
      <w:bookmarkStart w:id="282" w:name="_Toc380037171"/>
      <w:bookmarkStart w:id="283" w:name="_Toc45548334"/>
      <w:bookmarkStart w:id="284" w:name="_Toc78554245"/>
      <w:r w:rsidRPr="00C40634">
        <w:rPr>
          <w:u w:val="single"/>
        </w:rPr>
        <w:t>Požární zařízení a jejich napájení</w:t>
      </w:r>
      <w:bookmarkEnd w:id="280"/>
      <w:bookmarkEnd w:id="281"/>
      <w:bookmarkEnd w:id="282"/>
      <w:bookmarkEnd w:id="283"/>
      <w:bookmarkEnd w:id="284"/>
    </w:p>
    <w:p w14:paraId="43AD3611" w14:textId="77777777" w:rsidR="00B35696" w:rsidRDefault="00B35696" w:rsidP="00B35696">
      <w:r w:rsidRPr="00B35696">
        <w:t xml:space="preserve">Elektrické rozvody zajišťující funkci nebo ovládání zařízení sloužících k protipožárnímu zabezpečení </w:t>
      </w:r>
      <w:r>
        <w:t xml:space="preserve">(viz dále) budou mít zajištěnou dodávku elektrické energie ze dvou na sobě nezávislých napájecích zdrojů prostřednictvím objektových požárních rozvaděčů </w:t>
      </w:r>
      <w:r w:rsidRPr="00B35696">
        <w:t>RPO.A</w:t>
      </w:r>
      <w:r>
        <w:t xml:space="preserve"> (stávající objekt) a </w:t>
      </w:r>
      <w:r w:rsidRPr="00B35696">
        <w:t>RPO.B</w:t>
      </w:r>
      <w:r>
        <w:t xml:space="preserve"> (novostavba). Požární rozvaděče budou umístěny v samostatné místnosti („požární rozvodna“) v 1.np (stávající objekt) a 1.pp</w:t>
      </w:r>
      <w:r w:rsidRPr="00B35696">
        <w:t xml:space="preserve"> </w:t>
      </w:r>
      <w:r>
        <w:t xml:space="preserve">(novostavba). </w:t>
      </w:r>
    </w:p>
    <w:p w14:paraId="67001416" w14:textId="77777777" w:rsidR="00B35696" w:rsidRDefault="00B35696" w:rsidP="00B35696">
      <w:r>
        <w:t xml:space="preserve">Rozvaděč </w:t>
      </w:r>
      <w:r w:rsidRPr="00B35696">
        <w:t>RPO.X</w:t>
      </w:r>
      <w:r>
        <w:t xml:space="preserve"> bude při přerušení dodávky el. energie ze sítě MDO</w:t>
      </w:r>
      <w:r w:rsidRPr="00B35696">
        <w:t xml:space="preserve"> </w:t>
      </w:r>
      <w:r>
        <w:t xml:space="preserve">(výpadek základního napájení – síť MDO) zálohovány náhradním zdrojem el. energie DA (síť DO). </w:t>
      </w:r>
      <w:r w:rsidRPr="00B35696">
        <w:t xml:space="preserve">Přepnutí na záložní napájení bude samočinné s možností ručního přepnutí zdrojů kvalifikovanou obsluhou. </w:t>
      </w:r>
      <w:r>
        <w:t>V případě požáru bude náhradní napájení zálohovat pouze požární zařízení – ostatní spotřeby budou automaticky odpojeny.</w:t>
      </w:r>
    </w:p>
    <w:p w14:paraId="090F735A" w14:textId="77777777" w:rsidR="00B35696" w:rsidRDefault="00B35696" w:rsidP="00B35696">
      <w:r>
        <w:t>Požární zařízení budou napájena kabely s třídou reakce na oheň B2ca s1 d0 a třídu funkčnosti P60-R, vedenými samostatnou kabelovou trasou s definovanou třídou funkčnosti (viz požární zpráva).</w:t>
      </w:r>
    </w:p>
    <w:p w14:paraId="30C8F1A1" w14:textId="77777777" w:rsidR="00B35696" w:rsidRDefault="00B35696" w:rsidP="00B35696">
      <w:r>
        <w:t>Předpokládá se napájení následujících požárních zařízení a systémů:</w:t>
      </w:r>
    </w:p>
    <w:p w14:paraId="27EA6E3A" w14:textId="77777777" w:rsidR="00B35696" w:rsidRPr="00C40634" w:rsidRDefault="00B35696" w:rsidP="00C40634">
      <w:pPr>
        <w:pStyle w:val="Odstavecseseznamem"/>
        <w:numPr>
          <w:ilvl w:val="0"/>
          <w:numId w:val="36"/>
        </w:numPr>
        <w:ind w:left="993"/>
        <w:rPr>
          <w:rFonts w:ascii="Arial Narrow" w:hAnsi="Arial Narrow"/>
        </w:rPr>
      </w:pPr>
      <w:r w:rsidRPr="00C40634">
        <w:rPr>
          <w:rFonts w:ascii="Arial Narrow" w:hAnsi="Arial Narrow"/>
        </w:rPr>
        <w:t>ústředna EPS,</w:t>
      </w:r>
    </w:p>
    <w:p w14:paraId="67937E82" w14:textId="77777777" w:rsidR="00B35696" w:rsidRPr="00C40634" w:rsidRDefault="00B35696" w:rsidP="00C40634">
      <w:pPr>
        <w:pStyle w:val="Odstavecseseznamem"/>
        <w:numPr>
          <w:ilvl w:val="0"/>
          <w:numId w:val="36"/>
        </w:numPr>
        <w:ind w:left="993"/>
        <w:rPr>
          <w:rFonts w:ascii="Arial Narrow" w:hAnsi="Arial Narrow"/>
        </w:rPr>
      </w:pPr>
      <w:r w:rsidRPr="00C40634">
        <w:rPr>
          <w:rFonts w:ascii="Arial Narrow" w:hAnsi="Arial Narrow"/>
        </w:rPr>
        <w:t>evakuační rozhlas,</w:t>
      </w:r>
    </w:p>
    <w:p w14:paraId="20694075" w14:textId="77777777" w:rsidR="00B35696" w:rsidRPr="00C40634" w:rsidRDefault="00B35696" w:rsidP="00C40634">
      <w:pPr>
        <w:pStyle w:val="Odstavecseseznamem"/>
        <w:numPr>
          <w:ilvl w:val="0"/>
          <w:numId w:val="36"/>
        </w:numPr>
        <w:ind w:left="993"/>
        <w:rPr>
          <w:rFonts w:ascii="Arial Narrow" w:hAnsi="Arial Narrow"/>
        </w:rPr>
      </w:pPr>
      <w:r w:rsidRPr="00C40634">
        <w:rPr>
          <w:rFonts w:ascii="Arial Narrow" w:hAnsi="Arial Narrow"/>
        </w:rPr>
        <w:t>4× evakuační výtah</w:t>
      </w:r>
    </w:p>
    <w:p w14:paraId="00DA8C51" w14:textId="77777777" w:rsidR="00B35696" w:rsidRPr="00C40634" w:rsidRDefault="00B35696" w:rsidP="00C40634">
      <w:pPr>
        <w:pStyle w:val="Odstavecseseznamem"/>
        <w:numPr>
          <w:ilvl w:val="0"/>
          <w:numId w:val="36"/>
        </w:numPr>
        <w:ind w:left="993"/>
        <w:rPr>
          <w:rFonts w:ascii="Arial Narrow" w:hAnsi="Arial Narrow"/>
        </w:rPr>
      </w:pPr>
      <w:r w:rsidRPr="00C40634">
        <w:rPr>
          <w:rFonts w:ascii="Arial Narrow" w:hAnsi="Arial Narrow"/>
        </w:rPr>
        <w:t>nouzové osvětlení (CBS),</w:t>
      </w:r>
    </w:p>
    <w:p w14:paraId="5B45C1A9" w14:textId="77777777" w:rsidR="00B35696" w:rsidRPr="00C40634" w:rsidRDefault="00B35696" w:rsidP="00C40634">
      <w:pPr>
        <w:pStyle w:val="Odstavecseseznamem"/>
        <w:numPr>
          <w:ilvl w:val="0"/>
          <w:numId w:val="36"/>
        </w:numPr>
        <w:ind w:left="993"/>
        <w:rPr>
          <w:rFonts w:ascii="Arial Narrow" w:hAnsi="Arial Narrow"/>
        </w:rPr>
      </w:pPr>
      <w:r w:rsidRPr="00C40634">
        <w:rPr>
          <w:rFonts w:ascii="Arial Narrow" w:hAnsi="Arial Narrow"/>
        </w:rPr>
        <w:t>vybraná elektricky otvíraná dveře (evakuační cesta),</w:t>
      </w:r>
    </w:p>
    <w:p w14:paraId="1E23601E" w14:textId="77777777" w:rsidR="00B35696" w:rsidRPr="00C40634" w:rsidRDefault="00B35696" w:rsidP="00C40634">
      <w:pPr>
        <w:pStyle w:val="Odstavecseseznamem"/>
        <w:numPr>
          <w:ilvl w:val="0"/>
          <w:numId w:val="36"/>
        </w:numPr>
        <w:ind w:left="993"/>
        <w:rPr>
          <w:rFonts w:ascii="Arial Narrow" w:hAnsi="Arial Narrow"/>
        </w:rPr>
      </w:pPr>
      <w:r w:rsidRPr="00C40634">
        <w:rPr>
          <w:rFonts w:ascii="Arial Narrow" w:hAnsi="Arial Narrow"/>
        </w:rPr>
        <w:t>případně další, upřesněná požární zprávou.</w:t>
      </w:r>
    </w:p>
    <w:p w14:paraId="4E2B172B" w14:textId="418A5678" w:rsidR="00B35696" w:rsidRPr="00C40634" w:rsidRDefault="00B35696" w:rsidP="00B35696">
      <w:pPr>
        <w:rPr>
          <w:u w:val="single"/>
        </w:rPr>
      </w:pPr>
      <w:bookmarkStart w:id="285" w:name="_Toc332579002"/>
      <w:bookmarkStart w:id="286" w:name="_Toc45548335"/>
      <w:bookmarkStart w:id="287" w:name="_Toc78554246"/>
      <w:r w:rsidRPr="00C40634">
        <w:rPr>
          <w:u w:val="single"/>
        </w:rPr>
        <w:t>Ochrana proti přepětí</w:t>
      </w:r>
      <w:bookmarkEnd w:id="285"/>
      <w:bookmarkEnd w:id="286"/>
      <w:bookmarkEnd w:id="287"/>
    </w:p>
    <w:p w14:paraId="6624B645" w14:textId="77777777" w:rsidR="00B35696" w:rsidRDefault="00B35696" w:rsidP="00B35696">
      <w:bookmarkStart w:id="288" w:name="_Toc230376470"/>
      <w:bookmarkStart w:id="289" w:name="_Toc245134750"/>
      <w:bookmarkStart w:id="290" w:name="_Toc278191170"/>
      <w:bookmarkStart w:id="291" w:name="_Ref312792289"/>
      <w:bookmarkStart w:id="292" w:name="_Toc332579005"/>
      <w:r>
        <w:t>Pro ochranu zařízení před účinky atmosférického a provozního přepětí budou příslušné provozy chráněny třístupňovou ochranou proti přepětí.</w:t>
      </w:r>
    </w:p>
    <w:p w14:paraId="29715341" w14:textId="77777777" w:rsidR="00B35696" w:rsidRDefault="00B35696" w:rsidP="00B35696">
      <w:r>
        <w:t>Kombinovaný první a druhý stupeň ochrany proti přepětí (třída T1+T2) bude osazen v hlavních rozvaděčích, druhý stupeň (T2) pak v patrových a podružných rozvaděčích. Doplňkový 3. stupeň ochrany proti přepětí bude osazen lokálně v místě připojení slaboproudých zařízení a v zásuvkách pro PC techniku.</w:t>
      </w:r>
    </w:p>
    <w:p w14:paraId="7B93A473" w14:textId="0D9BA648" w:rsidR="00B35696" w:rsidRPr="00C40634" w:rsidRDefault="00B35696" w:rsidP="00B35696">
      <w:pPr>
        <w:rPr>
          <w:u w:val="single"/>
        </w:rPr>
      </w:pPr>
      <w:bookmarkStart w:id="293" w:name="_Toc45548336"/>
      <w:bookmarkStart w:id="294" w:name="_Toc78554247"/>
      <w:r w:rsidRPr="00C40634">
        <w:rPr>
          <w:u w:val="single"/>
        </w:rPr>
        <w:t>Systém vnitřního uzemnění, ochranné pospojení</w:t>
      </w:r>
      <w:bookmarkEnd w:id="288"/>
      <w:bookmarkEnd w:id="289"/>
      <w:bookmarkEnd w:id="290"/>
      <w:bookmarkEnd w:id="291"/>
      <w:bookmarkEnd w:id="292"/>
      <w:bookmarkEnd w:id="293"/>
      <w:bookmarkEnd w:id="294"/>
    </w:p>
    <w:p w14:paraId="6A18C6B0" w14:textId="77777777" w:rsidR="00B35696" w:rsidRDefault="00B35696" w:rsidP="00B35696">
      <w:r>
        <w:t xml:space="preserve">Hlavní pospojování a uzemnění objektu tvoří ucelený systém vyrovnání potenciálu. Vnitřní uzemnění objektu bude tvořeno svislým zemnicím páskem </w:t>
      </w:r>
      <w:proofErr w:type="spellStart"/>
      <w:r>
        <w:t>FeZn</w:t>
      </w:r>
      <w:proofErr w:type="spellEnd"/>
      <w:r>
        <w:t xml:space="preserve"> 30×4 (vedeno stoupačkou elektro), hlavní ochrannou přípojnicí (</w:t>
      </w:r>
      <w:r w:rsidRPr="00B35696">
        <w:t>HOP</w:t>
      </w:r>
      <w:r>
        <w:t xml:space="preserve">) a vodiči CY </w:t>
      </w:r>
      <w:proofErr w:type="spellStart"/>
      <w:r>
        <w:t>zž</w:t>
      </w:r>
      <w:proofErr w:type="spellEnd"/>
      <w:r>
        <w:t xml:space="preserve"> vedeným v hlavních kabelových trasách. Přípojnice hlavního uzemnění je umístěna v rozvodně NN, podružné přípojnice uzemnění pak v patrových rozvaděčích (označeny jako PE–x/PA–x, kde </w:t>
      </w:r>
      <w:r w:rsidRPr="00B35696">
        <w:t>x</w:t>
      </w:r>
      <w:r>
        <w:t xml:space="preserve"> je označení příslušného rozvaděče).</w:t>
      </w:r>
    </w:p>
    <w:p w14:paraId="538B31F7" w14:textId="77777777" w:rsidR="00B35696" w:rsidRDefault="00B35696" w:rsidP="00B35696">
      <w:r>
        <w:t xml:space="preserve">Na ochrannou přípojnici </w:t>
      </w:r>
      <w:r w:rsidRPr="00B35696">
        <w:t>PE-x</w:t>
      </w:r>
      <w:r>
        <w:t xml:space="preserve"> budou napojeny tyto vodivé části: ochranné vodiče PE, uzemňovací přívod, kovový rozvod potrubí v budově (např. VZT, vytápění, potrubí zdravotnických rozvodů a </w:t>
      </w:r>
      <w:proofErr w:type="spellStart"/>
      <w:r>
        <w:t>mediplynů</w:t>
      </w:r>
      <w:proofErr w:type="spellEnd"/>
      <w:r>
        <w:t xml:space="preserve"> …), kovové konstrukční části přístupné </w:t>
      </w:r>
      <w:proofErr w:type="gramStart"/>
      <w:r>
        <w:t>dotyku,</w:t>
      </w:r>
      <w:proofErr w:type="gramEnd"/>
      <w:r>
        <w:t xml:space="preserve"> atd.</w:t>
      </w:r>
    </w:p>
    <w:p w14:paraId="1E08BD61" w14:textId="77777777" w:rsidR="00B35696" w:rsidRDefault="00B35696" w:rsidP="00B35696">
      <w:r>
        <w:t xml:space="preserve">Na přípojnice </w:t>
      </w:r>
      <w:r w:rsidRPr="00B35696">
        <w:t>PA-x</w:t>
      </w:r>
      <w:r>
        <w:t xml:space="preserve"> jsou připojeny skříňky místního ochranného pospojování v místnostech pro lékařské účely. V místnostech pro lékařské účely bude provedeno místní ochranné pospojování a uzemnění. Doplňující pospojování bude zakončeno v rozvodnicích pro vyrovnání potenciálu se svorkami PA + PE s označením rozvodnic </w:t>
      </w:r>
      <w:proofErr w:type="spellStart"/>
      <w:r w:rsidRPr="00B35696">
        <w:t>MXx</w:t>
      </w:r>
      <w:proofErr w:type="spellEnd"/>
      <w:r>
        <w:t>.</w:t>
      </w:r>
    </w:p>
    <w:p w14:paraId="5055F440" w14:textId="77777777" w:rsidR="00B35696" w:rsidRDefault="00B35696" w:rsidP="00B35696">
      <w:r>
        <w:t>V místnostech s elektrostaticky vodivou podlahou se svodovým odporem k zemi od 50 k</w:t>
      </w:r>
      <w:r>
        <w:sym w:font="Symbol" w:char="F057"/>
      </w:r>
      <w:r>
        <w:t xml:space="preserve"> (spodní hranice) a max. do 1 M</w:t>
      </w:r>
      <w:r>
        <w:sym w:font="Symbol" w:char="F057"/>
      </w:r>
      <w:r>
        <w:t xml:space="preserve"> (horní hranice) budou vývody pro uzemnění zakončeny v krabicích v protilehlých rozích </w:t>
      </w:r>
      <w:proofErr w:type="gramStart"/>
      <w:r>
        <w:t>100mm</w:t>
      </w:r>
      <w:proofErr w:type="gramEnd"/>
      <w:r>
        <w:t xml:space="preserve"> nad čistou podlahou – 2 vývody na každých cca 16 m</w:t>
      </w:r>
      <w:r w:rsidRPr="00B35696">
        <w:t>2</w:t>
      </w:r>
      <w:r>
        <w:t xml:space="preserve"> plochy místnosti.</w:t>
      </w:r>
    </w:p>
    <w:p w14:paraId="0C881611" w14:textId="77777777" w:rsidR="00B35696" w:rsidRDefault="00B35696" w:rsidP="00B35696">
      <w:r>
        <w:t>V sociálním zázemí, kuchyňkách, strojovnách a ostatních prostorech dle požadavku ČSN bude provedeno ochranné pospojování.</w:t>
      </w:r>
    </w:p>
    <w:p w14:paraId="5BC34358" w14:textId="233B89DC" w:rsidR="00B35696" w:rsidRPr="00C40634" w:rsidRDefault="00B35696" w:rsidP="00B35696">
      <w:pPr>
        <w:rPr>
          <w:u w:val="single"/>
        </w:rPr>
      </w:pPr>
      <w:bookmarkStart w:id="295" w:name="_Toc6821031"/>
      <w:bookmarkStart w:id="296" w:name="_Toc45548337"/>
      <w:bookmarkStart w:id="297" w:name="_Toc78554248"/>
      <w:r w:rsidRPr="00C40634">
        <w:rPr>
          <w:u w:val="single"/>
        </w:rPr>
        <w:t>Ochrana před bleskem (LPS)</w:t>
      </w:r>
      <w:bookmarkEnd w:id="295"/>
      <w:bookmarkEnd w:id="296"/>
      <w:bookmarkEnd w:id="297"/>
    </w:p>
    <w:p w14:paraId="6CFB7782" w14:textId="77777777" w:rsidR="00B35696" w:rsidRDefault="00B35696" w:rsidP="00B35696">
      <w:r>
        <w:t>Před atmosférickými vlivy bude objekt chráněn systémem LPS tak, aby byla zajištěna dokonalá ochrana budovy a minimalizovány škody na lidských životech a škody hmotné. Návrh LPS je proveden v souladu s úrovní rizika, jež bylo oceněného dle metodiky ČSN EN 62305–2: Ochrana před bleskem – Řízení rizika.</w:t>
      </w:r>
    </w:p>
    <w:p w14:paraId="0624AFB0" w14:textId="77777777" w:rsidR="00B35696" w:rsidRDefault="00B35696" w:rsidP="00B35696">
      <w:r>
        <w:t>Daný objekt byl zařazen do třídy ochrany LPS II.</w:t>
      </w:r>
    </w:p>
    <w:p w14:paraId="4874B759" w14:textId="5F7C1C01" w:rsidR="00B35696" w:rsidRPr="00C40634" w:rsidRDefault="00B35696" w:rsidP="00B35696">
      <w:pPr>
        <w:rPr>
          <w:u w:val="single"/>
        </w:rPr>
      </w:pPr>
      <w:bookmarkStart w:id="298" w:name="_Toc6821032"/>
      <w:bookmarkStart w:id="299" w:name="_Toc45548338"/>
      <w:r w:rsidRPr="00C40634">
        <w:rPr>
          <w:u w:val="single"/>
        </w:rPr>
        <w:t>Vnější systém LPS (hromosvod)</w:t>
      </w:r>
      <w:bookmarkEnd w:id="298"/>
      <w:bookmarkEnd w:id="299"/>
    </w:p>
    <w:p w14:paraId="40AAA4F4" w14:textId="77777777" w:rsidR="00B35696" w:rsidRDefault="00B35696" w:rsidP="00B35696">
      <w:bookmarkStart w:id="300" w:name="_Toc302062278"/>
      <w:bookmarkStart w:id="301" w:name="_Toc333257990"/>
      <w:bookmarkStart w:id="302" w:name="_Toc341750843"/>
      <w:r>
        <w:t xml:space="preserve">Na střeše objektu bude provedena mřížová jímací soustava, rozměry ok max. 10×10 m. Jímací soustava bude provedena drátem </w:t>
      </w:r>
      <w:proofErr w:type="spellStart"/>
      <w:r>
        <w:t>AlMgSi</w:t>
      </w:r>
      <w:proofErr w:type="spellEnd"/>
      <w:r>
        <w:t> </w:t>
      </w:r>
      <w:r>
        <w:sym w:font="Symbol" w:char="F0C6"/>
      </w:r>
      <w:r>
        <w:t>8 vedeným na podpěrách a doplněná pomocnými jímacími hroty. Vodiče jímací soustavy budou umístěny (pokud možno) na vnějších hranách střechy. Všechny kovové konstrukce střechy a zařízení umístěné na střeše budou v ochranném prostoru jímací soustavy.</w:t>
      </w:r>
    </w:p>
    <w:p w14:paraId="6D86F363" w14:textId="77777777" w:rsidR="00B35696" w:rsidRDefault="00B35696" w:rsidP="00B35696">
      <w:r>
        <w:t>Jímací soustava bude se zemnicí soustavou objektu (viz dále) vodivě spojena pomocí soustavy zemnicích bodů typu CRM 100×100.</w:t>
      </w:r>
    </w:p>
    <w:p w14:paraId="6D34197E" w14:textId="3C64D2A5" w:rsidR="00B35696" w:rsidRPr="00C40634" w:rsidRDefault="00B35696" w:rsidP="00B35696">
      <w:pPr>
        <w:rPr>
          <w:u w:val="single"/>
        </w:rPr>
      </w:pPr>
      <w:bookmarkStart w:id="303" w:name="_Toc6821033"/>
      <w:bookmarkStart w:id="304" w:name="_Toc45548339"/>
      <w:r w:rsidRPr="00C40634">
        <w:rPr>
          <w:u w:val="single"/>
        </w:rPr>
        <w:t>Uzemnění</w:t>
      </w:r>
      <w:bookmarkEnd w:id="300"/>
      <w:bookmarkEnd w:id="301"/>
      <w:bookmarkEnd w:id="302"/>
      <w:bookmarkEnd w:id="303"/>
      <w:bookmarkEnd w:id="304"/>
    </w:p>
    <w:p w14:paraId="02C2F2C9" w14:textId="77777777" w:rsidR="00B35696" w:rsidRDefault="00B35696" w:rsidP="00B35696">
      <w:r>
        <w:t>Pro uzemnění hromosvodu a uzemnění silnoproudých zařízení bude vytvořena společná uzemňovací soustava. Vzhledem řešení stavby je navržen základový zemnič v podobě provařené výztuže v základové desce objektu. Zemnící soustava bude tvořit jeden kompaktní celek. K zemnící soustavě budou připojeny vývody pro hromosvod a uzemnění.</w:t>
      </w:r>
    </w:p>
    <w:p w14:paraId="0BE8ADD0" w14:textId="77777777" w:rsidR="00B35696" w:rsidRDefault="00B35696" w:rsidP="00B35696">
      <w:r>
        <w:t xml:space="preserve">Uzemňovací soustava bude tvořena základovým zemničem s využitím provaření výztuže železobetonového skeletu (ve smyslu TP 124). Provaření výztuže základové desky se provede v dolní výztuži. Jednotlivé vybrané pruty, tvořící základový zemnič, musí být o průměru minimálně 14 mm nebo 2×12 mm. Tyto pruty budou vzájemně, elektricky definovaně, svařeny (svary délky 100 mm, popř. 2×50 mm, při křížení doplněno příložkami). Provedení uzemňovací soustavy bude odpovídat ČSN 33 2000-5-54 </w:t>
      </w:r>
      <w:proofErr w:type="spellStart"/>
      <w:r>
        <w:t>ed</w:t>
      </w:r>
      <w:proofErr w:type="spellEnd"/>
      <w:r>
        <w:t>. 3 a TP 124.</w:t>
      </w:r>
    </w:p>
    <w:p w14:paraId="7E25AEF2" w14:textId="77777777" w:rsidR="00B61981" w:rsidRPr="0046332A" w:rsidRDefault="00B61981" w:rsidP="0046332A">
      <w:pPr>
        <w:pStyle w:val="04DOMYnadpismal"/>
      </w:pPr>
      <w:r w:rsidRPr="0046332A">
        <w:t>Slaboproudá elektroinstalace</w:t>
      </w:r>
    </w:p>
    <w:p w14:paraId="5096380D" w14:textId="51DCF874" w:rsidR="004451D2" w:rsidRPr="004451D2" w:rsidRDefault="004451D2" w:rsidP="004451D2">
      <w:r w:rsidRPr="004451D2">
        <w:t xml:space="preserve">Stávající budova je připojena 8vl. SM kabelem z objektu IT střediska. Ve stávajíc budově je optický kabel ukončen v racku v </w:t>
      </w:r>
      <w:r w:rsidRPr="004451D2">
        <w:rPr>
          <w:rFonts w:cs="Tahoma"/>
        </w:rPr>
        <w:t>místnosti sester CHJIP u</w:t>
      </w:r>
      <w:r w:rsidRPr="004451D2">
        <w:t>končeny</w:t>
      </w:r>
      <w:r>
        <w:t>,</w:t>
      </w:r>
      <w:r w:rsidRPr="004451D2">
        <w:t xml:space="preserve"> resp. </w:t>
      </w:r>
      <w:r w:rsidRPr="004451D2">
        <w:rPr>
          <w:rFonts w:cs="Tahoma"/>
        </w:rPr>
        <w:t xml:space="preserve">zapojeny jsou 2x2páry – data vnitřní sítě a data internet. </w:t>
      </w:r>
      <w:r w:rsidRPr="004451D2">
        <w:t>Dále je budova připojena telefonním kabelem.</w:t>
      </w:r>
    </w:p>
    <w:p w14:paraId="2DF13D11" w14:textId="77777777" w:rsidR="004451D2" w:rsidRPr="004451D2" w:rsidRDefault="004451D2" w:rsidP="004451D2">
      <w:r w:rsidRPr="004451D2">
        <w:t>V rámci areálových rozvodů bude instalován z objektu IT střediska nový datový kabel s kapacitou min.24vl SM a nový telefonní kabel 100XN0,6.</w:t>
      </w:r>
    </w:p>
    <w:p w14:paraId="05B01EB2" w14:textId="77777777" w:rsidR="004451D2" w:rsidRPr="00371408" w:rsidRDefault="004451D2" w:rsidP="00B61981">
      <w:pPr>
        <w:rPr>
          <w:color w:val="FF0000"/>
        </w:rPr>
      </w:pPr>
    </w:p>
    <w:p w14:paraId="786BA17A" w14:textId="77777777" w:rsidR="00B61981" w:rsidRPr="00C63600" w:rsidRDefault="00B61981" w:rsidP="00B61981">
      <w:pPr>
        <w:rPr>
          <w:b/>
          <w:iCs/>
        </w:rPr>
      </w:pPr>
      <w:r w:rsidRPr="00C63600">
        <w:rPr>
          <w:b/>
          <w:iCs/>
        </w:rPr>
        <w:t>Telefonní ústředna</w:t>
      </w:r>
    </w:p>
    <w:p w14:paraId="2B9B91CB" w14:textId="1ACF0CD0" w:rsidR="00C63600" w:rsidRPr="00C63600" w:rsidRDefault="00C63600" w:rsidP="00C63600">
      <w:r w:rsidRPr="00C63600">
        <w:t>Areál je obsluhován stávající, relativně novou (dodávka v r.2007) telefonní ústřednou Panasonic KX-TDA 200CE, jejíž kapacita je 128poboček. Dle informace servisu lze využít maximálně 30 nových poboček</w:t>
      </w:r>
      <w:r>
        <w:t>,</w:t>
      </w:r>
      <w:r w:rsidRPr="00C63600">
        <w:t xml:space="preserve"> a proto bude v objektu SO 03 instalována nová telefonní ústředna téhož typu, která bude umístěna v </w:t>
      </w:r>
      <w:proofErr w:type="spellStart"/>
      <w:r w:rsidRPr="00C63600">
        <w:t>m.č</w:t>
      </w:r>
      <w:proofErr w:type="spellEnd"/>
      <w:r w:rsidRPr="00C63600">
        <w:t xml:space="preserve">. 1116 rozvodna slaboproudu. TÚ bude vybavena standartními službami. Obě telefonní ústředny budou </w:t>
      </w:r>
      <w:proofErr w:type="spellStart"/>
      <w:proofErr w:type="gramStart"/>
      <w:r w:rsidRPr="00C63600">
        <w:t>zapříčkovány</w:t>
      </w:r>
      <w:proofErr w:type="spellEnd"/>
      <w:r w:rsidRPr="00C63600">
        <w:t xml:space="preserve"> - spojeny</w:t>
      </w:r>
      <w:proofErr w:type="gramEnd"/>
      <w:r w:rsidRPr="00C63600">
        <w:t xml:space="preserve"> v jeden funkční celek. Připojení koncových zařízení v rámci rozvodů SK.</w:t>
      </w:r>
    </w:p>
    <w:p w14:paraId="399B2DE0" w14:textId="77777777" w:rsidR="00B61981" w:rsidRPr="00371408" w:rsidRDefault="00B61981" w:rsidP="00B61981">
      <w:pPr>
        <w:rPr>
          <w:b/>
          <w:iCs/>
          <w:color w:val="FF0000"/>
        </w:rPr>
      </w:pPr>
    </w:p>
    <w:p w14:paraId="074B0487" w14:textId="77777777" w:rsidR="004451D2" w:rsidRDefault="004451D2" w:rsidP="004451D2">
      <w:pPr>
        <w:rPr>
          <w:b/>
          <w:iCs/>
        </w:rPr>
      </w:pPr>
      <w:r>
        <w:rPr>
          <w:b/>
          <w:iCs/>
        </w:rPr>
        <w:t>Datové a telefonní rozvody – rozvody strukturované kabeláže</w:t>
      </w:r>
    </w:p>
    <w:p w14:paraId="63F96F41" w14:textId="77777777" w:rsidR="004451D2" w:rsidRDefault="004451D2" w:rsidP="004451D2">
      <w:pPr>
        <w:rPr>
          <w:b/>
          <w:iCs/>
        </w:rPr>
      </w:pPr>
    </w:p>
    <w:p w14:paraId="732E0400" w14:textId="77777777" w:rsidR="004451D2" w:rsidRDefault="004451D2" w:rsidP="004451D2">
      <w:pPr>
        <w:rPr>
          <w:b/>
          <w:iCs/>
        </w:rPr>
      </w:pPr>
      <w:r w:rsidRPr="00BC163E">
        <w:rPr>
          <w:b/>
        </w:rPr>
        <w:t>Stávající stav</w:t>
      </w:r>
    </w:p>
    <w:p w14:paraId="475C69B6" w14:textId="77777777" w:rsidR="004451D2" w:rsidRDefault="004451D2" w:rsidP="004451D2">
      <w:r w:rsidRPr="00BC163E">
        <w:rPr>
          <w:rFonts w:cs="Tahoma"/>
        </w:rPr>
        <w:t xml:space="preserve">Stávající situace je řešena instalací dvou hlavních </w:t>
      </w:r>
      <w:proofErr w:type="spellStart"/>
      <w:r w:rsidRPr="00BC163E">
        <w:rPr>
          <w:rFonts w:cs="Tahoma"/>
        </w:rPr>
        <w:t>switchů</w:t>
      </w:r>
      <w:proofErr w:type="spellEnd"/>
      <w:r w:rsidRPr="00BC163E">
        <w:rPr>
          <w:rFonts w:cs="Tahoma"/>
        </w:rPr>
        <w:t xml:space="preserve"> 3COM Super </w:t>
      </w:r>
      <w:proofErr w:type="spellStart"/>
      <w:r w:rsidRPr="00BC163E">
        <w:rPr>
          <w:rFonts w:cs="Tahoma"/>
        </w:rPr>
        <w:t>Stack</w:t>
      </w:r>
      <w:proofErr w:type="spellEnd"/>
      <w:r w:rsidRPr="00BC163E">
        <w:rPr>
          <w:rFonts w:cs="Tahoma"/>
        </w:rPr>
        <w:t xml:space="preserve"> </w:t>
      </w:r>
      <w:proofErr w:type="gramStart"/>
      <w:r w:rsidRPr="00BC163E">
        <w:rPr>
          <w:rFonts w:cs="Tahoma"/>
        </w:rPr>
        <w:t>3  4228</w:t>
      </w:r>
      <w:proofErr w:type="gramEnd"/>
      <w:r w:rsidRPr="00BC163E">
        <w:rPr>
          <w:rFonts w:cs="Tahoma"/>
        </w:rPr>
        <w:t>G, jeden v místností se servery (IT středisko) a druhý na hlavní budově chirurgie (místnost sester CHJIP)</w:t>
      </w:r>
      <w:r>
        <w:t>.</w:t>
      </w:r>
    </w:p>
    <w:p w14:paraId="3F5052BE" w14:textId="77777777" w:rsidR="004451D2" w:rsidRDefault="004451D2" w:rsidP="004451D2">
      <w:pPr>
        <w:rPr>
          <w:b/>
        </w:rPr>
      </w:pPr>
      <w:r w:rsidRPr="00BC163E">
        <w:rPr>
          <w:b/>
        </w:rPr>
        <w:t>Nový stav</w:t>
      </w:r>
    </w:p>
    <w:p w14:paraId="078324E2" w14:textId="77777777" w:rsidR="004451D2" w:rsidRDefault="004451D2" w:rsidP="004451D2">
      <w:r w:rsidRPr="00BC163E">
        <w:t xml:space="preserve">Servery budou ponechány ve stávající budově IT – vila. </w:t>
      </w:r>
    </w:p>
    <w:p w14:paraId="4D2AAE1E" w14:textId="77777777" w:rsidR="004451D2" w:rsidRDefault="004451D2" w:rsidP="004451D2">
      <w:r w:rsidRPr="00BC163E">
        <w:t xml:space="preserve">Ve stávajícího objektu vznikají v SO 03 nové rozvodny slaboproudu. Jedná se o </w:t>
      </w:r>
      <w:proofErr w:type="spellStart"/>
      <w:r w:rsidRPr="00BC163E">
        <w:t>m.č</w:t>
      </w:r>
      <w:proofErr w:type="spellEnd"/>
      <w:r w:rsidRPr="00BC163E">
        <w:t xml:space="preserve">. 1116 v 1.NP a </w:t>
      </w:r>
      <w:proofErr w:type="spellStart"/>
      <w:r w:rsidRPr="00BC163E">
        <w:t>m.č</w:t>
      </w:r>
      <w:proofErr w:type="spellEnd"/>
      <w:r w:rsidRPr="00BC163E">
        <w:t xml:space="preserve">. S-3056. V rámci novostavby hlavní budovy jsou to rozvodny slaboproudu </w:t>
      </w:r>
      <w:proofErr w:type="spellStart"/>
      <w:r w:rsidRPr="00BC163E">
        <w:t>m.č</w:t>
      </w:r>
      <w:proofErr w:type="spellEnd"/>
      <w:r w:rsidRPr="00BC163E">
        <w:t xml:space="preserve">. 0005 v 1.PP a </w:t>
      </w:r>
      <w:proofErr w:type="spellStart"/>
      <w:r w:rsidRPr="00BC163E">
        <w:t>m.č</w:t>
      </w:r>
      <w:proofErr w:type="spellEnd"/>
      <w:r w:rsidRPr="00BC163E">
        <w:t>. 2043 ve 2.NP.</w:t>
      </w:r>
      <w:r>
        <w:t xml:space="preserve"> </w:t>
      </w:r>
      <w:r w:rsidRPr="00BC163E">
        <w:t>V rozvodnách budou instalovány vždy dvojice nový 19“ datové rozvaděčů (racků) s hloubkou 800</w:t>
      </w:r>
      <w:r>
        <w:t xml:space="preserve"> </w:t>
      </w:r>
      <w:r w:rsidRPr="00BC163E">
        <w:t>mm pro optických a metalických kabelů a instalaci aktivních prvků.</w:t>
      </w:r>
      <w:r>
        <w:t xml:space="preserve"> </w:t>
      </w:r>
    </w:p>
    <w:p w14:paraId="7966A1B1" w14:textId="77777777" w:rsidR="004451D2" w:rsidRPr="00BC163E" w:rsidRDefault="004451D2" w:rsidP="004451D2">
      <w:r w:rsidRPr="00BC163E">
        <w:t xml:space="preserve">Racky budou připojeny vždy optickým kabelem 24vl. SM 9/125 z hlavního rozvaděče RD 01 v rozvodně slaboproudu v 1.NP. Schéma rozvodů viz příloha LNR_DSP_SLA_03_BS. V každém racku budou optické kabely ukončeny v plném profilu. Rozvody mezi jednotlivými přístupovými přepínači v budově jsou řešeny optickou kabeláží podporující přenosovou rychlost až 10 </w:t>
      </w:r>
      <w:proofErr w:type="spellStart"/>
      <w:r w:rsidRPr="00BC163E">
        <w:t>Gbps</w:t>
      </w:r>
      <w:proofErr w:type="spellEnd"/>
      <w:r w:rsidRPr="00BC163E">
        <w:t xml:space="preserve">. V rámci metalických rozvodů se předpokládá přenosová rychlost do 1 </w:t>
      </w:r>
      <w:proofErr w:type="spellStart"/>
      <w:r w:rsidRPr="00BC163E">
        <w:t>Gbps</w:t>
      </w:r>
      <w:proofErr w:type="spellEnd"/>
      <w:r w:rsidRPr="00BC163E">
        <w:t>.</w:t>
      </w:r>
    </w:p>
    <w:p w14:paraId="7155F99C" w14:textId="77777777" w:rsidR="004451D2" w:rsidRPr="00BC163E" w:rsidRDefault="004451D2" w:rsidP="004451D2">
      <w:pPr>
        <w:ind w:firstLine="708"/>
      </w:pPr>
    </w:p>
    <w:p w14:paraId="0A55CEAF" w14:textId="77777777" w:rsidR="004451D2" w:rsidRPr="00BC163E" w:rsidRDefault="004451D2" w:rsidP="004451D2">
      <w:pPr>
        <w:ind w:firstLine="578"/>
      </w:pPr>
      <w:r w:rsidRPr="00BC163E">
        <w:t xml:space="preserve">Telefonní rozvody budou realizovány z nové telefonní ústředny instalované v m.č.116 vždy 2x kabelem 30x2x0,5 ukončeným v příslušném racku na telefonním patch panelu. Předpokládá se postupný přechod na IP telefonii. </w:t>
      </w:r>
    </w:p>
    <w:p w14:paraId="18E6D08A" w14:textId="77777777" w:rsidR="004451D2" w:rsidRPr="00BC163E" w:rsidRDefault="004451D2" w:rsidP="004451D2">
      <w:pPr>
        <w:ind w:firstLine="578"/>
      </w:pPr>
    </w:p>
    <w:p w14:paraId="69DB041D" w14:textId="77777777" w:rsidR="004451D2" w:rsidRPr="00BC163E" w:rsidRDefault="004451D2" w:rsidP="004451D2">
      <w:pPr>
        <w:ind w:firstLine="578"/>
      </w:pPr>
      <w:r w:rsidRPr="00BC163E">
        <w:t xml:space="preserve">Datové rozváděče budou vybaveny aktivními i pasivními prvky tj. optické patch panely, switche, patch panely, telefonní patch panely, vyvazovací panely </w:t>
      </w:r>
      <w:proofErr w:type="gramStart"/>
      <w:r w:rsidRPr="00BC163E">
        <w:t>atd..</w:t>
      </w:r>
      <w:proofErr w:type="gramEnd"/>
      <w:r w:rsidRPr="00BC163E">
        <w:t xml:space="preserve"> Switche vybaveny managementem http, telnet, SNMP.</w:t>
      </w:r>
    </w:p>
    <w:p w14:paraId="1239BF67" w14:textId="77777777" w:rsidR="004451D2" w:rsidRPr="00BC163E" w:rsidRDefault="004451D2" w:rsidP="004451D2">
      <w:pPr>
        <w:ind w:firstLine="578"/>
      </w:pPr>
    </w:p>
    <w:p w14:paraId="4C70975A" w14:textId="77777777" w:rsidR="004451D2" w:rsidRPr="00BC163E" w:rsidRDefault="004451D2" w:rsidP="004451D2">
      <w:pPr>
        <w:ind w:firstLine="578"/>
      </w:pPr>
      <w:r w:rsidRPr="00BC163E">
        <w:t>Horizontální telefonní a datové rozvody řešeny jako rozvody strukturované kabeláže v cat.6</w:t>
      </w:r>
      <w:proofErr w:type="gramStart"/>
      <w:r w:rsidRPr="00BC163E">
        <w:t>a(</w:t>
      </w:r>
      <w:proofErr w:type="gramEnd"/>
      <w:r w:rsidRPr="00BC163E">
        <w:t>7) stíněné. Rozvody zakončené na zásuvkách (</w:t>
      </w:r>
      <w:proofErr w:type="spellStart"/>
      <w:r w:rsidRPr="00BC163E">
        <w:t>dvouzásuvkách</w:t>
      </w:r>
      <w:proofErr w:type="spellEnd"/>
      <w:r w:rsidRPr="00BC163E">
        <w:t>) cat.</w:t>
      </w:r>
      <w:proofErr w:type="gramStart"/>
      <w:r w:rsidRPr="00BC163E">
        <w:t>6a</w:t>
      </w:r>
      <w:proofErr w:type="gramEnd"/>
      <w:r w:rsidRPr="00BC163E">
        <w:t xml:space="preserve">. Tato síť bude sloužit pro IP telefonii, přenos dat a v budoucnu případně další nové sítě. Na chodbách provedeny datové rozvody pro WIFI 2,4 a 5GHz. </w:t>
      </w:r>
    </w:p>
    <w:p w14:paraId="6D764102" w14:textId="77777777" w:rsidR="00B61981" w:rsidRPr="00371408" w:rsidRDefault="00B61981" w:rsidP="00B61981">
      <w:pPr>
        <w:rPr>
          <w:iCs/>
          <w:color w:val="FF0000"/>
        </w:rPr>
      </w:pPr>
      <w:r w:rsidRPr="00371408">
        <w:rPr>
          <w:iCs/>
          <w:color w:val="FF0000"/>
        </w:rPr>
        <w:t xml:space="preserve">  </w:t>
      </w:r>
    </w:p>
    <w:p w14:paraId="14F050E1" w14:textId="6CD484A8" w:rsidR="00641CCA" w:rsidRPr="00641CCA" w:rsidRDefault="00641CCA" w:rsidP="00641CCA">
      <w:pPr>
        <w:rPr>
          <w:b/>
          <w:iCs/>
        </w:rPr>
      </w:pPr>
      <w:r w:rsidRPr="00641CCA">
        <w:rPr>
          <w:b/>
          <w:iCs/>
        </w:rPr>
        <w:t xml:space="preserve">STA </w:t>
      </w:r>
      <w:r w:rsidR="00B61981" w:rsidRPr="00641CCA">
        <w:rPr>
          <w:b/>
          <w:iCs/>
        </w:rPr>
        <w:t>Společná televizní anténa</w:t>
      </w:r>
      <w:r w:rsidRPr="00641CCA">
        <w:rPr>
          <w:b/>
          <w:iCs/>
        </w:rPr>
        <w:t xml:space="preserve"> – IPTV</w:t>
      </w:r>
    </w:p>
    <w:p w14:paraId="1C5AFFD0" w14:textId="77777777" w:rsidR="00641CCA" w:rsidRPr="00641CCA" w:rsidRDefault="00641CCA" w:rsidP="00641CCA">
      <w:pPr>
        <w:rPr>
          <w:b/>
          <w:iCs/>
        </w:rPr>
      </w:pPr>
      <w:r w:rsidRPr="00641CCA">
        <w:t>V objektu navržen systém distribuce TV signálu jako IP stream.</w:t>
      </w:r>
    </w:p>
    <w:p w14:paraId="5FA1BA28" w14:textId="05C2C70D" w:rsidR="00641CCA" w:rsidRPr="00641CCA" w:rsidRDefault="00641CCA" w:rsidP="00641CCA">
      <w:pPr>
        <w:rPr>
          <w:b/>
          <w:iCs/>
        </w:rPr>
      </w:pPr>
      <w:r w:rsidRPr="00641CCA">
        <w:t xml:space="preserve">Veškeré televizní přijímače budou navrženy v systému IPTV. Bude instalován centrální </w:t>
      </w:r>
      <w:proofErr w:type="spellStart"/>
      <w:r w:rsidRPr="00641CCA">
        <w:t>streamer</w:t>
      </w:r>
      <w:proofErr w:type="spellEnd"/>
      <w:r w:rsidRPr="00641CCA">
        <w:t xml:space="preserve">. Dodavatel IPTV dodá </w:t>
      </w:r>
      <w:proofErr w:type="spellStart"/>
      <w:r w:rsidRPr="00641CCA">
        <w:t>streamer</w:t>
      </w:r>
      <w:proofErr w:type="spellEnd"/>
      <w:r w:rsidRPr="00641CCA">
        <w:t xml:space="preserve"> včetně zprovoznění celého systému pro uživatele (naladění kanálů na jednotlivých TV). Zobrazovací panely v pracovnách budou navrženy tak, aby umožňovaly příjem IPTV z daného </w:t>
      </w:r>
      <w:proofErr w:type="spellStart"/>
      <w:r w:rsidRPr="00641CCA">
        <w:t>streameru</w:t>
      </w:r>
      <w:proofErr w:type="spellEnd"/>
      <w:r w:rsidRPr="00641CCA">
        <w:t xml:space="preserve">. </w:t>
      </w:r>
    </w:p>
    <w:p w14:paraId="04529682" w14:textId="77777777" w:rsidR="00641CCA" w:rsidRPr="00641CCA" w:rsidRDefault="00641CCA" w:rsidP="00641CCA">
      <w:pPr>
        <w:ind w:left="142" w:firstLine="284"/>
      </w:pPr>
      <w:r w:rsidRPr="00641CCA">
        <w:t xml:space="preserve">Součástí instalaci IPTV je i instalace univerzálních držáky na místa, kde budou umístěny IPTV. </w:t>
      </w:r>
    </w:p>
    <w:p w14:paraId="6F64AFB2" w14:textId="77777777" w:rsidR="00641CCA" w:rsidRPr="00641CCA" w:rsidRDefault="00641CCA" w:rsidP="00641CCA">
      <w:pPr>
        <w:ind w:firstLine="0"/>
      </w:pPr>
      <w:r w:rsidRPr="00641CCA">
        <w:t xml:space="preserve">Na střeše objektu bude instalován anténní stožár pro instalaci anténních prvků pro příjem pozemního signálu DVB-T2 a FM. V serverovně v 6.NP bude instalována hlavní stanice STA.  </w:t>
      </w:r>
    </w:p>
    <w:p w14:paraId="38AD95FB" w14:textId="77777777" w:rsidR="00641CCA" w:rsidRPr="00641CCA" w:rsidRDefault="00641CCA" w:rsidP="00641CCA">
      <w:r w:rsidRPr="00641CCA">
        <w:t xml:space="preserve">Rozvody k datovým zásuvkám IPTV jsou součástí rozvodů SK. </w:t>
      </w:r>
    </w:p>
    <w:p w14:paraId="190E7649" w14:textId="77777777" w:rsidR="00B61981" w:rsidRPr="00371408" w:rsidRDefault="00B61981" w:rsidP="00B61981">
      <w:pPr>
        <w:rPr>
          <w:iCs/>
          <w:color w:val="FF0000"/>
        </w:rPr>
      </w:pPr>
    </w:p>
    <w:p w14:paraId="74946FA4" w14:textId="77777777" w:rsidR="00B61981" w:rsidRPr="00C63600" w:rsidRDefault="00B61981" w:rsidP="00B61981">
      <w:pPr>
        <w:rPr>
          <w:b/>
          <w:iCs/>
        </w:rPr>
      </w:pPr>
      <w:r w:rsidRPr="00C63600">
        <w:rPr>
          <w:b/>
          <w:iCs/>
        </w:rPr>
        <w:t>Jednotný čas</w:t>
      </w:r>
    </w:p>
    <w:p w14:paraId="26CA351D" w14:textId="77777777" w:rsidR="00C63600" w:rsidRPr="00C63600" w:rsidRDefault="00C63600" w:rsidP="00C63600">
      <w:r w:rsidRPr="00C63600">
        <w:t xml:space="preserve">Hodiny jednotného času budou osazeny převážně ve veřejných prostorách (čekárny, haly). </w:t>
      </w:r>
      <w:proofErr w:type="spellStart"/>
      <w:r w:rsidRPr="00C63600">
        <w:t>Instalováné</w:t>
      </w:r>
      <w:proofErr w:type="spellEnd"/>
      <w:r w:rsidRPr="00C63600">
        <w:t xml:space="preserve"> hodiny řízeny NTP serverem. Přenos řídícího signálu bude po datových kabelech typu FTP cat.6.</w:t>
      </w:r>
    </w:p>
    <w:p w14:paraId="7A833F70" w14:textId="77777777" w:rsidR="00B61981" w:rsidRPr="00371408" w:rsidRDefault="00B61981" w:rsidP="00B61981">
      <w:pPr>
        <w:rPr>
          <w:b/>
          <w:iCs/>
          <w:color w:val="FF0000"/>
        </w:rPr>
      </w:pPr>
    </w:p>
    <w:p w14:paraId="1825A7FF" w14:textId="627F36D9" w:rsidR="00B61981" w:rsidRPr="00C63600" w:rsidRDefault="00B61981" w:rsidP="00B61981">
      <w:pPr>
        <w:rPr>
          <w:b/>
          <w:iCs/>
        </w:rPr>
      </w:pPr>
      <w:r w:rsidRPr="00C63600">
        <w:rPr>
          <w:b/>
          <w:iCs/>
        </w:rPr>
        <w:t>Dorozumívací zařízení lékař</w:t>
      </w:r>
      <w:r w:rsidR="00C63600" w:rsidRPr="00C63600">
        <w:rPr>
          <w:b/>
          <w:iCs/>
        </w:rPr>
        <w:t xml:space="preserve"> –</w:t>
      </w:r>
      <w:r w:rsidRPr="00C63600">
        <w:rPr>
          <w:b/>
          <w:iCs/>
        </w:rPr>
        <w:t xml:space="preserve"> </w:t>
      </w:r>
      <w:proofErr w:type="gramStart"/>
      <w:r w:rsidRPr="00C63600">
        <w:rPr>
          <w:b/>
          <w:iCs/>
        </w:rPr>
        <w:t>sestra</w:t>
      </w:r>
      <w:r w:rsidR="00C63600" w:rsidRPr="00C63600">
        <w:rPr>
          <w:b/>
          <w:iCs/>
        </w:rPr>
        <w:t xml:space="preserve"> </w:t>
      </w:r>
      <w:r w:rsidRPr="00C63600">
        <w:rPr>
          <w:b/>
          <w:iCs/>
        </w:rPr>
        <w:t>- pacient</w:t>
      </w:r>
      <w:proofErr w:type="gramEnd"/>
    </w:p>
    <w:p w14:paraId="5C21E143" w14:textId="77777777" w:rsidR="00C63600" w:rsidRPr="00C63600" w:rsidRDefault="00C63600" w:rsidP="00C63600">
      <w:pPr>
        <w:rPr>
          <w:b/>
        </w:rPr>
      </w:pPr>
      <w:r w:rsidRPr="00C63600">
        <w:rPr>
          <w:b/>
        </w:rPr>
        <w:t>Základní funkce nouzové komunikace (signalizace)</w:t>
      </w:r>
    </w:p>
    <w:p w14:paraId="1ACBBDBB" w14:textId="77777777" w:rsidR="00C63600" w:rsidRPr="00C63600" w:rsidRDefault="00C63600" w:rsidP="00C63600">
      <w:r w:rsidRPr="00C63600">
        <w:t xml:space="preserve">Instalován nouzový komunikační systém sestra-pacient. Systém slouží pacientům (klientům) jako nástroj pro možnost přivolání pomoci. Informace o nouzové signalizaci jsou směrovány ke zdravotnímu či lékařskému personálu na služební a pokojové terminály. </w:t>
      </w:r>
    </w:p>
    <w:p w14:paraId="153A621D" w14:textId="77777777" w:rsidR="00C63600" w:rsidRPr="00C63600" w:rsidRDefault="00C63600" w:rsidP="00C63600">
      <w:r w:rsidRPr="00C63600">
        <w:t>Při přivolání pomoci z míst bez možnosti hlasové komunikace je nutno aby personál volajícího vždy osobně zkontroloval a událost vynuloval v místě volání.</w:t>
      </w:r>
    </w:p>
    <w:p w14:paraId="7BD2A855" w14:textId="77777777" w:rsidR="00C63600" w:rsidRPr="00C63600" w:rsidRDefault="00C63600" w:rsidP="00C63600">
      <w:r w:rsidRPr="00C63600">
        <w:t xml:space="preserve">Systém umožňuje pružně reagovat na požadavky provozu z pohledu dostupnosti personálu v daném čase, jako jsou noční či víkendové provozy, přesměrováním veškeré signalizace do jiných částí systému bez omezení topologií řešení (volně nastavitelné) – sdružené provozy. </w:t>
      </w:r>
    </w:p>
    <w:p w14:paraId="5B90AEC0" w14:textId="77777777" w:rsidR="00C63600" w:rsidRPr="00C63600" w:rsidRDefault="00C63600" w:rsidP="00C63600">
      <w:r w:rsidRPr="00C63600">
        <w:t>Veškeré události jsou zapisovány do společné databáze a jsou oprávněnému personálu dostupné k nahlédnutí či exportu skrze webový prohlížeč.</w:t>
      </w:r>
    </w:p>
    <w:p w14:paraId="588CEEEA" w14:textId="77777777" w:rsidR="00C63600" w:rsidRPr="00C63600" w:rsidRDefault="00C63600" w:rsidP="00C63600">
      <w:r w:rsidRPr="00C63600">
        <w:t>Celý systém je řízen z centrálního serveru instalovaném v serverovně v 1.NP v </w:t>
      </w:r>
      <w:proofErr w:type="spellStart"/>
      <w:r w:rsidRPr="00C63600">
        <w:t>m.č</w:t>
      </w:r>
      <w:proofErr w:type="spellEnd"/>
      <w:r w:rsidRPr="00C63600">
        <w:t>.</w:t>
      </w:r>
      <w:r w:rsidRPr="00C63600">
        <w:rPr>
          <w:bCs/>
        </w:rPr>
        <w:t xml:space="preserve"> 1116 – rozvodna slaboproudu.</w:t>
      </w:r>
    </w:p>
    <w:p w14:paraId="31B667D1" w14:textId="77777777" w:rsidR="00C63600" w:rsidRPr="00C63600" w:rsidRDefault="00C63600" w:rsidP="00C63600"/>
    <w:p w14:paraId="3DB98A7A" w14:textId="6F5C6848" w:rsidR="00C63600" w:rsidRPr="00C63600" w:rsidRDefault="00C63600" w:rsidP="00C63600">
      <w:pPr>
        <w:rPr>
          <w:b/>
        </w:rPr>
      </w:pPr>
      <w:r w:rsidRPr="00C63600">
        <w:rPr>
          <w:b/>
        </w:rPr>
        <w:t xml:space="preserve">Vzdálená </w:t>
      </w:r>
      <w:r w:rsidR="000A6841">
        <w:rPr>
          <w:b/>
        </w:rPr>
        <w:t>s</w:t>
      </w:r>
      <w:r w:rsidRPr="00C63600">
        <w:rPr>
          <w:b/>
        </w:rPr>
        <w:t>práva – servis</w:t>
      </w:r>
    </w:p>
    <w:p w14:paraId="12024416" w14:textId="39D19373" w:rsidR="00C63600" w:rsidRPr="00C63600" w:rsidRDefault="00C63600" w:rsidP="00C63600">
      <w:r w:rsidRPr="00C63600">
        <w:t xml:space="preserve">Komunikační systém se chová jako jednotný celek s možností vzdálené </w:t>
      </w:r>
      <w:r w:rsidR="000A6841">
        <w:t>s</w:t>
      </w:r>
      <w:r w:rsidRPr="00C63600">
        <w:t xml:space="preserve">právy, servisu a diagnostiky pro případ změn nastavení či servisních zákroků. </w:t>
      </w:r>
    </w:p>
    <w:p w14:paraId="7BFACAB1" w14:textId="77777777" w:rsidR="00C63600" w:rsidRPr="00C63600" w:rsidRDefault="00C63600" w:rsidP="00C63600"/>
    <w:p w14:paraId="5F3EEC2C" w14:textId="77777777" w:rsidR="00C63600" w:rsidRPr="00C63600" w:rsidRDefault="00C63600" w:rsidP="00C63600">
      <w:pPr>
        <w:rPr>
          <w:b/>
        </w:rPr>
      </w:pPr>
      <w:r w:rsidRPr="00C63600">
        <w:rPr>
          <w:b/>
        </w:rPr>
        <w:t>Popis základních funkcí jednotlivých prvků systému sestra-pacient</w:t>
      </w:r>
    </w:p>
    <w:p w14:paraId="0BF74834" w14:textId="77777777" w:rsidR="00C63600" w:rsidRPr="00C63600" w:rsidRDefault="00C63600" w:rsidP="00C63600">
      <w:pPr>
        <w:rPr>
          <w:b/>
        </w:rPr>
      </w:pPr>
      <w:r w:rsidRPr="00C63600">
        <w:rPr>
          <w:b/>
        </w:rPr>
        <w:t xml:space="preserve">Systémová zásuvka pro terminál </w:t>
      </w:r>
    </w:p>
    <w:p w14:paraId="28999BCE" w14:textId="77777777" w:rsidR="00C63600" w:rsidRPr="00C63600" w:rsidRDefault="00C63600" w:rsidP="00C63600">
      <w:r w:rsidRPr="00C63600">
        <w:t xml:space="preserve">Systémová zásuvka disponuje speciálním konektorem pro připojení pacientského nouzového tlačítka na pohyblivém přívodu, které zajistí nedestruktivní odpojení v případě tahu přívodního kabelu do všech směrů a zároveň přivolání personálu. </w:t>
      </w:r>
    </w:p>
    <w:p w14:paraId="27FAE80F" w14:textId="77777777" w:rsidR="00C63600" w:rsidRPr="00C63600" w:rsidRDefault="00C63600" w:rsidP="00C63600"/>
    <w:p w14:paraId="5FA54018" w14:textId="77777777" w:rsidR="00C63600" w:rsidRPr="00C63600" w:rsidRDefault="00C63600" w:rsidP="00C63600">
      <w:pPr>
        <w:rPr>
          <w:b/>
        </w:rPr>
      </w:pPr>
      <w:r w:rsidRPr="00C63600">
        <w:rPr>
          <w:b/>
        </w:rPr>
        <w:t xml:space="preserve">Nouzové a potvrzovací tlačítko s bzučákem </w:t>
      </w:r>
    </w:p>
    <w:p w14:paraId="6198BED8" w14:textId="77777777" w:rsidR="00C63600" w:rsidRPr="00C63600" w:rsidRDefault="00C63600" w:rsidP="00C63600">
      <w:pPr>
        <w:autoSpaceDE w:val="0"/>
        <w:autoSpaceDN w:val="0"/>
        <w:adjustRightInd w:val="0"/>
      </w:pPr>
      <w:r w:rsidRPr="00C63600">
        <w:t>Nouzove a potvrzovací tlačítko slouží přivolání sestry a k následnému potvrzeni voláni v místě vzniku. Umisťuje se v pacientských pokojích a ostatních prostorách s pohybem osob.</w:t>
      </w:r>
    </w:p>
    <w:p w14:paraId="3BDE546A" w14:textId="77777777" w:rsidR="00C63600" w:rsidRPr="00C63600" w:rsidRDefault="00C63600" w:rsidP="00C63600">
      <w:pPr>
        <w:autoSpaceDE w:val="0"/>
        <w:autoSpaceDN w:val="0"/>
        <w:adjustRightInd w:val="0"/>
      </w:pPr>
      <w:r w:rsidRPr="00C63600">
        <w:t>Tlačítko po přihlášení sestry umožní signalizaci dalšího volání</w:t>
      </w:r>
    </w:p>
    <w:p w14:paraId="5B592838" w14:textId="77777777" w:rsidR="00C63600" w:rsidRPr="00C63600" w:rsidRDefault="00C63600" w:rsidP="00C63600">
      <w:pPr>
        <w:rPr>
          <w:b/>
        </w:rPr>
      </w:pPr>
    </w:p>
    <w:p w14:paraId="0668D1A7" w14:textId="77777777" w:rsidR="00C63600" w:rsidRPr="00C63600" w:rsidRDefault="00C63600" w:rsidP="00C63600">
      <w:pPr>
        <w:rPr>
          <w:b/>
        </w:rPr>
      </w:pPr>
      <w:r w:rsidRPr="00C63600">
        <w:rPr>
          <w:b/>
        </w:rPr>
        <w:t>Nouzové tlačítko</w:t>
      </w:r>
    </w:p>
    <w:p w14:paraId="7E3F96F5" w14:textId="77777777" w:rsidR="00C63600" w:rsidRPr="00C63600" w:rsidRDefault="00C63600" w:rsidP="00C63600">
      <w:r w:rsidRPr="00C63600">
        <w:t>Velkoplošné tlačítko s jednoznačným piktogramem. LED přisvícení pro identifikaci prvku ve tmě. LED indikace aktivace tlačítka.</w:t>
      </w:r>
    </w:p>
    <w:p w14:paraId="688F240C" w14:textId="77777777" w:rsidR="00C63600" w:rsidRPr="00C63600" w:rsidRDefault="00C63600" w:rsidP="00C63600"/>
    <w:p w14:paraId="5666C1B1" w14:textId="77777777" w:rsidR="00C63600" w:rsidRPr="00C63600" w:rsidRDefault="00C63600" w:rsidP="00C63600">
      <w:pPr>
        <w:rPr>
          <w:b/>
        </w:rPr>
      </w:pPr>
      <w:r w:rsidRPr="00C63600">
        <w:rPr>
          <w:b/>
        </w:rPr>
        <w:t>Tahové tlačítko do vlhka</w:t>
      </w:r>
    </w:p>
    <w:p w14:paraId="3F217B44" w14:textId="77777777" w:rsidR="00C63600" w:rsidRPr="00C63600" w:rsidRDefault="00C63600" w:rsidP="00C63600">
      <w:r w:rsidRPr="00C63600">
        <w:t xml:space="preserve">Táhla s koncovkou s jednoznačným piktogramem. LED přisvícení pro identifikaci prvku ve tmě. LED indikace aktivace tlačítka. Provedení do vlhkého </w:t>
      </w:r>
      <w:proofErr w:type="gramStart"/>
      <w:r w:rsidRPr="00C63600">
        <w:t>prostředí - sprchové</w:t>
      </w:r>
      <w:proofErr w:type="gramEnd"/>
      <w:r w:rsidRPr="00C63600">
        <w:t xml:space="preserve"> boxy.</w:t>
      </w:r>
    </w:p>
    <w:p w14:paraId="0282C2FD" w14:textId="77777777" w:rsidR="00C63600" w:rsidRPr="00C63600" w:rsidRDefault="00C63600" w:rsidP="00C63600"/>
    <w:p w14:paraId="6D7F0ADF" w14:textId="77777777" w:rsidR="00C63600" w:rsidRPr="00C63600" w:rsidRDefault="00C63600" w:rsidP="00C63600">
      <w:pPr>
        <w:rPr>
          <w:b/>
        </w:rPr>
      </w:pPr>
      <w:r w:rsidRPr="00C63600">
        <w:rPr>
          <w:b/>
        </w:rPr>
        <w:t>Pokojové světlo</w:t>
      </w:r>
    </w:p>
    <w:p w14:paraId="3DD0F83D" w14:textId="77777777" w:rsidR="00C63600" w:rsidRPr="00C63600" w:rsidRDefault="00C63600" w:rsidP="00C63600">
      <w:r w:rsidRPr="00C63600">
        <w:t xml:space="preserve">Pokojové světlo bude instalováno v chodbě na podhledu nad dveřmi do pokoje nad vstupem na signalizovaná sociální zařízení nebo prostory. </w:t>
      </w:r>
    </w:p>
    <w:p w14:paraId="14D003DF" w14:textId="77777777" w:rsidR="00C63600" w:rsidRPr="00C63600" w:rsidRDefault="00C63600" w:rsidP="00C63600"/>
    <w:p w14:paraId="0B312EF9" w14:textId="77777777" w:rsidR="00C63600" w:rsidRPr="00C63600" w:rsidRDefault="00C63600" w:rsidP="00C63600">
      <w:pPr>
        <w:rPr>
          <w:b/>
        </w:rPr>
      </w:pPr>
      <w:r w:rsidRPr="00C63600">
        <w:rPr>
          <w:b/>
        </w:rPr>
        <w:t xml:space="preserve">Sesterský služební terminál </w:t>
      </w:r>
    </w:p>
    <w:p w14:paraId="78E3B955" w14:textId="77777777" w:rsidR="00C63600" w:rsidRPr="00C63600" w:rsidRDefault="00C63600" w:rsidP="00C63600">
      <w:r w:rsidRPr="00C63600">
        <w:t xml:space="preserve">Služební terminál pro personál je určen pro příjem všech druhů volání z oddělení či celého systému. </w:t>
      </w:r>
    </w:p>
    <w:p w14:paraId="5349D888" w14:textId="77777777" w:rsidR="00C63600" w:rsidRPr="00C63600" w:rsidRDefault="00C63600" w:rsidP="00C63600"/>
    <w:p w14:paraId="5304AD8D" w14:textId="77777777" w:rsidR="00C63600" w:rsidRPr="00C63600" w:rsidRDefault="00C63600" w:rsidP="00C63600">
      <w:pPr>
        <w:rPr>
          <w:b/>
        </w:rPr>
      </w:pPr>
      <w:r w:rsidRPr="00C63600">
        <w:rPr>
          <w:b/>
        </w:rPr>
        <w:t>Systémový switch</w:t>
      </w:r>
    </w:p>
    <w:p w14:paraId="7582D362" w14:textId="77777777" w:rsidR="00C63600" w:rsidRPr="00C63600" w:rsidRDefault="00C63600" w:rsidP="00C63600">
      <w:r w:rsidRPr="00C63600">
        <w:t xml:space="preserve">Základní stavební prvek systému pro napojení periferních prvků s hlasovou komunikací na jednotlivé porty (RJ45). </w:t>
      </w:r>
    </w:p>
    <w:p w14:paraId="36F45CA6" w14:textId="77777777" w:rsidR="00C63600" w:rsidRPr="00C63600" w:rsidRDefault="00C63600" w:rsidP="00C63600"/>
    <w:p w14:paraId="5793247F" w14:textId="77777777" w:rsidR="00C63600" w:rsidRPr="00C63600" w:rsidRDefault="00C63600" w:rsidP="00C63600">
      <w:pPr>
        <w:rPr>
          <w:b/>
        </w:rPr>
      </w:pPr>
      <w:r w:rsidRPr="00C63600">
        <w:rPr>
          <w:b/>
        </w:rPr>
        <w:t xml:space="preserve">Server </w:t>
      </w:r>
    </w:p>
    <w:p w14:paraId="42EBEDF5" w14:textId="77777777" w:rsidR="00C63600" w:rsidRPr="00C63600" w:rsidRDefault="00C63600" w:rsidP="00C63600">
      <w:r w:rsidRPr="00C63600">
        <w:t xml:space="preserve">Server systému obsahující kompletní správu konfigurace, databázi všech událostí z celého systému s vyhodnocením skrze webové rozhraní odkudkoliv ze sítě provozovatele. Celý systém je řízen z centrálního serveru v hlavním rozvaděči v 10.NP </w:t>
      </w:r>
    </w:p>
    <w:p w14:paraId="7014B754" w14:textId="77777777" w:rsidR="00C63600" w:rsidRPr="00C63600" w:rsidRDefault="00C63600" w:rsidP="00C63600"/>
    <w:p w14:paraId="65C9FDDC" w14:textId="77777777" w:rsidR="00C63600" w:rsidRPr="00C63600" w:rsidRDefault="00C63600" w:rsidP="00C63600">
      <w:pPr>
        <w:rPr>
          <w:b/>
        </w:rPr>
      </w:pPr>
      <w:r w:rsidRPr="00C63600">
        <w:rPr>
          <w:b/>
        </w:rPr>
        <w:t xml:space="preserve">SW licence </w:t>
      </w:r>
    </w:p>
    <w:p w14:paraId="111CD3F1" w14:textId="77777777" w:rsidR="00C63600" w:rsidRPr="00C63600" w:rsidRDefault="00C63600" w:rsidP="00C63600">
      <w:r w:rsidRPr="00C63600">
        <w:t>Licence pro aktivaci databáze událostí.</w:t>
      </w:r>
    </w:p>
    <w:p w14:paraId="5CE5D68C" w14:textId="77777777" w:rsidR="00B61981" w:rsidRPr="00371408" w:rsidRDefault="00B61981" w:rsidP="00B61981">
      <w:pPr>
        <w:rPr>
          <w:color w:val="FF0000"/>
        </w:rPr>
      </w:pPr>
    </w:p>
    <w:p w14:paraId="7864B097" w14:textId="1E2E350C" w:rsidR="00B61981" w:rsidRPr="00097166" w:rsidRDefault="00B61981" w:rsidP="00B61981">
      <w:pPr>
        <w:rPr>
          <w:b/>
          <w:iCs/>
        </w:rPr>
      </w:pPr>
      <w:r w:rsidRPr="00097166">
        <w:rPr>
          <w:b/>
          <w:iCs/>
        </w:rPr>
        <w:t>Vyvolávací systém</w:t>
      </w:r>
      <w:r w:rsidR="00097166" w:rsidRPr="00097166">
        <w:rPr>
          <w:b/>
          <w:iCs/>
        </w:rPr>
        <w:t xml:space="preserve"> (informační)</w:t>
      </w:r>
    </w:p>
    <w:p w14:paraId="757DC380" w14:textId="77777777" w:rsidR="00097166" w:rsidRPr="00097166" w:rsidRDefault="00097166" w:rsidP="00097166">
      <w:pPr>
        <w:autoSpaceDE w:val="0"/>
        <w:autoSpaceDN w:val="0"/>
        <w:adjustRightInd w:val="0"/>
        <w:ind w:firstLine="0"/>
        <w:rPr>
          <w:b/>
        </w:rPr>
      </w:pPr>
      <w:r w:rsidRPr="00097166">
        <w:t>Rozsah systému bude upřesněn v dalším stupni PD dle požadavků investora</w:t>
      </w:r>
      <w:r w:rsidRPr="00097166">
        <w:rPr>
          <w:b/>
        </w:rPr>
        <w:t>.</w:t>
      </w:r>
    </w:p>
    <w:p w14:paraId="74C20E9E" w14:textId="77777777" w:rsidR="00097166" w:rsidRPr="00097166" w:rsidRDefault="00097166" w:rsidP="00097166">
      <w:pPr>
        <w:autoSpaceDE w:val="0"/>
        <w:autoSpaceDN w:val="0"/>
        <w:adjustRightInd w:val="0"/>
        <w:ind w:firstLine="0"/>
        <w:rPr>
          <w:b/>
        </w:rPr>
      </w:pPr>
    </w:p>
    <w:p w14:paraId="53B7ACD2" w14:textId="77777777" w:rsidR="00097166" w:rsidRPr="00097166" w:rsidRDefault="00097166" w:rsidP="00097166">
      <w:pPr>
        <w:autoSpaceDE w:val="0"/>
        <w:autoSpaceDN w:val="0"/>
        <w:adjustRightInd w:val="0"/>
        <w:ind w:firstLine="0"/>
      </w:pPr>
      <w:r w:rsidRPr="00097166">
        <w:rPr>
          <w:b/>
        </w:rPr>
        <w:t>Popis možností systému</w:t>
      </w:r>
    </w:p>
    <w:p w14:paraId="486DE402" w14:textId="77777777" w:rsidR="00097166" w:rsidRPr="00097166" w:rsidRDefault="00097166" w:rsidP="00097166">
      <w:pPr>
        <w:autoSpaceDE w:val="0"/>
        <w:autoSpaceDN w:val="0"/>
        <w:adjustRightInd w:val="0"/>
        <w:ind w:firstLine="0"/>
      </w:pPr>
      <w:r w:rsidRPr="00097166">
        <w:t xml:space="preserve">Vybraná pracoviště osazena nad dveřmi číselným displejem. </w:t>
      </w:r>
    </w:p>
    <w:p w14:paraId="3AD0F3E6" w14:textId="77777777" w:rsidR="00097166" w:rsidRPr="00097166" w:rsidRDefault="00097166" w:rsidP="00097166">
      <w:pPr>
        <w:autoSpaceDE w:val="0"/>
        <w:autoSpaceDN w:val="0"/>
        <w:adjustRightInd w:val="0"/>
        <w:ind w:firstLine="0"/>
      </w:pPr>
      <w:r w:rsidRPr="00097166">
        <w:t>Výdejna lístků je umístěna v čekárně, případně na příslušné recepci, resp. pracoviště sester.</w:t>
      </w:r>
    </w:p>
    <w:p w14:paraId="7D2989DB" w14:textId="77777777" w:rsidR="00097166" w:rsidRPr="00097166" w:rsidRDefault="00097166" w:rsidP="00097166">
      <w:pPr>
        <w:autoSpaceDE w:val="0"/>
        <w:autoSpaceDN w:val="0"/>
        <w:adjustRightInd w:val="0"/>
        <w:ind w:firstLine="0"/>
      </w:pPr>
      <w:r w:rsidRPr="00097166">
        <w:t>Ordinace budou vybaveny síťovým terminálem a bude zde nainstalována klientská aplikace. V čekárnách osazena LCD TV.</w:t>
      </w:r>
    </w:p>
    <w:p w14:paraId="3D9A8574" w14:textId="77777777" w:rsidR="00097166" w:rsidRPr="00097166" w:rsidRDefault="00097166" w:rsidP="00097166">
      <w:pPr>
        <w:autoSpaceDE w:val="0"/>
        <w:autoSpaceDN w:val="0"/>
        <w:adjustRightInd w:val="0"/>
        <w:ind w:firstLine="0"/>
      </w:pPr>
      <w:r w:rsidRPr="00097166">
        <w:t>Umístění serveru se předpokládá v rozvodně slaboproudu.</w:t>
      </w:r>
    </w:p>
    <w:p w14:paraId="27353ED5" w14:textId="77777777" w:rsidR="0009040D" w:rsidRDefault="0009040D" w:rsidP="0009040D">
      <w:pPr>
        <w:pStyle w:val="Zkladntext23"/>
        <w:shd w:val="clear" w:color="auto" w:fill="auto"/>
        <w:spacing w:before="0"/>
        <w:ind w:firstLine="578"/>
        <w:rPr>
          <w:rFonts w:ascii="Arial Narrow" w:eastAsia="Times New Roman" w:hAnsi="Arial Narrow" w:cs="Times New Roman"/>
          <w:b/>
          <w:sz w:val="22"/>
          <w:szCs w:val="20"/>
        </w:rPr>
      </w:pPr>
    </w:p>
    <w:p w14:paraId="6E768B3F" w14:textId="2888E7E7" w:rsidR="0009040D" w:rsidRPr="0009040D" w:rsidRDefault="0009040D" w:rsidP="0009040D">
      <w:pPr>
        <w:pStyle w:val="Zkladntext23"/>
        <w:shd w:val="clear" w:color="auto" w:fill="auto"/>
        <w:spacing w:before="0"/>
        <w:ind w:firstLine="578"/>
        <w:rPr>
          <w:rFonts w:ascii="Arial Narrow" w:eastAsia="Times New Roman" w:hAnsi="Arial Narrow" w:cs="Times New Roman"/>
          <w:b/>
          <w:sz w:val="22"/>
          <w:szCs w:val="20"/>
        </w:rPr>
      </w:pPr>
      <w:r w:rsidRPr="0009040D">
        <w:rPr>
          <w:rFonts w:ascii="Arial Narrow" w:eastAsia="Times New Roman" w:hAnsi="Arial Narrow" w:cs="Times New Roman"/>
          <w:b/>
          <w:sz w:val="22"/>
          <w:szCs w:val="20"/>
        </w:rPr>
        <w:t>PZTS</w:t>
      </w:r>
    </w:p>
    <w:p w14:paraId="54C8E7EC" w14:textId="77777777" w:rsidR="0009040D" w:rsidRPr="0009040D" w:rsidRDefault="0009040D" w:rsidP="0009040D">
      <w:pPr>
        <w:pStyle w:val="05Tahomanormal11obyejn"/>
        <w:ind w:firstLine="708"/>
        <w:rPr>
          <w:rFonts w:ascii="Arial Narrow" w:hAnsi="Arial Narrow" w:cs="Arial"/>
          <w:szCs w:val="20"/>
        </w:rPr>
      </w:pPr>
      <w:r w:rsidRPr="0009040D">
        <w:rPr>
          <w:rFonts w:ascii="Arial Narrow" w:hAnsi="Arial Narrow" w:cs="Arial"/>
          <w:szCs w:val="20"/>
        </w:rPr>
        <w:t>Poplachový zabezpečovací a tísňový systém (dříve EZS) je v objektu navržen ve st. zabezpečení 2. Případný vyšší stupeň zabezpečení bude projednán v dalším stupni PD. V</w:t>
      </w:r>
      <w:r w:rsidRPr="0009040D">
        <w:rPr>
          <w:rFonts w:ascii="Arial Narrow" w:hAnsi="Arial Narrow" w:cs="Times New Roman"/>
          <w:bCs/>
          <w:szCs w:val="20"/>
        </w:rPr>
        <w:t xml:space="preserve"> místnosti slaboproudu v 1.NP </w:t>
      </w:r>
      <w:proofErr w:type="spellStart"/>
      <w:r w:rsidRPr="0009040D">
        <w:rPr>
          <w:rFonts w:ascii="Arial Narrow" w:hAnsi="Arial Narrow" w:cs="Times New Roman"/>
          <w:bCs/>
          <w:szCs w:val="20"/>
        </w:rPr>
        <w:t>m.č</w:t>
      </w:r>
      <w:proofErr w:type="spellEnd"/>
      <w:r w:rsidRPr="0009040D">
        <w:rPr>
          <w:rFonts w:ascii="Arial Narrow" w:hAnsi="Arial Narrow" w:cs="Times New Roman"/>
          <w:bCs/>
          <w:szCs w:val="20"/>
        </w:rPr>
        <w:t xml:space="preserve">. 1116 </w:t>
      </w:r>
      <w:r w:rsidRPr="0009040D">
        <w:rPr>
          <w:rFonts w:ascii="Arial Narrow" w:hAnsi="Arial Narrow" w:cs="Arial"/>
          <w:szCs w:val="20"/>
        </w:rPr>
        <w:t>bude instalovaná nová zabezpečovací ústředna.</w:t>
      </w:r>
    </w:p>
    <w:p w14:paraId="3A762246" w14:textId="77777777" w:rsidR="0009040D" w:rsidRPr="0009040D" w:rsidRDefault="0009040D" w:rsidP="0009040D">
      <w:pPr>
        <w:ind w:left="142" w:firstLine="567"/>
      </w:pPr>
      <w:r w:rsidRPr="0009040D">
        <w:t xml:space="preserve">Vybrané prostory objektů např. sklady léků a prostory, které nejsou pod stálou kontrolou zaměstnanců budou zajištěny zabezpečovací signalizací. Místnosti budou zajištěny prostorovou ochranou tvořenou PIR čidly, případně detektory tříštění skla na oknech a magnetickými kontakty na vstupních dveřích a oknech v prostoru přízemí. </w:t>
      </w:r>
    </w:p>
    <w:p w14:paraId="610DB397" w14:textId="77777777" w:rsidR="0009040D" w:rsidRPr="0009040D" w:rsidRDefault="0009040D" w:rsidP="0009040D">
      <w:pPr>
        <w:ind w:left="142" w:firstLine="567"/>
      </w:pPr>
      <w:r w:rsidRPr="0009040D">
        <w:t>Všechny použité (elektrické) prvky a komponenty užité k zabezpečení objektu budou certifikovány přísl. zkušebnami pro použití v objektech dle stupně zabezpečení (2.stupeň zabezpečení).</w:t>
      </w:r>
    </w:p>
    <w:p w14:paraId="65AF91BA" w14:textId="3CDA613E" w:rsidR="0009040D" w:rsidRPr="0009040D" w:rsidRDefault="0009040D" w:rsidP="0009040D">
      <w:pPr>
        <w:ind w:left="142" w:firstLine="567"/>
      </w:pPr>
      <w:r w:rsidRPr="0009040D">
        <w:t>Ústředna bude umožňovat dělení do skupin a podsystémů. Ovládání systému klávesnicemi. </w:t>
      </w:r>
    </w:p>
    <w:p w14:paraId="1B767FAA" w14:textId="77777777" w:rsidR="0009040D" w:rsidRPr="0009040D" w:rsidRDefault="0009040D" w:rsidP="0009040D">
      <w:pPr>
        <w:ind w:left="142" w:firstLine="567"/>
      </w:pPr>
      <w:r w:rsidRPr="0009040D">
        <w:t>Po instalaci systému EZS bude nutno přijmout režimová opatření zahrnující režim vstupu do objektů a způsob jeho opuštění.</w:t>
      </w:r>
    </w:p>
    <w:p w14:paraId="2C0C503C" w14:textId="1A515298" w:rsidR="0009040D" w:rsidRPr="00B562E7" w:rsidRDefault="0009040D" w:rsidP="0009040D">
      <w:pPr>
        <w:pStyle w:val="05Tahomanormal11obyejn"/>
        <w:ind w:left="142" w:firstLine="567"/>
        <w:rPr>
          <w:rFonts w:ascii="Arial Narrow" w:hAnsi="Arial Narrow" w:cs="Arial"/>
          <w:szCs w:val="20"/>
        </w:rPr>
      </w:pPr>
      <w:r w:rsidRPr="0009040D">
        <w:rPr>
          <w:rFonts w:ascii="Arial Narrow" w:hAnsi="Arial Narrow" w:cs="Arial"/>
          <w:szCs w:val="20"/>
        </w:rPr>
        <w:t xml:space="preserve">Dále bude instalovaná plášťová ochrana (zabezpečení oken, dveří) v rámci </w:t>
      </w:r>
      <w:r w:rsidRPr="00B562E7">
        <w:rPr>
          <w:rFonts w:ascii="Arial Narrow" w:hAnsi="Arial Narrow" w:cs="Arial"/>
          <w:szCs w:val="20"/>
        </w:rPr>
        <w:t>1.PP a 1.NP.</w:t>
      </w:r>
    </w:p>
    <w:p w14:paraId="26061736" w14:textId="77777777" w:rsidR="0009040D" w:rsidRDefault="0009040D" w:rsidP="00B61981">
      <w:pPr>
        <w:rPr>
          <w:b/>
          <w:iCs/>
        </w:rPr>
      </w:pPr>
    </w:p>
    <w:p w14:paraId="5BCE20B9" w14:textId="52B5269E" w:rsidR="00B61981" w:rsidRPr="00225D0D" w:rsidRDefault="00B61981" w:rsidP="00FF2224">
      <w:pPr>
        <w:keepNext/>
        <w:rPr>
          <w:b/>
          <w:iCs/>
        </w:rPr>
      </w:pPr>
      <w:r w:rsidRPr="00225D0D">
        <w:rPr>
          <w:b/>
          <w:iCs/>
        </w:rPr>
        <w:t>Elektronická kontrola vstupů EKV</w:t>
      </w:r>
      <w:r w:rsidR="0009040D">
        <w:rPr>
          <w:b/>
          <w:iCs/>
        </w:rPr>
        <w:t xml:space="preserve"> (ACS)</w:t>
      </w:r>
    </w:p>
    <w:p w14:paraId="1F76AEA1" w14:textId="77777777" w:rsidR="00225D0D" w:rsidRPr="00225D0D" w:rsidRDefault="00225D0D" w:rsidP="00225D0D">
      <w:pPr>
        <w:pStyle w:val="Zkladntext"/>
        <w:spacing w:before="120"/>
        <w:ind w:firstLine="567"/>
        <w:rPr>
          <w:rFonts w:ascii="Arial Narrow" w:hAnsi="Arial Narrow"/>
        </w:rPr>
      </w:pPr>
      <w:r w:rsidRPr="00225D0D">
        <w:rPr>
          <w:rFonts w:ascii="Arial Narrow" w:hAnsi="Arial Narrow"/>
        </w:rPr>
        <w:t>Elektronická kontrola vstupu zabraňuje vstupu neoprávněných osob do chráněných prostor.</w:t>
      </w:r>
    </w:p>
    <w:p w14:paraId="271613C8" w14:textId="77777777" w:rsidR="00225D0D" w:rsidRPr="00225D0D" w:rsidRDefault="00225D0D" w:rsidP="00225D0D">
      <w:pPr>
        <w:pStyle w:val="Zkladntext"/>
        <w:ind w:firstLine="0"/>
        <w:rPr>
          <w:rFonts w:ascii="Arial Narrow" w:hAnsi="Arial Narrow"/>
        </w:rPr>
      </w:pPr>
      <w:bookmarkStart w:id="305" w:name="_Toc476728185"/>
      <w:bookmarkStart w:id="306" w:name="_Toc27648792"/>
      <w:bookmarkStart w:id="307" w:name="_Toc27649307"/>
      <w:r w:rsidRPr="00225D0D">
        <w:rPr>
          <w:rFonts w:ascii="Arial Narrow" w:hAnsi="Arial Narrow"/>
        </w:rPr>
        <w:t xml:space="preserve">Předpokládá se instalace modulární systém kontroly vstupu, který je svou architekturou a výkonem vhodný i pro realizaci rozsáhlých přístupových systémů. </w:t>
      </w:r>
    </w:p>
    <w:p w14:paraId="1501A977" w14:textId="210DD926" w:rsidR="00225D0D" w:rsidRPr="00225D0D" w:rsidRDefault="00225D0D" w:rsidP="00225D0D">
      <w:pPr>
        <w:pStyle w:val="Zkladntext"/>
        <w:ind w:firstLine="567"/>
        <w:rPr>
          <w:rFonts w:ascii="Arial Narrow" w:hAnsi="Arial Narrow"/>
        </w:rPr>
      </w:pPr>
      <w:r w:rsidRPr="00225D0D">
        <w:rPr>
          <w:rFonts w:ascii="Arial Narrow" w:hAnsi="Arial Narrow"/>
        </w:rPr>
        <w:t>Instalovány dveřní jednotky pro možné oboustranné řízení vstupu</w:t>
      </w:r>
      <w:r w:rsidR="00641CCA">
        <w:rPr>
          <w:rFonts w:ascii="Arial Narrow" w:hAnsi="Arial Narrow"/>
          <w:lang w:val="cs-CZ"/>
        </w:rPr>
        <w:t>,</w:t>
      </w:r>
      <w:r w:rsidRPr="00225D0D">
        <w:rPr>
          <w:rFonts w:ascii="Arial Narrow" w:hAnsi="Arial Narrow"/>
        </w:rPr>
        <w:t xml:space="preserve"> resp. ovládání dvou vstupů (zámků) v případě jednostranného vstupu. Jednotka slouží k připojení čtečky karet, ovládání el. zámku dveří a monitorování stavu dveří. Dveřní jednotky připojeny na linku řídící jednotky . Napájení dveřních jednotek a el. zámků vždy oddělenými zdroji (větvemi). </w:t>
      </w:r>
    </w:p>
    <w:p w14:paraId="7BCEEA7B" w14:textId="77777777" w:rsidR="00225D0D" w:rsidRPr="00225D0D" w:rsidRDefault="00225D0D" w:rsidP="00225D0D">
      <w:pPr>
        <w:pStyle w:val="Zkladntext"/>
        <w:ind w:firstLine="567"/>
        <w:rPr>
          <w:rFonts w:ascii="Arial Narrow" w:hAnsi="Arial Narrow"/>
        </w:rPr>
      </w:pPr>
    </w:p>
    <w:p w14:paraId="4C066FFD" w14:textId="34FA79A9" w:rsidR="00225D0D" w:rsidRPr="00225D0D" w:rsidRDefault="00225D0D" w:rsidP="00225D0D">
      <w:pPr>
        <w:ind w:firstLine="0"/>
        <w:rPr>
          <w:b/>
        </w:rPr>
      </w:pPr>
      <w:r w:rsidRPr="00225D0D">
        <w:rPr>
          <w:b/>
        </w:rPr>
        <w:t>Požadavky na systém EKV</w:t>
      </w:r>
      <w:bookmarkEnd w:id="305"/>
      <w:bookmarkEnd w:id="306"/>
      <w:bookmarkEnd w:id="307"/>
    </w:p>
    <w:p w14:paraId="2E0307C4" w14:textId="77777777" w:rsidR="00225D0D" w:rsidRPr="00225D0D" w:rsidRDefault="00225D0D" w:rsidP="00225D0D">
      <w:pPr>
        <w:numPr>
          <w:ilvl w:val="0"/>
          <w:numId w:val="39"/>
        </w:numPr>
        <w:tabs>
          <w:tab w:val="clear" w:pos="851"/>
        </w:tabs>
        <w:spacing w:after="120"/>
      </w:pPr>
      <w:r w:rsidRPr="00225D0D">
        <w:t xml:space="preserve">modulární systém se sběrnicovou technologií </w:t>
      </w:r>
    </w:p>
    <w:p w14:paraId="454DAF49" w14:textId="77777777" w:rsidR="00225D0D" w:rsidRPr="00225D0D" w:rsidRDefault="00225D0D" w:rsidP="00225D0D">
      <w:pPr>
        <w:numPr>
          <w:ilvl w:val="0"/>
          <w:numId w:val="39"/>
        </w:numPr>
        <w:tabs>
          <w:tab w:val="clear" w:pos="851"/>
        </w:tabs>
        <w:spacing w:after="120"/>
      </w:pPr>
      <w:r w:rsidRPr="00225D0D">
        <w:t xml:space="preserve">Použití karet MIFARE </w:t>
      </w:r>
      <w:proofErr w:type="spellStart"/>
      <w:r w:rsidRPr="00225D0D">
        <w:t>DESFire</w:t>
      </w:r>
      <w:proofErr w:type="spellEnd"/>
    </w:p>
    <w:p w14:paraId="52A404CC" w14:textId="2DF2CC5F" w:rsidR="00225D0D" w:rsidRPr="00225D0D" w:rsidRDefault="00225D0D" w:rsidP="00225D0D">
      <w:pPr>
        <w:numPr>
          <w:ilvl w:val="0"/>
          <w:numId w:val="39"/>
        </w:numPr>
        <w:tabs>
          <w:tab w:val="clear" w:pos="851"/>
        </w:tabs>
        <w:spacing w:after="120"/>
      </w:pPr>
      <w:r w:rsidRPr="00225D0D">
        <w:t xml:space="preserve">Čtečky 13,56 MHz </w:t>
      </w:r>
    </w:p>
    <w:p w14:paraId="7958DFA5" w14:textId="5BD88327" w:rsidR="00225D0D" w:rsidRPr="00225D0D" w:rsidRDefault="00225D0D" w:rsidP="00225D0D">
      <w:pPr>
        <w:ind w:firstLine="0"/>
        <w:rPr>
          <w:b/>
        </w:rPr>
      </w:pPr>
      <w:bookmarkStart w:id="308" w:name="_Toc476728186"/>
      <w:bookmarkStart w:id="309" w:name="_Toc27648793"/>
      <w:bookmarkStart w:id="310" w:name="_Toc27649308"/>
      <w:r w:rsidRPr="00225D0D">
        <w:rPr>
          <w:b/>
        </w:rPr>
        <w:t xml:space="preserve">  Základní prvky systému</w:t>
      </w:r>
      <w:bookmarkEnd w:id="308"/>
      <w:bookmarkEnd w:id="309"/>
      <w:bookmarkEnd w:id="310"/>
    </w:p>
    <w:p w14:paraId="6188BF77" w14:textId="77777777" w:rsidR="00225D0D" w:rsidRPr="00225D0D" w:rsidRDefault="00225D0D" w:rsidP="00225D0D">
      <w:pPr>
        <w:pStyle w:val="Zkladntext"/>
        <w:tabs>
          <w:tab w:val="left" w:pos="1134"/>
        </w:tabs>
        <w:ind w:left="709" w:firstLine="0"/>
        <w:rPr>
          <w:rFonts w:ascii="Arial Narrow" w:hAnsi="Arial Narrow"/>
        </w:rPr>
      </w:pPr>
      <w:r w:rsidRPr="00225D0D">
        <w:rPr>
          <w:rFonts w:ascii="Arial Narrow" w:hAnsi="Arial Narrow"/>
        </w:rPr>
        <w:t>ID zařízení – čtečka – technologie 13,56MHz</w:t>
      </w:r>
    </w:p>
    <w:p w14:paraId="56262241" w14:textId="77777777" w:rsidR="00225D0D" w:rsidRPr="00225D0D" w:rsidRDefault="00225D0D" w:rsidP="00225D0D">
      <w:pPr>
        <w:pStyle w:val="Zkladntext"/>
        <w:tabs>
          <w:tab w:val="left" w:pos="1134"/>
        </w:tabs>
        <w:ind w:left="709" w:firstLine="0"/>
        <w:rPr>
          <w:rFonts w:ascii="Arial Narrow" w:hAnsi="Arial Narrow"/>
        </w:rPr>
      </w:pPr>
      <w:r w:rsidRPr="00225D0D">
        <w:rPr>
          <w:rFonts w:ascii="Arial Narrow" w:hAnsi="Arial Narrow"/>
        </w:rPr>
        <w:t xml:space="preserve">Kontrolér – on-line řídící jednotka s autonomní funkcí, specifikace dle EN 50133-1 </w:t>
      </w:r>
    </w:p>
    <w:p w14:paraId="519BBFD6" w14:textId="77777777" w:rsidR="004451D2" w:rsidRDefault="00225D0D" w:rsidP="004451D2">
      <w:pPr>
        <w:pStyle w:val="Zkladntext"/>
        <w:tabs>
          <w:tab w:val="left" w:pos="1134"/>
        </w:tabs>
        <w:ind w:left="709" w:firstLine="0"/>
        <w:rPr>
          <w:rFonts w:ascii="Arial Narrow" w:hAnsi="Arial Narrow"/>
        </w:rPr>
      </w:pPr>
      <w:r w:rsidRPr="00225D0D">
        <w:rPr>
          <w:rFonts w:ascii="Arial Narrow" w:hAnsi="Arial Narrow"/>
        </w:rPr>
        <w:t>Dveřní kontakt – sleduje stav dveří. Provedení jako magnetický kontakt, mikrospínač v dveřním zámku nebo mikrospínač v mechanice zámku. Odrušit překmity od el. zámku.</w:t>
      </w:r>
    </w:p>
    <w:p w14:paraId="359CBC0F" w14:textId="77777777" w:rsidR="004451D2" w:rsidRDefault="004451D2" w:rsidP="004451D2">
      <w:pPr>
        <w:pStyle w:val="Zkladntext"/>
        <w:tabs>
          <w:tab w:val="left" w:pos="1134"/>
        </w:tabs>
        <w:ind w:left="709" w:firstLine="0"/>
        <w:rPr>
          <w:rFonts w:ascii="Arial Narrow" w:hAnsi="Arial Narrow"/>
        </w:rPr>
      </w:pPr>
    </w:p>
    <w:p w14:paraId="409F0FA5" w14:textId="5F1B4E6E" w:rsidR="004451D2" w:rsidRPr="004451D2" w:rsidRDefault="004451D2" w:rsidP="004451D2">
      <w:pPr>
        <w:pStyle w:val="Zkladntext"/>
        <w:tabs>
          <w:tab w:val="left" w:pos="1134"/>
        </w:tabs>
        <w:ind w:left="709" w:firstLine="0"/>
        <w:rPr>
          <w:rFonts w:ascii="Arial Narrow" w:hAnsi="Arial Narrow"/>
        </w:rPr>
      </w:pPr>
      <w:r w:rsidRPr="004451D2">
        <w:rPr>
          <w:rFonts w:ascii="Arial Narrow" w:hAnsi="Arial Narrow"/>
        </w:rPr>
        <w:t xml:space="preserve">Na únikových trasách musí být zámek </w:t>
      </w:r>
      <w:proofErr w:type="spellStart"/>
      <w:r w:rsidRPr="004451D2">
        <w:rPr>
          <w:rFonts w:ascii="Arial Narrow" w:hAnsi="Arial Narrow"/>
        </w:rPr>
        <w:t>odblokovatelný</w:t>
      </w:r>
      <w:proofErr w:type="spellEnd"/>
      <w:r w:rsidRPr="004451D2">
        <w:rPr>
          <w:rFonts w:ascii="Arial Narrow" w:hAnsi="Arial Narrow"/>
        </w:rPr>
        <w:t xml:space="preserve"> bez použití ID prvků. Použité zámky v souladu s následujícími ČSN:</w:t>
      </w:r>
    </w:p>
    <w:p w14:paraId="31280E80" w14:textId="77777777" w:rsidR="004451D2" w:rsidRPr="004451D2" w:rsidRDefault="004451D2" w:rsidP="004451D2">
      <w:pPr>
        <w:numPr>
          <w:ilvl w:val="0"/>
          <w:numId w:val="40"/>
        </w:numPr>
        <w:tabs>
          <w:tab w:val="clear" w:pos="851"/>
        </w:tabs>
        <w:ind w:left="709" w:firstLine="0"/>
        <w:rPr>
          <w:szCs w:val="24"/>
        </w:rPr>
      </w:pPr>
      <w:r w:rsidRPr="004451D2">
        <w:rPr>
          <w:szCs w:val="24"/>
        </w:rPr>
        <w:t>ČSN EN 1627 - Odolnost proti násilnému vniknutí</w:t>
      </w:r>
    </w:p>
    <w:p w14:paraId="68C10B01" w14:textId="77777777" w:rsidR="004451D2" w:rsidRPr="004451D2" w:rsidRDefault="004451D2" w:rsidP="004451D2">
      <w:pPr>
        <w:numPr>
          <w:ilvl w:val="0"/>
          <w:numId w:val="40"/>
        </w:numPr>
        <w:tabs>
          <w:tab w:val="clear" w:pos="851"/>
        </w:tabs>
        <w:ind w:left="709" w:firstLine="0"/>
        <w:rPr>
          <w:szCs w:val="24"/>
        </w:rPr>
      </w:pPr>
      <w:r w:rsidRPr="004451D2">
        <w:rPr>
          <w:szCs w:val="24"/>
        </w:rPr>
        <w:t>ČSN EN 179 - Pro únikové východy</w:t>
      </w:r>
    </w:p>
    <w:p w14:paraId="50D022A5" w14:textId="77777777" w:rsidR="004451D2" w:rsidRPr="004451D2" w:rsidRDefault="004451D2" w:rsidP="004451D2">
      <w:pPr>
        <w:numPr>
          <w:ilvl w:val="0"/>
          <w:numId w:val="40"/>
        </w:numPr>
        <w:tabs>
          <w:tab w:val="clear" w:pos="851"/>
        </w:tabs>
        <w:ind w:left="709" w:firstLine="0"/>
        <w:rPr>
          <w:szCs w:val="24"/>
        </w:rPr>
      </w:pPr>
      <w:r w:rsidRPr="004451D2">
        <w:rPr>
          <w:szCs w:val="24"/>
        </w:rPr>
        <w:t>ČSN EN 1125 - Pro panikové únikové východy</w:t>
      </w:r>
    </w:p>
    <w:p w14:paraId="5BCDE264" w14:textId="77777777" w:rsidR="004451D2" w:rsidRPr="004451D2" w:rsidRDefault="004451D2" w:rsidP="004451D2">
      <w:pPr>
        <w:numPr>
          <w:ilvl w:val="0"/>
          <w:numId w:val="40"/>
        </w:numPr>
        <w:tabs>
          <w:tab w:val="clear" w:pos="851"/>
        </w:tabs>
        <w:ind w:left="709" w:firstLine="0"/>
        <w:rPr>
          <w:szCs w:val="24"/>
        </w:rPr>
      </w:pPr>
      <w:r w:rsidRPr="004451D2">
        <w:rPr>
          <w:szCs w:val="24"/>
        </w:rPr>
        <w:t>ČSN EN 1634-1 - Pro požárně odolné dveře</w:t>
      </w:r>
    </w:p>
    <w:p w14:paraId="4BF1610A" w14:textId="77777777" w:rsidR="00B61981" w:rsidRPr="00371408" w:rsidRDefault="00B61981" w:rsidP="00B61981">
      <w:pPr>
        <w:rPr>
          <w:b/>
          <w:iCs/>
          <w:color w:val="FF0000"/>
        </w:rPr>
      </w:pPr>
    </w:p>
    <w:p w14:paraId="06249367" w14:textId="176FE308" w:rsidR="00B61981" w:rsidRPr="0001703C" w:rsidRDefault="00B61981" w:rsidP="00B61981">
      <w:pPr>
        <w:rPr>
          <w:b/>
          <w:iCs/>
        </w:rPr>
      </w:pPr>
      <w:r w:rsidRPr="0001703C">
        <w:rPr>
          <w:b/>
          <w:iCs/>
        </w:rPr>
        <w:t>CCTV</w:t>
      </w:r>
      <w:r w:rsidR="0001703C" w:rsidRPr="0001703C">
        <w:rPr>
          <w:b/>
          <w:iCs/>
        </w:rPr>
        <w:t xml:space="preserve"> – kamerový dohled</w:t>
      </w:r>
    </w:p>
    <w:p w14:paraId="77BB7452" w14:textId="77777777" w:rsidR="0001703C" w:rsidRPr="0001703C" w:rsidRDefault="0001703C" w:rsidP="0001703C">
      <w:pPr>
        <w:pStyle w:val="Odstavecseseznamem"/>
        <w:ind w:left="0" w:firstLine="0"/>
        <w:rPr>
          <w:rFonts w:ascii="Arial Narrow" w:hAnsi="Arial Narrow"/>
        </w:rPr>
      </w:pPr>
      <w:r w:rsidRPr="0001703C">
        <w:rPr>
          <w:rFonts w:ascii="Arial Narrow" w:hAnsi="Arial Narrow"/>
        </w:rPr>
        <w:t xml:space="preserve">Navržena instalace nového IP kamerového dohledu. </w:t>
      </w:r>
    </w:p>
    <w:p w14:paraId="6D6A6D8A" w14:textId="77777777" w:rsidR="0001703C" w:rsidRPr="0001703C" w:rsidRDefault="0001703C" w:rsidP="0001703C">
      <w:pPr>
        <w:pStyle w:val="Odstavecseseznamem"/>
        <w:ind w:left="0" w:firstLine="0"/>
        <w:rPr>
          <w:rFonts w:ascii="Arial Narrow" w:hAnsi="Arial Narrow"/>
        </w:rPr>
      </w:pPr>
      <w:r w:rsidRPr="0001703C">
        <w:rPr>
          <w:rFonts w:ascii="Arial Narrow" w:hAnsi="Arial Narrow"/>
        </w:rPr>
        <w:t>Kamery budou snímat vstupy do objektu, veřejné prostory (čekárna, haly, prostor před výtahy, vstup na oddělení) a vybrané prostory před technickými místnostmi (serverovna atd.). Přesné rozmístění kamer bude součástí dalšího stupně PD.</w:t>
      </w:r>
    </w:p>
    <w:p w14:paraId="26F93BCC" w14:textId="77777777" w:rsidR="0001703C" w:rsidRPr="0001703C" w:rsidRDefault="0001703C" w:rsidP="0001703C">
      <w:pPr>
        <w:pStyle w:val="Odstavecseseznamem"/>
        <w:ind w:left="0" w:firstLine="0"/>
        <w:rPr>
          <w:rFonts w:ascii="Arial Narrow" w:hAnsi="Arial Narrow"/>
        </w:rPr>
      </w:pPr>
    </w:p>
    <w:p w14:paraId="4277D3E8" w14:textId="77777777" w:rsidR="0001703C" w:rsidRPr="0001703C" w:rsidRDefault="0001703C" w:rsidP="0001703C">
      <w:pPr>
        <w:pStyle w:val="Zkladntext23"/>
        <w:shd w:val="clear" w:color="auto" w:fill="auto"/>
        <w:tabs>
          <w:tab w:val="left" w:pos="713"/>
        </w:tabs>
        <w:spacing w:before="0"/>
        <w:ind w:firstLine="0"/>
        <w:rPr>
          <w:rFonts w:ascii="Arial Narrow" w:hAnsi="Arial Narrow" w:cs="Arial"/>
          <w:b/>
          <w:sz w:val="22"/>
          <w:szCs w:val="22"/>
          <w:lang w:bidi="cs-CZ"/>
        </w:rPr>
      </w:pPr>
      <w:r w:rsidRPr="0001703C">
        <w:rPr>
          <w:rFonts w:ascii="Arial Narrow" w:hAnsi="Arial Narrow" w:cs="Arial"/>
          <w:b/>
          <w:sz w:val="22"/>
          <w:szCs w:val="22"/>
          <w:lang w:bidi="cs-CZ"/>
        </w:rPr>
        <w:t>Požadavky na kamerový systém CCTV a jeho HW a SW částí a vybavení</w:t>
      </w:r>
    </w:p>
    <w:p w14:paraId="0A093A1C" w14:textId="77777777" w:rsidR="0001703C" w:rsidRPr="0001703C" w:rsidRDefault="0001703C" w:rsidP="0001703C">
      <w:pPr>
        <w:pStyle w:val="Zkladntext23"/>
        <w:shd w:val="clear" w:color="auto" w:fill="auto"/>
        <w:tabs>
          <w:tab w:val="left" w:pos="1460"/>
        </w:tabs>
        <w:spacing w:before="0"/>
        <w:ind w:firstLine="0"/>
        <w:rPr>
          <w:rFonts w:ascii="Arial Narrow" w:hAnsi="Arial Narrow" w:cs="Arial"/>
          <w:sz w:val="22"/>
          <w:szCs w:val="22"/>
          <w:lang w:bidi="cs-CZ"/>
        </w:rPr>
      </w:pPr>
      <w:r w:rsidRPr="0001703C">
        <w:rPr>
          <w:rFonts w:ascii="Arial Narrow" w:hAnsi="Arial Narrow" w:cs="Arial"/>
          <w:sz w:val="22"/>
          <w:szCs w:val="22"/>
          <w:lang w:bidi="cs-CZ"/>
        </w:rPr>
        <w:t>K přenosu dat kamerového systému bude využita nově budovaná datová síť.</w:t>
      </w:r>
    </w:p>
    <w:p w14:paraId="1F06FAF2" w14:textId="77777777" w:rsidR="0001703C" w:rsidRPr="0001703C" w:rsidRDefault="0001703C" w:rsidP="0001703C">
      <w:pPr>
        <w:pStyle w:val="Zkladntext23"/>
        <w:shd w:val="clear" w:color="auto" w:fill="auto"/>
        <w:tabs>
          <w:tab w:val="left" w:pos="1460"/>
        </w:tabs>
        <w:spacing w:before="0"/>
        <w:ind w:firstLine="0"/>
        <w:rPr>
          <w:rFonts w:ascii="Arial Narrow" w:hAnsi="Arial Narrow" w:cs="Arial"/>
          <w:sz w:val="22"/>
          <w:szCs w:val="22"/>
          <w:lang w:bidi="cs-CZ"/>
        </w:rPr>
      </w:pPr>
      <w:r w:rsidRPr="0001703C">
        <w:rPr>
          <w:rFonts w:ascii="Arial Narrow" w:hAnsi="Arial Narrow" w:cs="Arial"/>
          <w:sz w:val="22"/>
          <w:szCs w:val="22"/>
          <w:lang w:bidi="cs-CZ"/>
        </w:rPr>
        <w:t xml:space="preserve">Bezdrátový přenos nebude využitý k přenosu dat kamerového systému. </w:t>
      </w:r>
    </w:p>
    <w:p w14:paraId="69D5E749" w14:textId="77777777" w:rsidR="0001703C" w:rsidRPr="0001703C" w:rsidRDefault="0001703C" w:rsidP="0001703C">
      <w:pPr>
        <w:pStyle w:val="Zkladntext23"/>
        <w:shd w:val="clear" w:color="auto" w:fill="auto"/>
        <w:tabs>
          <w:tab w:val="left" w:pos="1460"/>
        </w:tabs>
        <w:spacing w:before="0"/>
        <w:ind w:firstLine="0"/>
        <w:rPr>
          <w:rFonts w:ascii="Arial Narrow" w:hAnsi="Arial Narrow" w:cs="Arial"/>
          <w:sz w:val="22"/>
          <w:szCs w:val="22"/>
        </w:rPr>
      </w:pPr>
      <w:r w:rsidRPr="0001703C">
        <w:rPr>
          <w:rFonts w:ascii="Arial Narrow" w:hAnsi="Arial Narrow" w:cs="Arial"/>
          <w:sz w:val="22"/>
          <w:szCs w:val="22"/>
          <w:lang w:bidi="cs-CZ"/>
        </w:rPr>
        <w:t>Nadstavbový SW musí umožňovat lokální i síťové stahování dat v rámci datové síti pouze osobám s příslušným oprávněním.</w:t>
      </w:r>
    </w:p>
    <w:p w14:paraId="4E16BF66" w14:textId="77777777" w:rsidR="0001703C" w:rsidRPr="0001703C" w:rsidRDefault="0001703C" w:rsidP="0001703C">
      <w:pPr>
        <w:autoSpaceDE w:val="0"/>
        <w:autoSpaceDN w:val="0"/>
        <w:adjustRightInd w:val="0"/>
        <w:ind w:firstLine="0"/>
      </w:pPr>
      <w:r w:rsidRPr="0001703C">
        <w:rPr>
          <w:lang w:bidi="cs-CZ"/>
        </w:rPr>
        <w:t>Instalováno záznamové zařízení. Kapacita HDD je pro ukládání záznamu 7dní=168 hodin, automatické mazání starších záznamů, minimálně 15 snímků/sec. Záznamové zařízení vybaveno svým vlastním HDD.</w:t>
      </w:r>
    </w:p>
    <w:p w14:paraId="59B98AC3" w14:textId="77777777" w:rsidR="0001703C" w:rsidRPr="0001703C" w:rsidRDefault="0001703C" w:rsidP="0001703C">
      <w:pPr>
        <w:spacing w:before="120"/>
        <w:ind w:firstLine="0"/>
        <w:rPr>
          <w:snapToGrid w:val="0"/>
        </w:rPr>
      </w:pPr>
      <w:r w:rsidRPr="0001703C">
        <w:rPr>
          <w:snapToGrid w:val="0"/>
        </w:rPr>
        <w:t xml:space="preserve">Dohledová pracoviště kamerového systému budou umístěna na sesternách JIP a dále na vrátnici. Ke každému dohledového počítači lze připojit až 4 monitory / displeje každý s maximálním rozlišením </w:t>
      </w:r>
      <w:proofErr w:type="gramStart"/>
      <w:r w:rsidRPr="0001703C">
        <w:rPr>
          <w:snapToGrid w:val="0"/>
        </w:rPr>
        <w:t>4K</w:t>
      </w:r>
      <w:proofErr w:type="gramEnd"/>
      <w:r w:rsidRPr="0001703C">
        <w:rPr>
          <w:snapToGrid w:val="0"/>
        </w:rPr>
        <w:t xml:space="preserve">, připojení monitorů k PC přes 4× </w:t>
      </w:r>
      <w:proofErr w:type="spellStart"/>
      <w:r w:rsidRPr="0001703C">
        <w:rPr>
          <w:snapToGrid w:val="0"/>
        </w:rPr>
        <w:t>DisplayPort</w:t>
      </w:r>
      <w:proofErr w:type="spellEnd"/>
      <w:r w:rsidRPr="0001703C">
        <w:rPr>
          <w:snapToGrid w:val="0"/>
        </w:rPr>
        <w:t xml:space="preserve"> rozhraní.</w:t>
      </w:r>
    </w:p>
    <w:p w14:paraId="1F14A192" w14:textId="77777777" w:rsidR="0001703C" w:rsidRPr="0001703C" w:rsidRDefault="0001703C" w:rsidP="0001703C">
      <w:pPr>
        <w:spacing w:before="120"/>
        <w:ind w:firstLine="0"/>
        <w:rPr>
          <w:snapToGrid w:val="0"/>
        </w:rPr>
      </w:pPr>
      <w:r w:rsidRPr="0001703C">
        <w:rPr>
          <w:snapToGrid w:val="0"/>
        </w:rPr>
        <w:t xml:space="preserve">Datové přípoje pro připojení IP kamer jsou předmětem rozpočtu strukturované kabeláže. Napájení kamer bude řešeno </w:t>
      </w:r>
      <w:proofErr w:type="spellStart"/>
      <w:r w:rsidRPr="0001703C">
        <w:rPr>
          <w:snapToGrid w:val="0"/>
        </w:rPr>
        <w:t>PoE</w:t>
      </w:r>
      <w:proofErr w:type="spellEnd"/>
      <w:r w:rsidRPr="0001703C">
        <w:rPr>
          <w:snapToGrid w:val="0"/>
        </w:rPr>
        <w:t xml:space="preserve"> standardem přes datové přípoje. Kamery instalované na plášti objektu budou do datového rozvaděče připojeny přes přepěťovou ochranu s podporou </w:t>
      </w:r>
      <w:proofErr w:type="spellStart"/>
      <w:r w:rsidRPr="0001703C">
        <w:rPr>
          <w:snapToGrid w:val="0"/>
        </w:rPr>
        <w:t>PoE</w:t>
      </w:r>
      <w:proofErr w:type="spellEnd"/>
      <w:r w:rsidRPr="0001703C">
        <w:rPr>
          <w:snapToGrid w:val="0"/>
        </w:rPr>
        <w:t xml:space="preserve">. </w:t>
      </w:r>
    </w:p>
    <w:p w14:paraId="6CB64240" w14:textId="77777777" w:rsidR="004451D2" w:rsidRDefault="004451D2" w:rsidP="00BC163E">
      <w:pPr>
        <w:rPr>
          <w:iCs/>
          <w:color w:val="FF0000"/>
        </w:rPr>
      </w:pPr>
    </w:p>
    <w:p w14:paraId="27675CE9" w14:textId="77AA4D93" w:rsidR="00097166" w:rsidRPr="00225D0D" w:rsidRDefault="00097166" w:rsidP="00FF2224">
      <w:pPr>
        <w:keepNext/>
        <w:rPr>
          <w:b/>
          <w:iCs/>
        </w:rPr>
      </w:pPr>
      <w:r>
        <w:rPr>
          <w:b/>
          <w:iCs/>
        </w:rPr>
        <w:t>Kabelové trasy</w:t>
      </w:r>
    </w:p>
    <w:p w14:paraId="2A650094" w14:textId="77777777" w:rsidR="00097166" w:rsidRPr="00097166" w:rsidRDefault="00097166" w:rsidP="00097166">
      <w:pPr>
        <w:pStyle w:val="05Tahomanormal11obyejn"/>
        <w:ind w:firstLine="284"/>
        <w:rPr>
          <w:rFonts w:ascii="Arial Narrow" w:hAnsi="Arial Narrow" w:cs="Arial"/>
          <w:szCs w:val="20"/>
        </w:rPr>
      </w:pPr>
      <w:r w:rsidRPr="00097166">
        <w:rPr>
          <w:rFonts w:ascii="Arial Narrow" w:hAnsi="Arial Narrow" w:cs="Arial"/>
          <w:szCs w:val="20"/>
        </w:rPr>
        <w:t>Hlavní kabelové trasy slaboproudu budou uloženy v drátěných případně plných pozinkovaných žlabech převážně nad odhledem. Odbočky z tras na C příchytkách (GRIP). Hlavní stoupací trasa provedena na roštu š.</w:t>
      </w:r>
      <w:proofErr w:type="gramStart"/>
      <w:r w:rsidRPr="00097166">
        <w:rPr>
          <w:rFonts w:ascii="Arial Narrow" w:hAnsi="Arial Narrow" w:cs="Arial"/>
          <w:szCs w:val="20"/>
        </w:rPr>
        <w:t>400mm</w:t>
      </w:r>
      <w:proofErr w:type="gramEnd"/>
      <w:r w:rsidRPr="00097166">
        <w:rPr>
          <w:rFonts w:ascii="Arial Narrow" w:hAnsi="Arial Narrow" w:cs="Arial"/>
          <w:szCs w:val="20"/>
        </w:rPr>
        <w:t xml:space="preserve"> v hlavní šachtě. </w:t>
      </w:r>
    </w:p>
    <w:p w14:paraId="7FD3F625" w14:textId="77777777" w:rsidR="00097166" w:rsidRPr="00097166" w:rsidRDefault="00097166" w:rsidP="00097166">
      <w:pPr>
        <w:pStyle w:val="05Tahomanormal11obyejn"/>
        <w:ind w:firstLine="284"/>
        <w:rPr>
          <w:rFonts w:ascii="Arial Narrow" w:hAnsi="Arial Narrow" w:cs="Arial"/>
          <w:szCs w:val="20"/>
        </w:rPr>
      </w:pPr>
    </w:p>
    <w:p w14:paraId="0196D51E" w14:textId="77777777" w:rsidR="00097166" w:rsidRPr="00097166" w:rsidRDefault="00097166" w:rsidP="00097166">
      <w:pPr>
        <w:pStyle w:val="05Tahomanormal11obyejn"/>
        <w:ind w:firstLine="284"/>
        <w:rPr>
          <w:rFonts w:ascii="Arial Narrow" w:hAnsi="Arial Narrow" w:cs="Arial"/>
          <w:szCs w:val="20"/>
        </w:rPr>
      </w:pPr>
      <w:r w:rsidRPr="00097166">
        <w:rPr>
          <w:rFonts w:ascii="Arial Narrow" w:hAnsi="Arial Narrow" w:cs="Arial"/>
          <w:szCs w:val="20"/>
        </w:rPr>
        <w:t>Jednotlivé kabely jsou na začátku, na konci, v místě odbočení z hlavní trasy, před a za prostupem zdi a po vhodné vzdálenosti (</w:t>
      </w:r>
      <w:proofErr w:type="gramStart"/>
      <w:r w:rsidRPr="00097166">
        <w:rPr>
          <w:rFonts w:ascii="Arial Narrow" w:hAnsi="Arial Narrow" w:cs="Arial"/>
          <w:szCs w:val="20"/>
        </w:rPr>
        <w:t>20m</w:t>
      </w:r>
      <w:proofErr w:type="gramEnd"/>
      <w:r w:rsidRPr="00097166">
        <w:rPr>
          <w:rFonts w:ascii="Arial Narrow" w:hAnsi="Arial Narrow" w:cs="Arial"/>
          <w:szCs w:val="20"/>
        </w:rPr>
        <w:t>) označeny trvanlivou značkou ve smyslu ČSN 33 2000-5-52.</w:t>
      </w:r>
    </w:p>
    <w:p w14:paraId="127A9420" w14:textId="77777777" w:rsidR="00097166" w:rsidRPr="00097166" w:rsidRDefault="00097166" w:rsidP="00097166">
      <w:pPr>
        <w:pStyle w:val="05Tahomanormal11obyejn"/>
        <w:ind w:firstLine="284"/>
        <w:rPr>
          <w:rFonts w:ascii="Arial Narrow" w:hAnsi="Arial Narrow" w:cs="Arial"/>
          <w:szCs w:val="20"/>
        </w:rPr>
      </w:pPr>
      <w:r w:rsidRPr="00097166">
        <w:rPr>
          <w:rFonts w:ascii="Arial Narrow" w:hAnsi="Arial Narrow" w:cs="Arial"/>
          <w:szCs w:val="20"/>
        </w:rPr>
        <w:t>Kabelové trasy jsou patrny z dispozičních výkresů.</w:t>
      </w:r>
    </w:p>
    <w:p w14:paraId="03915A42" w14:textId="77777777" w:rsidR="00097166" w:rsidRPr="00097166" w:rsidRDefault="00097166" w:rsidP="00097166">
      <w:pPr>
        <w:ind w:firstLine="0"/>
      </w:pPr>
      <w:r w:rsidRPr="00097166">
        <w:t xml:space="preserve">    Prostupy mezi jednotlivými požárními předěly nutno požárně utěsnit. </w:t>
      </w:r>
    </w:p>
    <w:p w14:paraId="7A4051A7" w14:textId="77777777" w:rsidR="00097166" w:rsidRPr="00097166" w:rsidRDefault="00097166" w:rsidP="00097166">
      <w:pPr>
        <w:pStyle w:val="Zkladntext"/>
        <w:ind w:firstLine="0"/>
        <w:rPr>
          <w:rFonts w:ascii="Arial Narrow" w:hAnsi="Arial Narrow"/>
          <w:b/>
        </w:rPr>
      </w:pPr>
      <w:r w:rsidRPr="00097166">
        <w:rPr>
          <w:rFonts w:ascii="Arial Narrow" w:hAnsi="Arial Narrow"/>
          <w:b/>
        </w:rPr>
        <w:t>Upozornění</w:t>
      </w:r>
    </w:p>
    <w:p w14:paraId="10897AA8" w14:textId="77777777" w:rsidR="00097166" w:rsidRPr="00097166" w:rsidRDefault="00097166" w:rsidP="00097166">
      <w:pPr>
        <w:ind w:firstLine="708"/>
      </w:pPr>
      <w:r w:rsidRPr="00097166">
        <w:t>Vzdálenost slaboproudých rozvodů od ostatních (</w:t>
      </w:r>
      <w:proofErr w:type="spellStart"/>
      <w:r w:rsidRPr="00097166">
        <w:t>nn</w:t>
      </w:r>
      <w:proofErr w:type="spellEnd"/>
      <w:r w:rsidRPr="00097166">
        <w:t>) je min. 200 mm!</w:t>
      </w:r>
    </w:p>
    <w:p w14:paraId="472DB7D5" w14:textId="77777777" w:rsidR="00B61981" w:rsidRPr="00410F12" w:rsidRDefault="00B61981" w:rsidP="0046332A">
      <w:pPr>
        <w:pStyle w:val="04DOMYnadpismal"/>
      </w:pPr>
      <w:r w:rsidRPr="00410F12">
        <w:t>Elektrická požární signalizace a evakuační rozhlas</w:t>
      </w:r>
    </w:p>
    <w:p w14:paraId="5643E418" w14:textId="1E2E6B43" w:rsidR="0093394D" w:rsidRPr="00410F12" w:rsidRDefault="0093394D" w:rsidP="00A2748E">
      <w:pPr>
        <w:pStyle w:val="05DOMY-normlntext"/>
      </w:pPr>
      <w:r w:rsidRPr="00410F12">
        <w:t>Elektrická požární signalizace</w:t>
      </w:r>
      <w:r w:rsidRPr="00410F12">
        <w:rPr>
          <w:b/>
        </w:rPr>
        <w:t xml:space="preserve"> </w:t>
      </w:r>
      <w:r w:rsidRPr="00410F12">
        <w:t>(dále jen EPS)</w:t>
      </w:r>
      <w:r w:rsidRPr="00410F12">
        <w:rPr>
          <w:b/>
        </w:rPr>
        <w:t xml:space="preserve"> </w:t>
      </w:r>
      <w:r w:rsidRPr="00410F12">
        <w:t xml:space="preserve">v    Lužické nemocnice Rumburk byla navržena podle podkladů zadavatele a na základě zpracovaného PBŘ. </w:t>
      </w:r>
    </w:p>
    <w:p w14:paraId="05925014" w14:textId="77777777" w:rsidR="0093394D" w:rsidRPr="00410F12" w:rsidRDefault="0093394D" w:rsidP="0093394D">
      <w:pPr>
        <w:keepNext/>
        <w:tabs>
          <w:tab w:val="left" w:pos="3686"/>
        </w:tabs>
        <w:outlineLvl w:val="6"/>
        <w:rPr>
          <w:bCs/>
        </w:rPr>
      </w:pPr>
      <w:r w:rsidRPr="00410F12">
        <w:rPr>
          <w:bCs/>
        </w:rPr>
        <w:t>Objekt je jako celek zdravotnické zařízení.</w:t>
      </w:r>
    </w:p>
    <w:p w14:paraId="5916BD32" w14:textId="77777777" w:rsidR="0093394D" w:rsidRPr="00410F12" w:rsidRDefault="0093394D" w:rsidP="0093394D">
      <w:pPr>
        <w:keepNext/>
        <w:tabs>
          <w:tab w:val="left" w:pos="3686"/>
        </w:tabs>
        <w:outlineLvl w:val="6"/>
        <w:rPr>
          <w:bCs/>
        </w:rPr>
      </w:pPr>
      <w:r w:rsidRPr="00410F12">
        <w:rPr>
          <w:bCs/>
        </w:rPr>
        <w:t>-  V prostoru 1PP – technické a skladové zázemí.</w:t>
      </w:r>
    </w:p>
    <w:p w14:paraId="58650E44" w14:textId="70EF0F64" w:rsidR="0093394D" w:rsidRPr="00410F12" w:rsidRDefault="0093394D" w:rsidP="0093394D">
      <w:pPr>
        <w:keepNext/>
        <w:tabs>
          <w:tab w:val="left" w:pos="3686"/>
        </w:tabs>
        <w:outlineLvl w:val="6"/>
        <w:rPr>
          <w:bCs/>
        </w:rPr>
      </w:pPr>
      <w:r w:rsidRPr="00410F12">
        <w:rPr>
          <w:bCs/>
        </w:rPr>
        <w:t>- V prostoru 1.NP – operační prostory, JIP(ARO), ambulance, technické a skladové zázemí, komerční prostor.</w:t>
      </w:r>
    </w:p>
    <w:p w14:paraId="37E11E25" w14:textId="77777777" w:rsidR="0093394D" w:rsidRPr="00410F12" w:rsidRDefault="0093394D" w:rsidP="0093394D">
      <w:pPr>
        <w:keepNext/>
        <w:tabs>
          <w:tab w:val="left" w:pos="3686"/>
        </w:tabs>
        <w:outlineLvl w:val="6"/>
        <w:rPr>
          <w:bCs/>
        </w:rPr>
      </w:pPr>
      <w:r w:rsidRPr="00410F12">
        <w:rPr>
          <w:bCs/>
        </w:rPr>
        <w:t>- V prostoru 2.NP – v prostoru stávajícího objektu ambulantní a lůžkové oddělení (interna) a v nové části administrativní a hygienické + technické zázemí.</w:t>
      </w:r>
    </w:p>
    <w:p w14:paraId="524E4A4E" w14:textId="77777777" w:rsidR="0093394D" w:rsidRPr="00410F12" w:rsidRDefault="0093394D" w:rsidP="0093394D">
      <w:pPr>
        <w:keepNext/>
        <w:tabs>
          <w:tab w:val="left" w:pos="3686"/>
        </w:tabs>
        <w:outlineLvl w:val="6"/>
        <w:rPr>
          <w:bCs/>
        </w:rPr>
      </w:pPr>
      <w:r w:rsidRPr="00410F12">
        <w:rPr>
          <w:bCs/>
        </w:rPr>
        <w:t>- Ve 3.NP stávající části prostory LDN a v nové části lůžkové oddělení chirurgie.</w:t>
      </w:r>
    </w:p>
    <w:p w14:paraId="20857C83" w14:textId="77777777" w:rsidR="0093394D" w:rsidRPr="00410F12" w:rsidRDefault="0093394D" w:rsidP="0093394D">
      <w:pPr>
        <w:keepNext/>
        <w:tabs>
          <w:tab w:val="left" w:pos="3686"/>
        </w:tabs>
        <w:outlineLvl w:val="6"/>
        <w:rPr>
          <w:bCs/>
        </w:rPr>
      </w:pPr>
      <w:r w:rsidRPr="00410F12">
        <w:rPr>
          <w:bCs/>
        </w:rPr>
        <w:t>- Ve 4.NP stávající části budu pokoje pro ošetřovatelské potřeby – pro dlouhodobý pobyt. Nová část není provedena v tomto podlaží.</w:t>
      </w:r>
    </w:p>
    <w:p w14:paraId="3C066FD4" w14:textId="77777777" w:rsidR="0093394D" w:rsidRPr="00410F12" w:rsidRDefault="0093394D" w:rsidP="0093394D">
      <w:pPr>
        <w:keepNext/>
        <w:tabs>
          <w:tab w:val="left" w:pos="3686"/>
        </w:tabs>
        <w:outlineLvl w:val="6"/>
        <w:rPr>
          <w:bCs/>
        </w:rPr>
      </w:pPr>
      <w:r w:rsidRPr="00410F12">
        <w:rPr>
          <w:bCs/>
        </w:rPr>
        <w:t>- Podkroví původní části – strojovna výtahu a VZT + nevyužité prostory půdy.</w:t>
      </w:r>
    </w:p>
    <w:p w14:paraId="4A75F089" w14:textId="77777777" w:rsidR="0093394D" w:rsidRPr="00410F12" w:rsidRDefault="0093394D" w:rsidP="00B61981"/>
    <w:p w14:paraId="21DEA1A2" w14:textId="77777777" w:rsidR="0093394D" w:rsidRPr="00410F12" w:rsidRDefault="0093394D" w:rsidP="0093394D">
      <w:r w:rsidRPr="00410F12">
        <w:t xml:space="preserve">    EPS je podle ČSN 342710 soubor přístrojů a zařízení, sloužící ke včasnému zjištění vznikajícího požáru, jehož instalace má především preventivní charakter. Ve smyslu „Zákona č. 22/1997 Sb., o technických požadavcích na výrobky“ podléhá zařízení EPS, jako vyhrazený druh zařízení požární ochrany, „certifikaci“. </w:t>
      </w:r>
    </w:p>
    <w:p w14:paraId="74EB80D7" w14:textId="75316513" w:rsidR="0093394D" w:rsidRPr="00410F12" w:rsidRDefault="0093394D" w:rsidP="0093394D">
      <w:r w:rsidRPr="00410F12">
        <w:t xml:space="preserve">EPS musí umožňovat jednoznačnou identifikaci místa vzniku požáru a být schopen automaticky ovládat navazující požárně-technická zařízení (dále jen PTZ), tj. kouřové klapky, požární ventilátory, v závislosti na místě a čase vzniku požáru, umožnit ovládání vlastní technologie objektu (klimatizace, nouzové východy) nebo připojení k řídícímu systému objektu ovládajícímu tato zařízení, případně připojení jiných nadstavbových systémů. </w:t>
      </w:r>
    </w:p>
    <w:p w14:paraId="01DBB1B6" w14:textId="77777777" w:rsidR="0093394D" w:rsidRPr="00410F12" w:rsidRDefault="0093394D" w:rsidP="00B61981"/>
    <w:p w14:paraId="50F2341A" w14:textId="5AC03907" w:rsidR="0093394D" w:rsidRPr="00410F12" w:rsidRDefault="0093394D" w:rsidP="0093394D">
      <w:r w:rsidRPr="00410F12">
        <w:t>EPS je navržena v souladu s ČSN 730875. Automatické hlásiče budou umístěny ve všech společných prostorách na chodbách technických prostorách a na únikových cestách.</w:t>
      </w:r>
    </w:p>
    <w:p w14:paraId="76C5BC3C" w14:textId="77777777" w:rsidR="0093394D" w:rsidRPr="00410F12" w:rsidRDefault="0093394D" w:rsidP="0093394D">
      <w:r w:rsidRPr="00410F12">
        <w:t>. Na chodbách, schodištích a u východů z budovy   budou umístěny tlačítkové hlásiče. Umístění všech hlásičů musí umožňovat přístup pro periodické zkoušky a revize zařízení. Všechny hlásiče budou označeny popisnými identifikačními štítky s adresou prvku.</w:t>
      </w:r>
    </w:p>
    <w:p w14:paraId="1AD32E21" w14:textId="1A41371B" w:rsidR="0093394D" w:rsidRPr="00410F12" w:rsidRDefault="0093394D" w:rsidP="0093394D">
      <w:r w:rsidRPr="00410F12">
        <w:t xml:space="preserve">Navržený systém EPS respektuje charakter a důležitost objektu. Veškeré funkce systému jsou navrženy programově nastavitelné což je nutnou podmínkou pro definování požadovaného chovaní systému při hlášení požáru a řízení návazných zařízení eliminující škody, případně řídící evakuaci osob. Modularita systému umožňuje snadno doplnit či rekonfigurovat ústřednu v případě pozdějších změn či rozšiřování systému. Navržená ústředna EPS musí být plně redundantní – v případě závady na některém jejím modulu (kartě) převezme identický záložní okruh plné řízení a nedojde k výpadku funkce systému. Z důvodu maximální spolehlivosti systému jsou navrženy </w:t>
      </w:r>
      <w:proofErr w:type="spellStart"/>
      <w:r w:rsidRPr="00410F12">
        <w:t>hlásičové</w:t>
      </w:r>
      <w:proofErr w:type="spellEnd"/>
      <w:r w:rsidRPr="00410F12">
        <w:t xml:space="preserve"> linky proveden</w:t>
      </w:r>
      <w:r w:rsidR="00EC1988">
        <w:t>é</w:t>
      </w:r>
      <w:r w:rsidRPr="00410F12">
        <w:t xml:space="preserve"> jako kruhové. Zkratové izolátory osazené v každém adresném periferním prvku na lince zajišťují automatické oddělení vadné části vedení. Vzniklé přerušení nebo zkrat na kruhové lince nemá za následek odpojení celé skupiny prvků, ale dojde pouze k odpojení vadné části vedení se zachováním plné funkce všech prvků.</w:t>
      </w:r>
    </w:p>
    <w:p w14:paraId="47413BF7" w14:textId="22CACD88" w:rsidR="0093394D" w:rsidRPr="00410F12" w:rsidRDefault="0093394D" w:rsidP="0093394D">
      <w:r w:rsidRPr="00410F12">
        <w:t>Ve všech prostorech budou umístěny kombinované hlásiče. Navržené hlásiče je možné provozovat jako opticko-kouřové, teplotní, nebo jako kombinované. Individuální vlastnosti hlásiče jsou navrženy jako volně programovatelné a lze je snadno adaptovat specifickým podmínkám prostředí, ve kterém je instalován.   Hlásič kontroluje a signalizuje míru znečištění vlastních snímacích prvků a informace o překročení optimálních hodnot signalizuje na panelu ústředny. Konfigurační data a události jsou ukládána přímo v hlásiči.</w:t>
      </w:r>
    </w:p>
    <w:p w14:paraId="2CA657F6" w14:textId="0AEC1FBC" w:rsidR="0093394D" w:rsidRPr="00410F12" w:rsidRDefault="0093394D" w:rsidP="0093394D">
      <w:r w:rsidRPr="00410F12">
        <w:t xml:space="preserve"> Pro ovládání navazujících zařízení budou použity   výstupní linkové moduly. Funkce jednotlivých výstupů jsou plně programovatelné.</w:t>
      </w:r>
    </w:p>
    <w:p w14:paraId="1F8A1A15" w14:textId="1017669B" w:rsidR="0093394D" w:rsidRPr="00410F12" w:rsidRDefault="0093394D" w:rsidP="0093394D"/>
    <w:p w14:paraId="51A841F2" w14:textId="77777777" w:rsidR="0093394D" w:rsidRPr="00410F12" w:rsidRDefault="0093394D" w:rsidP="0093394D">
      <w:r w:rsidRPr="00410F12">
        <w:t>Přístup k ovládání funkcí systému EPS lze rozdělit do několika bezpečnostních úrovní vázaných na zadání přístupového kódu. Ústředna je osazena paměťmi, kde jsou naprogramované parametry a přístupové kódy zachovány i v případě odpojení napájecího napětí.</w:t>
      </w:r>
    </w:p>
    <w:p w14:paraId="3EF6C58B" w14:textId="77777777" w:rsidR="0093394D" w:rsidRPr="00410F12" w:rsidRDefault="0093394D" w:rsidP="0093394D">
      <w:r w:rsidRPr="00410F12">
        <w:t xml:space="preserve">Umístění ústředny je navrženo v samostatném požárním úseku v 1.NP prostoru rozvodny, </w:t>
      </w:r>
      <w:proofErr w:type="spellStart"/>
      <w:r w:rsidRPr="00410F12">
        <w:t>m.č</w:t>
      </w:r>
      <w:proofErr w:type="spellEnd"/>
      <w:r w:rsidRPr="00410F12">
        <w:t>. S1060.</w:t>
      </w:r>
    </w:p>
    <w:p w14:paraId="57FF9266" w14:textId="77777777" w:rsidR="0093394D" w:rsidRPr="00410F12" w:rsidRDefault="0093394D" w:rsidP="0093394D">
      <w:r w:rsidRPr="00410F12">
        <w:t xml:space="preserve">Je navržen kombinovaný hlásič detekuje doutnající a otevřené ohně již v počátečním stadiu pomocí měření a vyhodnocování jednak charakteristiky ohně a kouře (na základě </w:t>
      </w:r>
      <w:proofErr w:type="spellStart"/>
      <w:r w:rsidRPr="00410F12">
        <w:t>Tyndallova</w:t>
      </w:r>
      <w:proofErr w:type="spellEnd"/>
      <w:r w:rsidRPr="00410F12">
        <w:t xml:space="preserve"> principu) tak změn teploty (princip NTC senzoru). Tyto hlásiče je možné provozovat jako opticko-kouřové, teplotní, nebo jako kombinované. Individuální vlastnosti hlásiče jsou volně programovatelné a lze je snadno adaptovat specifickým podmínkám prostředí ve kterém je instalován.   Hlásič kontroluje a signalizuje míru znečištění vlastních snímacích prvků a informace o překročení optimálních hodnot signalizuje na panelu ústředny. Hlásič obsahuje dynamický filtr poplachu, který rozpozná a odstraní případný falešný poplach. Na základě požadavku je možné vyhodnocovat </w:t>
      </w:r>
      <w:proofErr w:type="spellStart"/>
      <w:r w:rsidRPr="00410F12">
        <w:t>předpoplach</w:t>
      </w:r>
      <w:proofErr w:type="spellEnd"/>
      <w:r w:rsidRPr="00410F12">
        <w:t xml:space="preserve"> a zobrazovat je na ovládacím panelu ústředny. Citlivost hlásiče může být nastavena s pomocí software v rozsahu podle EN 54. Konfigurační data a události jsou ukládána přímo v hlásiči. </w:t>
      </w:r>
    </w:p>
    <w:p w14:paraId="0A05991F" w14:textId="77777777" w:rsidR="0093394D" w:rsidRPr="00410F12" w:rsidRDefault="0093394D" w:rsidP="0093394D">
      <w:pPr>
        <w:ind w:firstLine="567"/>
      </w:pPr>
      <w:r w:rsidRPr="00410F12">
        <w:rPr>
          <w:b/>
        </w:rPr>
        <w:t xml:space="preserve">  Tlačítkový požární hlásič</w:t>
      </w:r>
      <w:r w:rsidRPr="00410F12">
        <w:t xml:space="preserve"> k manuálnímu spuštění požárního poplachu určený pro montáž do vnitřních prostor v osazení na omítku. Poplach se vyvolá stiskem tlačítka po rozbití ochranného skla. Hlásič je vybaven signalizační červenou LED diodou, indikující činnost hlásiče. Obsahuje zkratový izolátor pro připojení na kruhovou linku. Hlásič je dostupný také v provedení C31 s krytím IP66.</w:t>
      </w:r>
    </w:p>
    <w:p w14:paraId="7D324646" w14:textId="3F10FEA3" w:rsidR="0093394D" w:rsidRPr="00410F12" w:rsidRDefault="0093394D" w:rsidP="0093394D">
      <w:pPr>
        <w:ind w:firstLine="567"/>
      </w:pPr>
      <w:r w:rsidRPr="00410F12">
        <w:rPr>
          <w:b/>
        </w:rPr>
        <w:t xml:space="preserve">Ovládací modul </w:t>
      </w:r>
      <w:r w:rsidRPr="00410F12">
        <w:rPr>
          <w:bCs/>
        </w:rPr>
        <w:t xml:space="preserve">obsahuje 4 reléové bezpotenciálové výstupy s přepínacími kontakty a s funkcí </w:t>
      </w:r>
      <w:proofErr w:type="spellStart"/>
      <w:r w:rsidRPr="00410F12">
        <w:rPr>
          <w:bCs/>
        </w:rPr>
        <w:t>Fail-Safe</w:t>
      </w:r>
      <w:proofErr w:type="spellEnd"/>
      <w:r w:rsidRPr="00410F12">
        <w:rPr>
          <w:bCs/>
        </w:rPr>
        <w:t xml:space="preserve">. Kontakty jsou zatížitelné </w:t>
      </w:r>
      <w:proofErr w:type="gramStart"/>
      <w:r w:rsidRPr="00410F12">
        <w:rPr>
          <w:bCs/>
        </w:rPr>
        <w:t>230V</w:t>
      </w:r>
      <w:proofErr w:type="gramEnd"/>
      <w:r w:rsidRPr="00410F12">
        <w:rPr>
          <w:bCs/>
        </w:rPr>
        <w:t xml:space="preserve"> ~/2A. Modul monitoruje napětí na kruhové lince, má integrovaný zkratový izolátor a standardně se umísťuje do plastové krabice s krytím IP66.</w:t>
      </w:r>
    </w:p>
    <w:p w14:paraId="6CC80D04" w14:textId="77777777" w:rsidR="0093394D" w:rsidRPr="00410F12" w:rsidRDefault="0093394D" w:rsidP="0093394D">
      <w:pPr>
        <w:ind w:left="567" w:firstLine="142"/>
        <w:rPr>
          <w:b/>
          <w:bCs/>
        </w:rPr>
      </w:pPr>
    </w:p>
    <w:p w14:paraId="127CC516" w14:textId="3F7588F9" w:rsidR="00C778D5" w:rsidRPr="00410F12" w:rsidRDefault="00C778D5" w:rsidP="00C778D5">
      <w:pPr>
        <w:rPr>
          <w:bCs/>
        </w:rPr>
      </w:pPr>
      <w:r w:rsidRPr="00410F12">
        <w:rPr>
          <w:bCs/>
        </w:rPr>
        <w:t xml:space="preserve">Umístění ústředny EPS bude v prostoru požární rozvodny v 1.NP </w:t>
      </w:r>
      <w:proofErr w:type="spellStart"/>
      <w:r w:rsidRPr="00410F12">
        <w:rPr>
          <w:bCs/>
        </w:rPr>
        <w:t>m.č</w:t>
      </w:r>
      <w:proofErr w:type="spellEnd"/>
      <w:r w:rsidRPr="00410F12">
        <w:rPr>
          <w:bCs/>
        </w:rPr>
        <w:t>. S1060</w:t>
      </w:r>
      <w:r w:rsidR="00EC1988">
        <w:rPr>
          <w:bCs/>
        </w:rPr>
        <w:t>,</w:t>
      </w:r>
      <w:r w:rsidRPr="00410F12">
        <w:rPr>
          <w:bCs/>
        </w:rPr>
        <w:t xml:space="preserve"> která je k tomuto účelu vyčleněná a tvoří samostatný požární úsek.  Automatické hlásiče budou umístěny do většiny prostor</w:t>
      </w:r>
      <w:r w:rsidR="00EC1988">
        <w:rPr>
          <w:bCs/>
        </w:rPr>
        <w:t>,</w:t>
      </w:r>
      <w:r w:rsidRPr="00410F12">
        <w:rPr>
          <w:bCs/>
        </w:rPr>
        <w:t xml:space="preserve"> které byly navrženy v požárně bezpečnostním řešení tohoto projektu.</w:t>
      </w:r>
    </w:p>
    <w:p w14:paraId="57A19556" w14:textId="77777777" w:rsidR="00C778D5" w:rsidRPr="00410F12" w:rsidRDefault="00C778D5" w:rsidP="00C778D5">
      <w:pPr>
        <w:rPr>
          <w:bCs/>
        </w:rPr>
      </w:pPr>
      <w:r w:rsidRPr="00410F12">
        <w:rPr>
          <w:bCs/>
        </w:rPr>
        <w:t xml:space="preserve">     V půdním prostoru je navržen teplotní kabel umístěný na příchytkách. </w:t>
      </w:r>
    </w:p>
    <w:p w14:paraId="6CEAF4DB" w14:textId="77777777" w:rsidR="00C778D5" w:rsidRPr="00410F12" w:rsidRDefault="00C778D5" w:rsidP="00C778D5">
      <w:pPr>
        <w:rPr>
          <w:bCs/>
        </w:rPr>
      </w:pPr>
      <w:r w:rsidRPr="00410F12">
        <w:rPr>
          <w:bCs/>
        </w:rPr>
        <w:t xml:space="preserve">    Pro vyhlašování požárního poplachu bude využito zařízení rozhlasu – je součástí projektu slaboproudu. </w:t>
      </w:r>
    </w:p>
    <w:p w14:paraId="0CC075FD" w14:textId="1B14876F" w:rsidR="00C778D5" w:rsidRPr="00410F12" w:rsidRDefault="00C778D5" w:rsidP="00C778D5">
      <w:pPr>
        <w:rPr>
          <w:bCs/>
        </w:rPr>
      </w:pPr>
      <w:r w:rsidRPr="00410F12">
        <w:rPr>
          <w:bCs/>
        </w:rPr>
        <w:t xml:space="preserve">Jednotlivé adresné prvky (hlásiče, tlačítka a adresné členy) budou označeny štítky s číslem hlásiče podle projektové dokumentace.  </w:t>
      </w:r>
    </w:p>
    <w:p w14:paraId="75310E68" w14:textId="7D9C7208" w:rsidR="00C778D5" w:rsidRPr="00410F12" w:rsidRDefault="00C778D5" w:rsidP="00C778D5">
      <w:pPr>
        <w:rPr>
          <w:bCs/>
        </w:rPr>
      </w:pPr>
      <w:r w:rsidRPr="00410F12">
        <w:rPr>
          <w:bCs/>
        </w:rPr>
        <w:t xml:space="preserve">Projekt EPS řeší ovládání návazných zařízení při vzniku požární události. Tyto vazby jsou dány požadavkem PBŘ a budou povětšinou realizovány vazbou na část elektro. Vazby na ostatní zařízení budou řešeny v dalším stupni projektu. </w:t>
      </w:r>
      <w:proofErr w:type="spellStart"/>
      <w:r w:rsidRPr="00410F12">
        <w:rPr>
          <w:bCs/>
        </w:rPr>
        <w:t>Infotablo</w:t>
      </w:r>
      <w:proofErr w:type="spellEnd"/>
      <w:r w:rsidRPr="00410F12">
        <w:rPr>
          <w:bCs/>
        </w:rPr>
        <w:t xml:space="preserve"> bude umístěno v prostoru recepce A 1043.</w:t>
      </w:r>
    </w:p>
    <w:p w14:paraId="0AC8EAFB" w14:textId="77777777" w:rsidR="00C778D5" w:rsidRPr="00410F12" w:rsidRDefault="00C778D5" w:rsidP="00C778D5">
      <w:pPr>
        <w:pStyle w:val="-wm-msonormal"/>
        <w:ind w:left="644" w:hanging="360"/>
        <w:rPr>
          <w:rFonts w:ascii="Arial Narrow" w:hAnsi="Arial Narrow" w:cs="Arial"/>
        </w:rPr>
      </w:pPr>
      <w:r w:rsidRPr="00410F12">
        <w:rPr>
          <w:rFonts w:ascii="Arial Narrow" w:hAnsi="Arial Narrow" w:cs="Arial"/>
        </w:rPr>
        <w:t>EPS v případě vyhlášení poplachu bude ovládat:</w:t>
      </w:r>
    </w:p>
    <w:p w14:paraId="58EB5EDF" w14:textId="77777777" w:rsidR="00C778D5" w:rsidRPr="00410F12" w:rsidRDefault="00C778D5" w:rsidP="00C778D5">
      <w:pPr>
        <w:tabs>
          <w:tab w:val="left" w:pos="709"/>
          <w:tab w:val="left" w:pos="2268"/>
        </w:tabs>
        <w:ind w:left="709" w:hanging="142"/>
      </w:pPr>
      <w:r w:rsidRPr="00410F12">
        <w:t>1 - akusticky se vyhlásí poplach prostřednictví domácího rozhlasu s nuceným poslechem – postupná evakuace. Nejprve se bude evakuovat podlaží, kde dojde k ohrožení osob a následně podlaží nad a následně další podlaží dle rozhodnutí velitele zásahu. Únik osob je napočítám na celý objekt – viz výše únikové cesty.</w:t>
      </w:r>
    </w:p>
    <w:p w14:paraId="58A379FC" w14:textId="77777777" w:rsidR="00C778D5" w:rsidRPr="00410F12" w:rsidRDefault="00C778D5" w:rsidP="00C778D5">
      <w:pPr>
        <w:tabs>
          <w:tab w:val="left" w:pos="709"/>
          <w:tab w:val="left" w:pos="2268"/>
        </w:tabs>
        <w:ind w:left="709" w:hanging="142"/>
      </w:pPr>
      <w:r w:rsidRPr="00410F12">
        <w:t xml:space="preserve">2 - dojde k automatickému vypnutí provozní vzduchotechniky; rozvody a VZT systémy budou automaticky vypnuty od signálu EPS + uzavření požárních klapek3 - odblokování dveří na únikových </w:t>
      </w:r>
      <w:proofErr w:type="gramStart"/>
      <w:r w:rsidRPr="00410F12">
        <w:t>cestách .</w:t>
      </w:r>
      <w:proofErr w:type="gramEnd"/>
    </w:p>
    <w:p w14:paraId="128BA4BF" w14:textId="77777777" w:rsidR="00C778D5" w:rsidRPr="00410F12" w:rsidRDefault="00C778D5" w:rsidP="00C778D5">
      <w:pPr>
        <w:tabs>
          <w:tab w:val="left" w:pos="709"/>
          <w:tab w:val="left" w:pos="2268"/>
        </w:tabs>
        <w:ind w:left="709" w:hanging="142"/>
      </w:pPr>
      <w:r w:rsidRPr="00410F12">
        <w:t>4 – spuštění větrání všech CHÚC typu B + otevření otvorů v nejvyšším podlaží pro výfuk přivedeného vzduchu pro větrání CHÚC</w:t>
      </w:r>
    </w:p>
    <w:p w14:paraId="123BF1F4" w14:textId="77777777" w:rsidR="00C778D5" w:rsidRPr="00410F12" w:rsidRDefault="00C778D5" w:rsidP="00C778D5">
      <w:pPr>
        <w:tabs>
          <w:tab w:val="left" w:pos="709"/>
          <w:tab w:val="left" w:pos="2268"/>
        </w:tabs>
        <w:ind w:left="709" w:hanging="142"/>
      </w:pPr>
      <w:r w:rsidRPr="00410F12">
        <w:t>5 – sjetí evakuačních výtahů do 1NP a přepnutí do evakuačního režimu</w:t>
      </w:r>
    </w:p>
    <w:p w14:paraId="20BDEAD2" w14:textId="105EAAB2" w:rsidR="00C778D5" w:rsidRPr="00410F12" w:rsidRDefault="00C778D5" w:rsidP="00C778D5">
      <w:pPr>
        <w:tabs>
          <w:tab w:val="left" w:pos="709"/>
          <w:tab w:val="left" w:pos="2268"/>
        </w:tabs>
        <w:ind w:left="709" w:hanging="142"/>
      </w:pPr>
      <w:r w:rsidRPr="00410F12">
        <w:t>6 – osobní výtah.</w:t>
      </w:r>
    </w:p>
    <w:p w14:paraId="30E63136" w14:textId="77777777" w:rsidR="00C778D5" w:rsidRPr="00410F12" w:rsidRDefault="00C778D5" w:rsidP="00C778D5">
      <w:pPr>
        <w:tabs>
          <w:tab w:val="left" w:pos="709"/>
          <w:tab w:val="left" w:pos="2268"/>
        </w:tabs>
        <w:ind w:left="709" w:hanging="142"/>
      </w:pPr>
      <w:r w:rsidRPr="00410F12">
        <w:t>7 – spuštění větrání pro oddělení prostoru operačních sálů</w:t>
      </w:r>
    </w:p>
    <w:p w14:paraId="09FAC3EE" w14:textId="77777777" w:rsidR="00C778D5" w:rsidRPr="00410F12" w:rsidRDefault="00C778D5" w:rsidP="00C778D5">
      <w:pPr>
        <w:tabs>
          <w:tab w:val="left" w:pos="2268"/>
        </w:tabs>
        <w:ind w:left="567"/>
      </w:pPr>
      <w:r w:rsidRPr="00410F12">
        <w:t>Poplach se bude signalizovat pomocí domácího rozhlasu.</w:t>
      </w:r>
    </w:p>
    <w:p w14:paraId="3173CE4C" w14:textId="41D2907E" w:rsidR="0093394D" w:rsidRPr="00410F12" w:rsidRDefault="0093394D" w:rsidP="0093394D"/>
    <w:p w14:paraId="40635CF0" w14:textId="77777777" w:rsidR="00C778D5" w:rsidRPr="00410F12" w:rsidRDefault="00C778D5" w:rsidP="00C778D5">
      <w:r w:rsidRPr="00410F12">
        <w:t>Instalaci a servis zařízení smí provádět pouze výrobcem proškolená firma.</w:t>
      </w:r>
    </w:p>
    <w:p w14:paraId="4651F7A4" w14:textId="77777777" w:rsidR="00C778D5" w:rsidRPr="00410F12" w:rsidRDefault="00C778D5" w:rsidP="00C778D5">
      <w:r w:rsidRPr="00410F12">
        <w:t>Obsluha systému EPS:</w:t>
      </w:r>
    </w:p>
    <w:p w14:paraId="51961A41" w14:textId="77777777" w:rsidR="00C778D5" w:rsidRPr="00410F12" w:rsidRDefault="00C778D5" w:rsidP="00C778D5">
      <w:pPr>
        <w:tabs>
          <w:tab w:val="num" w:pos="284"/>
        </w:tabs>
        <w:ind w:left="284" w:hanging="284"/>
      </w:pPr>
      <w:r w:rsidRPr="00410F12">
        <w:tab/>
        <w:t>Dle ČSN bude obsluha proškolena   dle kategorizace osob:</w:t>
      </w:r>
    </w:p>
    <w:p w14:paraId="067A1AFD" w14:textId="77777777" w:rsidR="00C778D5" w:rsidRPr="00410F12" w:rsidRDefault="00C778D5" w:rsidP="00C778D5">
      <w:pPr>
        <w:numPr>
          <w:ilvl w:val="0"/>
          <w:numId w:val="42"/>
        </w:numPr>
        <w:tabs>
          <w:tab w:val="clear" w:pos="851"/>
          <w:tab w:val="num" w:pos="284"/>
        </w:tabs>
        <w:spacing w:after="60"/>
        <w:ind w:left="284" w:hanging="284"/>
      </w:pPr>
      <w:r w:rsidRPr="00410F12">
        <w:t xml:space="preserve">osoba pověřená obsluhou </w:t>
      </w:r>
      <w:proofErr w:type="gramStart"/>
      <w:r w:rsidRPr="00410F12">
        <w:t>EPS - bude</w:t>
      </w:r>
      <w:proofErr w:type="gramEnd"/>
      <w:r w:rsidRPr="00410F12">
        <w:t xml:space="preserve"> seznámena a zaškolena pro manipulaci se zařízením EPS</w:t>
      </w:r>
    </w:p>
    <w:p w14:paraId="156A1A8E" w14:textId="77777777" w:rsidR="00C778D5" w:rsidRPr="00410F12" w:rsidRDefault="00C778D5" w:rsidP="00C778D5">
      <w:pPr>
        <w:numPr>
          <w:ilvl w:val="0"/>
          <w:numId w:val="42"/>
        </w:numPr>
        <w:tabs>
          <w:tab w:val="clear" w:pos="851"/>
          <w:tab w:val="num" w:pos="284"/>
        </w:tabs>
        <w:spacing w:after="60"/>
        <w:ind w:left="284" w:hanging="284"/>
      </w:pPr>
      <w:r w:rsidRPr="00410F12">
        <w:t xml:space="preserve">osoba odpovědné za provoz </w:t>
      </w:r>
      <w:proofErr w:type="gramStart"/>
      <w:r w:rsidRPr="00410F12">
        <w:t>EPS - v</w:t>
      </w:r>
      <w:proofErr w:type="gramEnd"/>
      <w:r w:rsidRPr="00410F12">
        <w:t xml:space="preserve"> případě dohody může provádět příslušné revize, zkoušky a případné základní servisní zásahy – např. výměny hlásičů</w:t>
      </w:r>
    </w:p>
    <w:p w14:paraId="2289675F" w14:textId="77777777" w:rsidR="00C778D5" w:rsidRPr="00410F12" w:rsidRDefault="00C778D5" w:rsidP="00C778D5"/>
    <w:p w14:paraId="0C4F5A51" w14:textId="77777777" w:rsidR="00C778D5" w:rsidRPr="00410F12" w:rsidRDefault="00C778D5" w:rsidP="00C778D5">
      <w:pPr>
        <w:numPr>
          <w:ilvl w:val="0"/>
          <w:numId w:val="43"/>
        </w:numPr>
        <w:tabs>
          <w:tab w:val="clear" w:pos="851"/>
          <w:tab w:val="num" w:pos="284"/>
        </w:tabs>
        <w:spacing w:after="60"/>
        <w:ind w:left="284" w:hanging="284"/>
      </w:pPr>
      <w:r w:rsidRPr="00410F12">
        <w:t>Metodika provádění koordinačních funkčních zkoušek:</w:t>
      </w:r>
    </w:p>
    <w:p w14:paraId="5B488EBF" w14:textId="77777777" w:rsidR="00C778D5" w:rsidRPr="00410F12" w:rsidRDefault="00C778D5" w:rsidP="00C778D5">
      <w:pPr>
        <w:tabs>
          <w:tab w:val="num" w:pos="284"/>
        </w:tabs>
        <w:ind w:left="284" w:hanging="284"/>
      </w:pPr>
      <w:r w:rsidRPr="00410F12">
        <w:tab/>
        <w:t>Pravidelné zkoušky budou prováděny dle platných předpisů a požadavků ČSN v souladu s pokyny výrobce k jednotlivým prvkům systému.</w:t>
      </w:r>
    </w:p>
    <w:p w14:paraId="09990D82" w14:textId="77777777" w:rsidR="00C778D5" w:rsidRPr="00410F12" w:rsidRDefault="00C778D5" w:rsidP="00C778D5">
      <w:pPr>
        <w:tabs>
          <w:tab w:val="num" w:pos="284"/>
        </w:tabs>
        <w:ind w:left="284" w:hanging="284"/>
      </w:pPr>
    </w:p>
    <w:p w14:paraId="293AD2C9" w14:textId="77777777" w:rsidR="00C778D5" w:rsidRPr="00410F12" w:rsidRDefault="00C778D5" w:rsidP="00C778D5">
      <w:pPr>
        <w:numPr>
          <w:ilvl w:val="0"/>
          <w:numId w:val="43"/>
        </w:numPr>
        <w:tabs>
          <w:tab w:val="clear" w:pos="851"/>
          <w:tab w:val="num" w:pos="284"/>
        </w:tabs>
        <w:spacing w:after="60"/>
        <w:ind w:left="284" w:hanging="284"/>
      </w:pPr>
      <w:r w:rsidRPr="00410F12">
        <w:t>Montáž a instalace:</w:t>
      </w:r>
    </w:p>
    <w:p w14:paraId="0A332DD5" w14:textId="52AC6C53" w:rsidR="00B61981" w:rsidRPr="00410F12" w:rsidRDefault="00C778D5" w:rsidP="00410F12">
      <w:pPr>
        <w:tabs>
          <w:tab w:val="clear" w:pos="851"/>
          <w:tab w:val="num" w:pos="284"/>
        </w:tabs>
        <w:spacing w:after="60"/>
        <w:ind w:left="284" w:firstLine="0"/>
      </w:pPr>
      <w:r w:rsidRPr="00410F12">
        <w:t>Montáž bude prováděna firmou, která je oprávněna k montáži a servisu EPS   a splňuje tím požadavky dané normou ISO 9001, kterou splňuje celý systém EPS.</w:t>
      </w:r>
    </w:p>
    <w:p w14:paraId="79F31F0F" w14:textId="77777777" w:rsidR="00B61981" w:rsidRPr="00EC5D9F" w:rsidRDefault="00B61981" w:rsidP="0046332A">
      <w:pPr>
        <w:pStyle w:val="04DOMYnadpismal"/>
      </w:pPr>
      <w:r w:rsidRPr="00EC5D9F">
        <w:t>Nouzový zvukový systém</w:t>
      </w:r>
    </w:p>
    <w:p w14:paraId="1548ACF3" w14:textId="77777777" w:rsidR="00EC1988" w:rsidRPr="00EC5D9F" w:rsidRDefault="00EC1988" w:rsidP="00EC1988">
      <w:r w:rsidRPr="00EC5D9F">
        <w:t xml:space="preserve">Ve stávajícím objektu Lužické nemocnice Rumburk bude instalováno zařízení nouzového zvukového systému (evakuačního rozhlasu) v souladu s požadavkem Požárně bezpečnostní řešení stavby. Evakuační rozhlas je navržen v souladu s ČSN EN 50849. </w:t>
      </w:r>
    </w:p>
    <w:p w14:paraId="78B62322" w14:textId="77777777" w:rsidR="00EC1988" w:rsidRPr="00EC5D9F" w:rsidRDefault="00EC1988" w:rsidP="00EC1988">
      <w:r w:rsidRPr="00EC5D9F">
        <w:t xml:space="preserve">Systém evakuačního rozhlasu se skládá z rozhlasové ústředny instalované v racku 19“ 42U 600x600mm vybavené dle ČSN EN 50849 (řídící jednotky, zesilovače, moduly pro komunikaci s EPS, záložní zdroj...), reproduktorových linek a reproduktorů. RACK s ústřednou je instalován v 1.NP v požární rozvodně </w:t>
      </w:r>
      <w:proofErr w:type="spellStart"/>
      <w:r w:rsidRPr="00EC5D9F">
        <w:t>m.č</w:t>
      </w:r>
      <w:proofErr w:type="spellEnd"/>
      <w:r w:rsidRPr="00EC5D9F">
        <w:t>. S-1060.</w:t>
      </w:r>
    </w:p>
    <w:p w14:paraId="7C0EED0D" w14:textId="77777777" w:rsidR="00EC1988" w:rsidRPr="00EC5D9F" w:rsidRDefault="00EC1988" w:rsidP="00EC1988">
      <w:pPr>
        <w:rPr>
          <w:b/>
          <w:bCs/>
        </w:rPr>
      </w:pPr>
      <w:r w:rsidRPr="00EC5D9F">
        <w:rPr>
          <w:b/>
          <w:bCs/>
        </w:rPr>
        <w:t>Evakuační rozhlas musí být funkční minimálně po dobu 30 minut.</w:t>
      </w:r>
    </w:p>
    <w:p w14:paraId="669A5C16" w14:textId="77777777" w:rsidR="00EC1988" w:rsidRPr="00EC5D9F" w:rsidRDefault="00EC1988" w:rsidP="00EC1988">
      <w:r w:rsidRPr="00EC5D9F">
        <w:t xml:space="preserve">Ústředna musí zajistit přerušení probíhajících hlášení (pokud bude rozhlas užíván i pro jiné informační hlášení) a spustí se automaticky signálem EPS nouzové vysílání, bude umístěna 1NP u hlavní ústředny EPS. Ústředna bude zároveň identifikovat stav jakékoliv závady, dostupnost systému a dostupnosti el. napájení. </w:t>
      </w:r>
    </w:p>
    <w:p w14:paraId="4ACB98F3" w14:textId="77777777" w:rsidR="00EC1988" w:rsidRPr="00EC5D9F" w:rsidRDefault="00EC1988" w:rsidP="00EC1988">
      <w:r w:rsidRPr="00EC5D9F">
        <w:t>Evakuační rozhlas bude napájen z náhradního zdroje, zajišťující provoz i při výpadku elektrické energie po dobu alespoň 30 minut.</w:t>
      </w:r>
    </w:p>
    <w:p w14:paraId="7FB77DC3" w14:textId="77777777" w:rsidR="00EC1988" w:rsidRPr="00EC5D9F" w:rsidRDefault="00EC1988" w:rsidP="00EC1988">
      <w:pPr>
        <w:ind w:firstLine="0"/>
        <w:rPr>
          <w:b/>
        </w:rPr>
      </w:pPr>
    </w:p>
    <w:p w14:paraId="3D6099BA" w14:textId="77777777" w:rsidR="00EC1988" w:rsidRPr="00EC5D9F" w:rsidRDefault="00EC1988" w:rsidP="00EC1988">
      <w:pPr>
        <w:ind w:firstLine="0"/>
        <w:rPr>
          <w:bCs/>
        </w:rPr>
      </w:pPr>
      <w:r w:rsidRPr="00EC5D9F">
        <w:rPr>
          <w:bCs/>
        </w:rPr>
        <w:t>Požadavky na evakuační rozhlas</w:t>
      </w:r>
    </w:p>
    <w:p w14:paraId="3DF64006" w14:textId="77777777" w:rsidR="00EC1988" w:rsidRPr="00EC5D9F" w:rsidRDefault="00EC1988" w:rsidP="00EC1988">
      <w:pPr>
        <w:pStyle w:val="PBR"/>
        <w:jc w:val="left"/>
        <w:rPr>
          <w:rFonts w:ascii="Arial Narrow" w:hAnsi="Arial Narrow"/>
          <w:szCs w:val="22"/>
        </w:rPr>
      </w:pPr>
      <w:r w:rsidRPr="00EC5D9F">
        <w:rPr>
          <w:rFonts w:ascii="Arial Narrow" w:hAnsi="Arial Narrow"/>
          <w:szCs w:val="22"/>
        </w:rPr>
        <w:t>Evakuační rozhlas bude umístěn ve všech prostorách s možným pobytem osob. Zařízení musí být schopno:</w:t>
      </w:r>
    </w:p>
    <w:p w14:paraId="2B02FCA6" w14:textId="77777777" w:rsidR="00EC1988" w:rsidRPr="00EC5D9F" w:rsidRDefault="00EC1988" w:rsidP="00EC1988">
      <w:pPr>
        <w:pStyle w:val="PBR"/>
        <w:numPr>
          <w:ilvl w:val="0"/>
          <w:numId w:val="46"/>
        </w:numPr>
        <w:ind w:left="993" w:hanging="284"/>
        <w:jc w:val="left"/>
        <w:rPr>
          <w:rFonts w:ascii="Arial Narrow" w:hAnsi="Arial Narrow"/>
          <w:szCs w:val="22"/>
        </w:rPr>
      </w:pPr>
      <w:r w:rsidRPr="00EC5D9F">
        <w:rPr>
          <w:rFonts w:ascii="Arial Narrow" w:hAnsi="Arial Narrow"/>
          <w:szCs w:val="22"/>
        </w:rPr>
        <w:t>Vysílat signál do 3 s po vyhlášení nouze – na automatické zapnutí, či zapnutí zaškolené osoby – operátora.</w:t>
      </w:r>
    </w:p>
    <w:p w14:paraId="2CA3374F" w14:textId="77777777" w:rsidR="00EC1988" w:rsidRPr="00EC5D9F" w:rsidRDefault="00EC1988" w:rsidP="00EC1988">
      <w:pPr>
        <w:pStyle w:val="PBR"/>
        <w:numPr>
          <w:ilvl w:val="0"/>
          <w:numId w:val="46"/>
        </w:numPr>
        <w:ind w:left="993" w:hanging="284"/>
        <w:jc w:val="left"/>
        <w:rPr>
          <w:rFonts w:ascii="Arial Narrow" w:hAnsi="Arial Narrow"/>
          <w:szCs w:val="22"/>
        </w:rPr>
      </w:pPr>
      <w:r w:rsidRPr="00EC5D9F">
        <w:rPr>
          <w:rFonts w:ascii="Arial Narrow" w:hAnsi="Arial Narrow"/>
          <w:szCs w:val="22"/>
        </w:rPr>
        <w:t>Musí automaticky ihned vypnout jakákoliv jiná vysílání a vysílat pouze nouzové signály a hlášení.</w:t>
      </w:r>
    </w:p>
    <w:p w14:paraId="0C8DA4B9" w14:textId="77777777" w:rsidR="00EC1988" w:rsidRPr="00EC5D9F" w:rsidRDefault="00EC1988" w:rsidP="00EC1988">
      <w:pPr>
        <w:pStyle w:val="PBR"/>
        <w:numPr>
          <w:ilvl w:val="0"/>
          <w:numId w:val="46"/>
        </w:numPr>
        <w:ind w:left="993" w:hanging="284"/>
        <w:jc w:val="left"/>
        <w:rPr>
          <w:rFonts w:ascii="Arial Narrow" w:hAnsi="Arial Narrow"/>
          <w:szCs w:val="22"/>
        </w:rPr>
      </w:pPr>
      <w:r w:rsidRPr="00EC5D9F">
        <w:rPr>
          <w:rFonts w:ascii="Arial Narrow" w:hAnsi="Arial Narrow"/>
          <w:szCs w:val="22"/>
        </w:rPr>
        <w:t>Hlášení budou předem namluvená, stručná, jasná a srozumitelná.</w:t>
      </w:r>
    </w:p>
    <w:p w14:paraId="30F50A93" w14:textId="77777777" w:rsidR="00EC1988" w:rsidRPr="00EC5D9F" w:rsidRDefault="00EC1988" w:rsidP="00EC1988">
      <w:pPr>
        <w:pStyle w:val="PBR"/>
        <w:numPr>
          <w:ilvl w:val="0"/>
          <w:numId w:val="46"/>
        </w:numPr>
        <w:ind w:left="993" w:hanging="284"/>
        <w:jc w:val="left"/>
        <w:rPr>
          <w:rFonts w:ascii="Arial Narrow" w:hAnsi="Arial Narrow"/>
          <w:szCs w:val="22"/>
        </w:rPr>
      </w:pPr>
      <w:r w:rsidRPr="00EC5D9F">
        <w:rPr>
          <w:rFonts w:ascii="Arial Narrow" w:hAnsi="Arial Narrow"/>
          <w:szCs w:val="22"/>
        </w:rPr>
        <w:t xml:space="preserve">Nouzové signály musí mít v celé oblasti pokrytí hladinu zvuku od 65 </w:t>
      </w:r>
      <w:proofErr w:type="spellStart"/>
      <w:r w:rsidRPr="00EC5D9F">
        <w:rPr>
          <w:rFonts w:ascii="Arial Narrow" w:hAnsi="Arial Narrow"/>
          <w:szCs w:val="22"/>
        </w:rPr>
        <w:t>dBA</w:t>
      </w:r>
      <w:proofErr w:type="spellEnd"/>
      <w:r w:rsidRPr="00EC5D9F">
        <w:rPr>
          <w:rFonts w:ascii="Arial Narrow" w:hAnsi="Arial Narrow"/>
          <w:szCs w:val="22"/>
        </w:rPr>
        <w:t xml:space="preserve"> do 120 </w:t>
      </w:r>
      <w:proofErr w:type="spellStart"/>
      <w:r w:rsidRPr="00EC5D9F">
        <w:rPr>
          <w:rFonts w:ascii="Arial Narrow" w:hAnsi="Arial Narrow"/>
          <w:szCs w:val="22"/>
        </w:rPr>
        <w:t>dBA</w:t>
      </w:r>
      <w:proofErr w:type="spellEnd"/>
      <w:r w:rsidRPr="00EC5D9F">
        <w:rPr>
          <w:rFonts w:ascii="Arial Narrow" w:hAnsi="Arial Narrow"/>
          <w:szCs w:val="22"/>
        </w:rPr>
        <w:t>.</w:t>
      </w:r>
    </w:p>
    <w:p w14:paraId="43A37A2D" w14:textId="77777777" w:rsidR="00EC1988" w:rsidRPr="00EC5D9F" w:rsidRDefault="00EC1988" w:rsidP="00EC1988">
      <w:pPr>
        <w:pStyle w:val="PBR"/>
        <w:numPr>
          <w:ilvl w:val="0"/>
          <w:numId w:val="46"/>
        </w:numPr>
        <w:ind w:left="993" w:hanging="284"/>
        <w:jc w:val="left"/>
        <w:rPr>
          <w:rFonts w:ascii="Arial Narrow" w:hAnsi="Arial Narrow"/>
          <w:szCs w:val="22"/>
        </w:rPr>
      </w:pPr>
      <w:r w:rsidRPr="00EC5D9F">
        <w:rPr>
          <w:rFonts w:ascii="Arial Narrow" w:hAnsi="Arial Narrow"/>
          <w:szCs w:val="22"/>
        </w:rPr>
        <w:t xml:space="preserve">Slyšitelnost zvuku poplachu nad hlukem pozadí (signál hluk): 6 </w:t>
      </w:r>
      <w:proofErr w:type="spellStart"/>
      <w:r w:rsidRPr="00EC5D9F">
        <w:rPr>
          <w:rFonts w:ascii="Arial Narrow" w:hAnsi="Arial Narrow"/>
          <w:szCs w:val="22"/>
        </w:rPr>
        <w:t>dBA</w:t>
      </w:r>
      <w:proofErr w:type="spellEnd"/>
      <w:r w:rsidRPr="00EC5D9F">
        <w:rPr>
          <w:rFonts w:ascii="Arial Narrow" w:hAnsi="Arial Narrow"/>
          <w:szCs w:val="22"/>
        </w:rPr>
        <w:t xml:space="preserve"> až 20 </w:t>
      </w:r>
      <w:proofErr w:type="spellStart"/>
      <w:r w:rsidRPr="00EC5D9F">
        <w:rPr>
          <w:rFonts w:ascii="Arial Narrow" w:hAnsi="Arial Narrow"/>
          <w:szCs w:val="22"/>
        </w:rPr>
        <w:t>dBA</w:t>
      </w:r>
      <w:proofErr w:type="spellEnd"/>
      <w:r w:rsidRPr="00EC5D9F">
        <w:rPr>
          <w:rFonts w:ascii="Arial Narrow" w:hAnsi="Arial Narrow"/>
          <w:szCs w:val="22"/>
        </w:rPr>
        <w:t xml:space="preserve"> (nebo 9 dB až 23 dB) v příslušných poplachových kmitočtových pásmech).</w:t>
      </w:r>
    </w:p>
    <w:p w14:paraId="7192E2D7" w14:textId="77777777" w:rsidR="00EC1988" w:rsidRPr="00EC5D9F" w:rsidRDefault="00EC1988" w:rsidP="00EC1988">
      <w:pPr>
        <w:pStyle w:val="Odst"/>
        <w:rPr>
          <w:rFonts w:ascii="Arial Narrow" w:hAnsi="Arial Narrow"/>
        </w:rPr>
      </w:pPr>
    </w:p>
    <w:p w14:paraId="2B1551C9" w14:textId="77777777" w:rsidR="00EC1988" w:rsidRPr="00EC5D9F" w:rsidRDefault="00EC1988" w:rsidP="00EC1988">
      <w:pPr>
        <w:ind w:firstLine="0"/>
        <w:rPr>
          <w:b/>
        </w:rPr>
      </w:pPr>
      <w:r w:rsidRPr="00EC5D9F">
        <w:rPr>
          <w:b/>
        </w:rPr>
        <w:t>Reproduktorové linky</w:t>
      </w:r>
    </w:p>
    <w:p w14:paraId="6BEF5346" w14:textId="77777777" w:rsidR="00EC1988" w:rsidRPr="00EC5D9F" w:rsidRDefault="00EC1988" w:rsidP="00EC1988">
      <w:pPr>
        <w:pStyle w:val="Odst"/>
        <w:rPr>
          <w:rFonts w:ascii="Arial Narrow" w:hAnsi="Arial Narrow"/>
          <w:szCs w:val="22"/>
        </w:rPr>
      </w:pPr>
      <w:r w:rsidRPr="00EC5D9F">
        <w:rPr>
          <w:rFonts w:ascii="Arial Narrow" w:hAnsi="Arial Narrow"/>
          <w:szCs w:val="22"/>
        </w:rPr>
        <w:t xml:space="preserve">Schéma rozdělení linek viz příloha LNR_DSP-NZS_03_BZ. Do každého podlaží objektů budou přivedeny dvě nezávislé linky </w:t>
      </w:r>
      <w:proofErr w:type="spellStart"/>
      <w:r w:rsidRPr="00EC5D9F">
        <w:rPr>
          <w:rFonts w:ascii="Arial Narrow" w:hAnsi="Arial Narrow"/>
          <w:szCs w:val="22"/>
        </w:rPr>
        <w:t>evak</w:t>
      </w:r>
      <w:proofErr w:type="spellEnd"/>
      <w:r w:rsidRPr="00EC5D9F">
        <w:rPr>
          <w:rFonts w:ascii="Arial Narrow" w:hAnsi="Arial Narrow"/>
          <w:szCs w:val="22"/>
        </w:rPr>
        <w:t xml:space="preserve">. rozhlasu. </w:t>
      </w:r>
    </w:p>
    <w:p w14:paraId="575A9AAA" w14:textId="77777777" w:rsidR="00EC1988" w:rsidRPr="00EC5D9F" w:rsidRDefault="00EC1988" w:rsidP="00EC1988">
      <w:pPr>
        <w:rPr>
          <w:b/>
        </w:rPr>
      </w:pPr>
    </w:p>
    <w:p w14:paraId="49EC5DE0" w14:textId="77777777" w:rsidR="00EC1988" w:rsidRPr="00EC5D9F" w:rsidRDefault="00EC1988" w:rsidP="00EC1988">
      <w:pPr>
        <w:ind w:firstLine="0"/>
        <w:rPr>
          <w:b/>
          <w:bCs/>
        </w:rPr>
      </w:pPr>
      <w:r w:rsidRPr="00EC5D9F">
        <w:rPr>
          <w:b/>
          <w:bCs/>
        </w:rPr>
        <w:t>Reproduktory</w:t>
      </w:r>
    </w:p>
    <w:p w14:paraId="0BDA265B" w14:textId="77777777" w:rsidR="00EC1988" w:rsidRPr="00EC5D9F" w:rsidRDefault="00EC1988" w:rsidP="00EC1988">
      <w:pPr>
        <w:pStyle w:val="Odst"/>
        <w:rPr>
          <w:rFonts w:ascii="Arial Narrow" w:hAnsi="Arial Narrow"/>
          <w:szCs w:val="22"/>
        </w:rPr>
      </w:pPr>
      <w:r w:rsidRPr="00EC5D9F">
        <w:rPr>
          <w:rFonts w:ascii="Arial Narrow" w:hAnsi="Arial Narrow"/>
          <w:szCs w:val="22"/>
        </w:rPr>
        <w:t xml:space="preserve">V dotčených prostorách s podhledy jsou navržené převážně podhledové reproduktory. Všechny reproduktory budou v provedení dle EN54-24. </w:t>
      </w:r>
      <w:r w:rsidRPr="00EC5D9F">
        <w:rPr>
          <w:rFonts w:ascii="Arial Narrow" w:hAnsi="Arial Narrow" w:cs="Arial"/>
          <w:szCs w:val="22"/>
        </w:rPr>
        <w:t>Jedná se o reproduktor s přepínatelnými odbočkami 1,5W/</w:t>
      </w:r>
      <w:proofErr w:type="gramStart"/>
      <w:r w:rsidRPr="00EC5D9F">
        <w:rPr>
          <w:rFonts w:ascii="Arial Narrow" w:hAnsi="Arial Narrow" w:cs="Arial"/>
          <w:szCs w:val="22"/>
        </w:rPr>
        <w:t>3W</w:t>
      </w:r>
      <w:proofErr w:type="gramEnd"/>
      <w:r w:rsidRPr="00EC5D9F">
        <w:rPr>
          <w:rFonts w:ascii="Arial Narrow" w:hAnsi="Arial Narrow" w:cs="Arial"/>
          <w:szCs w:val="22"/>
        </w:rPr>
        <w:t>/6W.</w:t>
      </w:r>
    </w:p>
    <w:p w14:paraId="4AFE2B94" w14:textId="36CF45A8" w:rsidR="00EC1988" w:rsidRPr="00EC5D9F" w:rsidRDefault="00EC1988" w:rsidP="00EC1988">
      <w:pPr>
        <w:pStyle w:val="Odst"/>
        <w:rPr>
          <w:rFonts w:ascii="Arial Narrow" w:hAnsi="Arial Narrow" w:cs="Arial"/>
          <w:szCs w:val="22"/>
        </w:rPr>
      </w:pPr>
      <w:r w:rsidRPr="00EC5D9F">
        <w:rPr>
          <w:rFonts w:ascii="Arial Narrow" w:hAnsi="Arial Narrow" w:cs="Arial"/>
          <w:szCs w:val="22"/>
        </w:rPr>
        <w:t xml:space="preserve">V prostorách bez podhledů budou instalovány obdobné typy reproduktorů jako výše uvedené, pouze v provedení na povrchovou </w:t>
      </w:r>
      <w:proofErr w:type="gramStart"/>
      <w:r w:rsidRPr="00EC5D9F">
        <w:rPr>
          <w:rFonts w:ascii="Arial Narrow" w:hAnsi="Arial Narrow" w:cs="Arial"/>
          <w:szCs w:val="22"/>
        </w:rPr>
        <w:t>montáž - skříňkové</w:t>
      </w:r>
      <w:proofErr w:type="gramEnd"/>
      <w:r w:rsidRPr="00EC5D9F">
        <w:rPr>
          <w:rFonts w:ascii="Arial Narrow" w:hAnsi="Arial Narrow" w:cs="Arial"/>
          <w:szCs w:val="22"/>
        </w:rPr>
        <w:t xml:space="preserve"> nástěnné reproduktory. Jedná se o sklady, rozvodny atd. jsou dále použity skříňkové nástěnné reproduktory. </w:t>
      </w:r>
    </w:p>
    <w:p w14:paraId="13DAA14A" w14:textId="77777777" w:rsidR="00EC1988" w:rsidRPr="00EC5D9F" w:rsidRDefault="00EC1988" w:rsidP="00EC1988">
      <w:pPr>
        <w:pStyle w:val="Odst"/>
        <w:rPr>
          <w:rFonts w:ascii="Arial Narrow" w:hAnsi="Arial Narrow" w:cs="Arial"/>
          <w:szCs w:val="22"/>
        </w:rPr>
      </w:pPr>
      <w:r w:rsidRPr="00EC5D9F">
        <w:rPr>
          <w:rFonts w:ascii="Arial Narrow" w:hAnsi="Arial Narrow" w:cs="Arial"/>
          <w:szCs w:val="22"/>
        </w:rPr>
        <w:t>Ve strojovnách vzduchotechniky instalovány tlakové reproduktory 10/15/</w:t>
      </w:r>
      <w:proofErr w:type="gramStart"/>
      <w:r w:rsidRPr="00EC5D9F">
        <w:rPr>
          <w:rFonts w:ascii="Arial Narrow" w:hAnsi="Arial Narrow" w:cs="Arial"/>
          <w:szCs w:val="22"/>
        </w:rPr>
        <w:t>20W</w:t>
      </w:r>
      <w:proofErr w:type="gramEnd"/>
      <w:r w:rsidRPr="00EC5D9F">
        <w:rPr>
          <w:rFonts w:ascii="Arial Narrow" w:hAnsi="Arial Narrow" w:cs="Arial"/>
          <w:szCs w:val="22"/>
        </w:rPr>
        <w:t>.</w:t>
      </w:r>
    </w:p>
    <w:p w14:paraId="456A432A" w14:textId="77777777" w:rsidR="00EC1988" w:rsidRPr="00EC5D9F" w:rsidRDefault="00EC1988" w:rsidP="00EC1988">
      <w:pPr>
        <w:pStyle w:val="Odst"/>
        <w:rPr>
          <w:rFonts w:ascii="Arial Narrow" w:hAnsi="Arial Narrow"/>
          <w:szCs w:val="22"/>
        </w:rPr>
      </w:pPr>
      <w:r w:rsidRPr="00EC5D9F">
        <w:rPr>
          <w:rFonts w:ascii="Arial Narrow" w:hAnsi="Arial Narrow"/>
          <w:szCs w:val="22"/>
        </w:rPr>
        <w:t>Rozdělení reproduktorů do linek a nastavení výkonů reproduktorů je patrné z blokového schématu a z výkresové části projektové dokumentace.</w:t>
      </w:r>
    </w:p>
    <w:p w14:paraId="189F6D57" w14:textId="77777777" w:rsidR="00EC1988" w:rsidRPr="00EC5D9F" w:rsidRDefault="00EC1988" w:rsidP="00EC1988">
      <w:pPr>
        <w:pStyle w:val="Odst"/>
        <w:rPr>
          <w:rFonts w:ascii="Arial Narrow" w:hAnsi="Arial Narrow"/>
          <w:szCs w:val="22"/>
        </w:rPr>
      </w:pPr>
    </w:p>
    <w:p w14:paraId="3732563B" w14:textId="77777777" w:rsidR="00EC1988" w:rsidRPr="00EC5D9F" w:rsidRDefault="00EC1988" w:rsidP="00EC1988">
      <w:pPr>
        <w:pStyle w:val="Odst"/>
        <w:ind w:firstLine="0"/>
        <w:rPr>
          <w:rFonts w:ascii="Arial Narrow" w:hAnsi="Arial Narrow"/>
          <w:szCs w:val="22"/>
        </w:rPr>
      </w:pPr>
      <w:r w:rsidRPr="00EC5D9F">
        <w:rPr>
          <w:rFonts w:ascii="Arial Narrow" w:hAnsi="Arial Narrow"/>
          <w:szCs w:val="22"/>
        </w:rPr>
        <w:t>Doporučení:</w:t>
      </w:r>
    </w:p>
    <w:p w14:paraId="2122F50B" w14:textId="77777777" w:rsidR="00EC1988" w:rsidRPr="00EC5D9F" w:rsidRDefault="00EC1988" w:rsidP="00EC1988">
      <w:pPr>
        <w:pStyle w:val="Odstavecseseznamem"/>
        <w:numPr>
          <w:ilvl w:val="0"/>
          <w:numId w:val="45"/>
        </w:numPr>
        <w:tabs>
          <w:tab w:val="clear" w:pos="851"/>
        </w:tabs>
        <w:spacing w:after="160" w:line="259" w:lineRule="auto"/>
        <w:ind w:left="709"/>
        <w:contextualSpacing/>
        <w:rPr>
          <w:rFonts w:ascii="Arial Narrow" w:hAnsi="Arial Narrow"/>
        </w:rPr>
      </w:pPr>
      <w:r w:rsidRPr="00EC5D9F">
        <w:rPr>
          <w:rFonts w:ascii="Arial Narrow" w:hAnsi="Arial Narrow"/>
        </w:rPr>
        <w:t>vystředit reproduktory v místnosti, tak jak dovolí symetrie a osazení stropu (navrženo v simulaci), reproduktory blízko stěn generují odrazy navíc</w:t>
      </w:r>
    </w:p>
    <w:p w14:paraId="551F7824" w14:textId="77777777" w:rsidR="00EC1988" w:rsidRPr="00EC5D9F" w:rsidRDefault="00EC1988" w:rsidP="00EC1988">
      <w:pPr>
        <w:pStyle w:val="Odstavecseseznamem"/>
        <w:numPr>
          <w:ilvl w:val="0"/>
          <w:numId w:val="45"/>
        </w:numPr>
        <w:tabs>
          <w:tab w:val="clear" w:pos="851"/>
        </w:tabs>
        <w:spacing w:after="160" w:line="259" w:lineRule="auto"/>
        <w:ind w:left="709"/>
        <w:contextualSpacing/>
        <w:rPr>
          <w:rFonts w:ascii="Arial Narrow" w:hAnsi="Arial Narrow"/>
        </w:rPr>
      </w:pPr>
      <w:r w:rsidRPr="00EC5D9F">
        <w:rPr>
          <w:rFonts w:ascii="Arial Narrow" w:hAnsi="Arial Narrow"/>
        </w:rPr>
        <w:t>snížení počtu reproduktorů možné pouze v případě změny materiálu stropu např. za perforovaný SDK nebo minerální podhled</w:t>
      </w:r>
    </w:p>
    <w:p w14:paraId="3350F26B" w14:textId="77777777" w:rsidR="00EC1988" w:rsidRPr="00EC5D9F" w:rsidRDefault="00EC1988" w:rsidP="00EC1988">
      <w:pPr>
        <w:ind w:firstLine="0"/>
        <w:rPr>
          <w:b/>
          <w:bCs/>
        </w:rPr>
      </w:pPr>
      <w:r w:rsidRPr="00EC5D9F">
        <w:rPr>
          <w:b/>
          <w:bCs/>
        </w:rPr>
        <w:t>Mikrofonní stanice</w:t>
      </w:r>
    </w:p>
    <w:p w14:paraId="6BE9C6C6" w14:textId="3C62D697" w:rsidR="00EC1988" w:rsidRPr="00EC5D9F" w:rsidRDefault="00EC1988" w:rsidP="00EC1988">
      <w:pPr>
        <w:pStyle w:val="Odst"/>
        <w:rPr>
          <w:rFonts w:ascii="Arial Narrow" w:hAnsi="Arial Narrow" w:cs="Arial"/>
          <w:szCs w:val="22"/>
        </w:rPr>
      </w:pPr>
      <w:r w:rsidRPr="00EC5D9F">
        <w:rPr>
          <w:rFonts w:ascii="Arial Narrow" w:hAnsi="Arial Narrow"/>
          <w:szCs w:val="22"/>
        </w:rPr>
        <w:t>Budou instalovány dvě mikrofonní stanice. Jedna stanice bude instalovaná v racku NZS a druhá na vrátnici. Mikrofonní stanice na slouží zejména k řízení evakuace HZS. Mimo dobu pro vyhlášení a řízení evakuace je možné mikrofonní stanici</w:t>
      </w:r>
      <w:r w:rsidR="00283E9F" w:rsidRPr="00EC5D9F">
        <w:rPr>
          <w:rFonts w:ascii="Arial Narrow" w:hAnsi="Arial Narrow"/>
          <w:szCs w:val="22"/>
        </w:rPr>
        <w:t>,</w:t>
      </w:r>
      <w:r w:rsidRPr="00EC5D9F">
        <w:rPr>
          <w:rFonts w:ascii="Arial Narrow" w:hAnsi="Arial Narrow"/>
          <w:szCs w:val="22"/>
        </w:rPr>
        <w:t xml:space="preserve"> resp. NZS používat pro provozní hlášení. Funkce vyhlášení a řízení evakuace má nejvyšší prioritu.</w:t>
      </w:r>
    </w:p>
    <w:p w14:paraId="027B8010" w14:textId="77777777" w:rsidR="00EC1988" w:rsidRPr="00EC5D9F" w:rsidRDefault="00EC1988" w:rsidP="00EC1988">
      <w:pPr>
        <w:pStyle w:val="Odst"/>
        <w:rPr>
          <w:rFonts w:ascii="Arial Narrow" w:hAnsi="Arial Narrow" w:cs="Arial"/>
          <w:szCs w:val="22"/>
        </w:rPr>
      </w:pPr>
    </w:p>
    <w:p w14:paraId="56EC891A" w14:textId="77777777" w:rsidR="00EC1988" w:rsidRPr="00EC5D9F" w:rsidRDefault="00EC1988" w:rsidP="00EC1988">
      <w:pPr>
        <w:ind w:firstLine="0"/>
        <w:rPr>
          <w:b/>
        </w:rPr>
      </w:pPr>
      <w:r w:rsidRPr="00EC5D9F">
        <w:rPr>
          <w:b/>
        </w:rPr>
        <w:t>Provedení rozvodů, kabelové trasy</w:t>
      </w:r>
    </w:p>
    <w:p w14:paraId="4B54997E" w14:textId="77777777" w:rsidR="00EC1988" w:rsidRPr="00EC5D9F" w:rsidRDefault="00EC1988" w:rsidP="00EC1988">
      <w:pPr>
        <w:pStyle w:val="Odst"/>
        <w:rPr>
          <w:rFonts w:ascii="Arial Narrow" w:hAnsi="Arial Narrow"/>
          <w:szCs w:val="22"/>
        </w:rPr>
      </w:pPr>
      <w:r w:rsidRPr="00EC5D9F">
        <w:rPr>
          <w:rFonts w:ascii="Arial Narrow" w:hAnsi="Arial Narrow" w:cs="Arial"/>
          <w:szCs w:val="22"/>
        </w:rPr>
        <w:t xml:space="preserve">Všechny rozvody ozvučení jsou provedeny </w:t>
      </w:r>
      <w:proofErr w:type="spellStart"/>
      <w:r w:rsidRPr="00EC5D9F">
        <w:rPr>
          <w:rFonts w:ascii="Arial Narrow" w:hAnsi="Arial Narrow" w:cs="Arial"/>
          <w:szCs w:val="22"/>
        </w:rPr>
        <w:t>bezhalogenovými</w:t>
      </w:r>
      <w:proofErr w:type="spellEnd"/>
      <w:r w:rsidRPr="00EC5D9F">
        <w:rPr>
          <w:rFonts w:ascii="Arial Narrow" w:hAnsi="Arial Narrow" w:cs="Arial"/>
          <w:szCs w:val="22"/>
        </w:rPr>
        <w:t xml:space="preserve"> kabely v nehořlavém provedení, se zaručenou funkčností a v provedení pláště kabelu dle B2</w:t>
      </w:r>
      <w:r w:rsidRPr="00EC5D9F">
        <w:rPr>
          <w:rFonts w:ascii="Arial Narrow" w:hAnsi="Arial Narrow" w:cs="Arial"/>
          <w:szCs w:val="22"/>
          <w:vertAlign w:val="subscript"/>
        </w:rPr>
        <w:t>ca</w:t>
      </w:r>
      <w:r w:rsidRPr="00EC5D9F">
        <w:rPr>
          <w:rFonts w:ascii="Arial Narrow" w:hAnsi="Arial Narrow" w:cs="Arial"/>
          <w:szCs w:val="22"/>
        </w:rPr>
        <w:t>S1d1.</w:t>
      </w:r>
      <w:r w:rsidRPr="00EC5D9F">
        <w:rPr>
          <w:rFonts w:ascii="Arial Narrow" w:hAnsi="Arial Narrow"/>
          <w:szCs w:val="22"/>
        </w:rPr>
        <w:t xml:space="preserve"> </w:t>
      </w:r>
    </w:p>
    <w:p w14:paraId="2E257ED8" w14:textId="376E8A22" w:rsidR="00EC1988" w:rsidRPr="00EC5D9F" w:rsidRDefault="00EC1988" w:rsidP="00EC1988">
      <w:pPr>
        <w:pStyle w:val="Odst"/>
        <w:rPr>
          <w:rFonts w:ascii="Arial Narrow" w:hAnsi="Arial Narrow" w:cs="Arial"/>
          <w:szCs w:val="22"/>
        </w:rPr>
      </w:pPr>
      <w:r w:rsidRPr="00EC5D9F">
        <w:rPr>
          <w:rFonts w:ascii="Arial Narrow" w:hAnsi="Arial Narrow"/>
          <w:szCs w:val="22"/>
        </w:rPr>
        <w:t xml:space="preserve">Kabel pro reproduktorové linky je typu v provedení „V“ 2x1,5 </w:t>
      </w:r>
      <w:r w:rsidRPr="00EC5D9F">
        <w:rPr>
          <w:rFonts w:ascii="Arial Narrow" w:hAnsi="Arial Narrow" w:cs="Arial"/>
          <w:szCs w:val="22"/>
        </w:rPr>
        <w:t>dle B2</w:t>
      </w:r>
      <w:r w:rsidRPr="00EC5D9F">
        <w:rPr>
          <w:rFonts w:ascii="Arial Narrow" w:hAnsi="Arial Narrow" w:cs="Arial"/>
          <w:szCs w:val="22"/>
          <w:vertAlign w:val="subscript"/>
        </w:rPr>
        <w:t>ca</w:t>
      </w:r>
      <w:r w:rsidRPr="00EC5D9F">
        <w:rPr>
          <w:rFonts w:ascii="Arial Narrow" w:hAnsi="Arial Narrow" w:cs="Arial"/>
          <w:szCs w:val="22"/>
        </w:rPr>
        <w:t xml:space="preserve">S1d1 </w:t>
      </w:r>
      <w:r w:rsidRPr="00EC5D9F">
        <w:rPr>
          <w:rFonts w:ascii="Arial Narrow" w:hAnsi="Arial Narrow"/>
          <w:szCs w:val="22"/>
        </w:rPr>
        <w:t xml:space="preserve">se zaručenou funkčností 30 min. </w:t>
      </w:r>
      <w:r w:rsidRPr="00EC5D9F">
        <w:rPr>
          <w:rFonts w:ascii="Arial Narrow" w:hAnsi="Arial Narrow" w:cs="Arial"/>
          <w:szCs w:val="22"/>
        </w:rPr>
        <w:t>Pro propojování kabelů jsou použity propojovací krabice se zachováním funkčnosti při požáru s porcelánovou svorkovnicí.</w:t>
      </w:r>
    </w:p>
    <w:p w14:paraId="1A520523" w14:textId="77777777" w:rsidR="00EC1988" w:rsidRPr="00EC5D9F" w:rsidRDefault="00EC1988" w:rsidP="00EC1988">
      <w:pPr>
        <w:pStyle w:val="Odst"/>
        <w:rPr>
          <w:rFonts w:ascii="Arial Narrow" w:hAnsi="Arial Narrow"/>
          <w:szCs w:val="22"/>
        </w:rPr>
      </w:pPr>
      <w:r w:rsidRPr="00EC5D9F">
        <w:rPr>
          <w:rFonts w:ascii="Arial Narrow" w:hAnsi="Arial Narrow"/>
          <w:szCs w:val="22"/>
        </w:rPr>
        <w:t>Rozvody evakuačního rozhlasu jsou vedeny samostatně. Všechny nosné konstrukce ozvučení jsou v </w:t>
      </w:r>
      <w:proofErr w:type="spellStart"/>
      <w:r w:rsidRPr="00EC5D9F">
        <w:rPr>
          <w:rFonts w:ascii="Arial Narrow" w:hAnsi="Arial Narrow"/>
          <w:szCs w:val="22"/>
        </w:rPr>
        <w:t>ohniodolném</w:t>
      </w:r>
      <w:proofErr w:type="spellEnd"/>
      <w:r w:rsidRPr="00EC5D9F">
        <w:rPr>
          <w:rFonts w:ascii="Arial Narrow" w:hAnsi="Arial Narrow"/>
          <w:szCs w:val="22"/>
        </w:rPr>
        <w:t xml:space="preserve"> provedení se zachováním funkce při požáru dle ZP 27/2008.</w:t>
      </w:r>
    </w:p>
    <w:p w14:paraId="579BBF4B" w14:textId="77777777" w:rsidR="00EC1988" w:rsidRPr="00EC5D9F" w:rsidRDefault="00EC1988" w:rsidP="00EC1988">
      <w:pPr>
        <w:pStyle w:val="Odst"/>
        <w:rPr>
          <w:rFonts w:ascii="Arial Narrow" w:hAnsi="Arial Narrow"/>
          <w:szCs w:val="22"/>
        </w:rPr>
      </w:pPr>
    </w:p>
    <w:p w14:paraId="0D068733" w14:textId="43700B00" w:rsidR="00EC1988" w:rsidRPr="00EC5D9F" w:rsidRDefault="00EC1988" w:rsidP="00EC1988">
      <w:pPr>
        <w:ind w:firstLine="0"/>
      </w:pPr>
      <w:r w:rsidRPr="00EC5D9F">
        <w:t>Pro přichycení nosných konstrukcí k podkladu jsou použity kovové hmoždinky, šrouby, matky a podložky v pozinkované úpravě, případně jsou konstrukce (příchytky) kotveny šrouby přímo do betonu. Příchytky pro jednotlivé kabely</w:t>
      </w:r>
      <w:r w:rsidR="00283E9F" w:rsidRPr="00EC5D9F">
        <w:t>,</w:t>
      </w:r>
      <w:r w:rsidRPr="00EC5D9F">
        <w:t xml:space="preserve"> resp. dvojité příchytky instalovány s roztečí udávanou výrobcem nosného systému (převážně 30</w:t>
      </w:r>
      <w:r w:rsidR="00283E9F" w:rsidRPr="00EC5D9F">
        <w:t xml:space="preserve"> </w:t>
      </w:r>
      <w:r w:rsidRPr="00EC5D9F">
        <w:t xml:space="preserve">cm). Prostupy mezi jednotlivými požárními předěly nutno požárně utěsnit. </w:t>
      </w:r>
    </w:p>
    <w:p w14:paraId="4E7D7908" w14:textId="77777777" w:rsidR="00EC1988" w:rsidRPr="00EC5D9F" w:rsidRDefault="00EC1988" w:rsidP="00EC1988">
      <w:pPr>
        <w:ind w:firstLine="0"/>
      </w:pPr>
    </w:p>
    <w:p w14:paraId="3E990904" w14:textId="77777777" w:rsidR="00EC1988" w:rsidRPr="00EC5D9F" w:rsidRDefault="00EC1988" w:rsidP="00EC1988">
      <w:pPr>
        <w:ind w:firstLine="0"/>
        <w:rPr>
          <w:b/>
        </w:rPr>
      </w:pPr>
      <w:r w:rsidRPr="00EC5D9F">
        <w:rPr>
          <w:b/>
        </w:rPr>
        <w:t>Napájení rozhlasového zařízení</w:t>
      </w:r>
    </w:p>
    <w:p w14:paraId="0FFBA184" w14:textId="77777777" w:rsidR="00EC1988" w:rsidRPr="00EC5D9F" w:rsidRDefault="00EC1988" w:rsidP="00EC1988">
      <w:pPr>
        <w:pStyle w:val="Odst"/>
        <w:rPr>
          <w:rFonts w:ascii="Arial Narrow" w:hAnsi="Arial Narrow" w:cs="Arial"/>
          <w:szCs w:val="22"/>
        </w:rPr>
      </w:pPr>
      <w:r w:rsidRPr="00EC5D9F">
        <w:rPr>
          <w:rFonts w:ascii="Arial Narrow" w:hAnsi="Arial Narrow" w:cs="Arial"/>
          <w:szCs w:val="22"/>
        </w:rPr>
        <w:t xml:space="preserve">Napájení rozhlasového zařízení (ústředny) je součástí projetu Silových rozvodů. Ústředna NZS je vybavena vlastní UPS. Požadavek na napájení 3x </w:t>
      </w:r>
      <w:proofErr w:type="gramStart"/>
      <w:r w:rsidRPr="00EC5D9F">
        <w:rPr>
          <w:rFonts w:ascii="Arial Narrow" w:hAnsi="Arial Narrow" w:cs="Arial"/>
          <w:szCs w:val="22"/>
        </w:rPr>
        <w:t>230V</w:t>
      </w:r>
      <w:proofErr w:type="gramEnd"/>
      <w:r w:rsidRPr="00EC5D9F">
        <w:rPr>
          <w:rFonts w:ascii="Arial Narrow" w:hAnsi="Arial Narrow" w:cs="Arial"/>
          <w:szCs w:val="22"/>
        </w:rPr>
        <w:t>/50Hz z hlavního rozvaděče objektu. Řeší projekt silnoproudu.</w:t>
      </w:r>
    </w:p>
    <w:p w14:paraId="3CDEE000" w14:textId="77777777" w:rsidR="00EC1988" w:rsidRPr="00EC5D9F" w:rsidRDefault="00EC1988" w:rsidP="00EC1988">
      <w:pPr>
        <w:autoSpaceDE w:val="0"/>
        <w:autoSpaceDN w:val="0"/>
        <w:adjustRightInd w:val="0"/>
        <w:ind w:firstLine="431"/>
      </w:pPr>
    </w:p>
    <w:p w14:paraId="4D442F6C" w14:textId="77777777" w:rsidR="00EC1988" w:rsidRPr="00EC5D9F" w:rsidRDefault="00EC1988" w:rsidP="00EC1988">
      <w:pPr>
        <w:ind w:firstLine="0"/>
        <w:rPr>
          <w:b/>
        </w:rPr>
      </w:pPr>
      <w:r w:rsidRPr="00EC5D9F">
        <w:rPr>
          <w:b/>
        </w:rPr>
        <w:t>Měření srozumitelnosti</w:t>
      </w:r>
    </w:p>
    <w:p w14:paraId="4BDC30C1" w14:textId="77777777" w:rsidR="00EC1988" w:rsidRPr="00EC5D9F" w:rsidRDefault="00EC1988" w:rsidP="00EC1988">
      <w:pPr>
        <w:ind w:firstLine="0"/>
      </w:pPr>
      <w:r w:rsidRPr="00EC5D9F">
        <w:t>V souladu s požadavkem ČSN EN 50849 bude provedeno měření srozumitelnosti. Hlasitost systému musí být 6 až 20 dB nad úrovní hluku pozadí. Hodnota CIS musí být větší nebo rovna 0,7</w:t>
      </w:r>
    </w:p>
    <w:p w14:paraId="594732E1" w14:textId="77777777" w:rsidR="00EC1988" w:rsidRPr="00EC5D9F" w:rsidRDefault="00EC1988" w:rsidP="00EC1988">
      <w:pPr>
        <w:pStyle w:val="Odstavecseseznamem"/>
        <w:spacing w:after="160" w:line="259" w:lineRule="auto"/>
        <w:ind w:left="0" w:firstLine="0"/>
        <w:rPr>
          <w:rFonts w:ascii="Arial Narrow" w:hAnsi="Arial Narrow"/>
        </w:rPr>
      </w:pPr>
      <w:r w:rsidRPr="00EC5D9F">
        <w:rPr>
          <w:rFonts w:ascii="Arial Narrow" w:hAnsi="Arial Narrow"/>
        </w:rPr>
        <w:t>CIS = 1 + log</w:t>
      </w:r>
      <w:r w:rsidRPr="00EC5D9F">
        <w:rPr>
          <w:rFonts w:ascii="Arial Narrow" w:hAnsi="Arial Narrow"/>
          <w:vertAlign w:val="subscript"/>
        </w:rPr>
        <w:t>10</w:t>
      </w:r>
      <w:r w:rsidRPr="00EC5D9F">
        <w:rPr>
          <w:rFonts w:ascii="Arial Narrow" w:hAnsi="Arial Narrow"/>
        </w:rPr>
        <w:t xml:space="preserve"> STI -&gt; 0,5 STI = 0,7 CIS</w:t>
      </w:r>
    </w:p>
    <w:p w14:paraId="5791EEDB" w14:textId="77777777" w:rsidR="00B61981" w:rsidRPr="002910E2" w:rsidRDefault="00B61981" w:rsidP="0046332A">
      <w:pPr>
        <w:pStyle w:val="04DOMYnadpismal"/>
      </w:pPr>
      <w:r w:rsidRPr="002910E2">
        <w:t>Měření a regulace</w:t>
      </w:r>
    </w:p>
    <w:p w14:paraId="519BA085" w14:textId="77777777" w:rsidR="00B61981" w:rsidRPr="002910E2" w:rsidRDefault="00B61981" w:rsidP="00B61981">
      <w:r w:rsidRPr="002910E2">
        <w:t>Nemocnice jsou v současné době vybavovány technologiemi, které v mnohém představují průnik automatizace několika oborů.</w:t>
      </w:r>
    </w:p>
    <w:p w14:paraId="5A69F365" w14:textId="77777777" w:rsidR="00B61981" w:rsidRPr="002910E2" w:rsidRDefault="00B61981" w:rsidP="00B61981">
      <w:r w:rsidRPr="002910E2">
        <w:t xml:space="preserve">Profese </w:t>
      </w:r>
      <w:proofErr w:type="spellStart"/>
      <w:r w:rsidRPr="002910E2">
        <w:t>MaR</w:t>
      </w:r>
      <w:proofErr w:type="spellEnd"/>
      <w:r w:rsidRPr="002910E2">
        <w:t xml:space="preserve"> tak zajišťuje jak multifunkční ovládání operačního sálu, systémy standardního řízení VZT, ÚT, ale také datovou konektivitu se ZIS, zdroji </w:t>
      </w:r>
      <w:proofErr w:type="gramStart"/>
      <w:r w:rsidRPr="002910E2">
        <w:t>chladu,</w:t>
      </w:r>
      <w:proofErr w:type="gramEnd"/>
      <w:r w:rsidRPr="002910E2">
        <w:t xml:space="preserve"> apod., aby celý systém </w:t>
      </w:r>
      <w:proofErr w:type="spellStart"/>
      <w:r w:rsidRPr="002910E2">
        <w:t>MaR</w:t>
      </w:r>
      <w:proofErr w:type="spellEnd"/>
      <w:r w:rsidRPr="002910E2">
        <w:t xml:space="preserve"> mohl plnit nároky na kompetentní distribuci informací o nežádoucích událostech, ale také např. regulaci 1/4 hodinového maxima spotřeby energie apod.</w:t>
      </w:r>
    </w:p>
    <w:p w14:paraId="2DAB44CE" w14:textId="77777777" w:rsidR="00B61981" w:rsidRPr="002910E2" w:rsidRDefault="00B61981" w:rsidP="00B61981">
      <w:r w:rsidRPr="002910E2">
        <w:t xml:space="preserve">Použitím systému DDC-PLC s integrovanými vyspělými možnostmi; událostně generované datové zprávy, vzdálený přístup k vizualizaci s možností změn parametrů, lokální grafické rozhraní pro lékařský personál, datová integrace technologií (ZIS, provozní a klinické </w:t>
      </w:r>
      <w:proofErr w:type="spellStart"/>
      <w:r w:rsidRPr="002910E2">
        <w:t>mediplyny</w:t>
      </w:r>
      <w:proofErr w:type="spellEnd"/>
      <w:r w:rsidRPr="002910E2">
        <w:t xml:space="preserve">, IRC, zdroje chladu a </w:t>
      </w:r>
      <w:proofErr w:type="gramStart"/>
      <w:r w:rsidRPr="002910E2">
        <w:t>tepla,</w:t>
      </w:r>
      <w:proofErr w:type="gramEnd"/>
      <w:r w:rsidRPr="002910E2">
        <w:t xml:space="preserve"> atd.) již nevyžadují budování centrálního dispečinku, i když i tato možnost je do budoucna zachována.</w:t>
      </w:r>
    </w:p>
    <w:p w14:paraId="1E7B67E2" w14:textId="77777777" w:rsidR="00B61981" w:rsidRPr="002910E2" w:rsidRDefault="00B61981" w:rsidP="00B61981">
      <w:r w:rsidRPr="002910E2">
        <w:t xml:space="preserve">Lze konstatovat, že veškeré informace, která jsou integrovány do </w:t>
      </w:r>
      <w:proofErr w:type="spellStart"/>
      <w:r w:rsidRPr="002910E2">
        <w:t>MaR</w:t>
      </w:r>
      <w:proofErr w:type="spellEnd"/>
      <w:r w:rsidRPr="002910E2">
        <w:t xml:space="preserve">, jsou k dispozici na technologické síti nemocnice, ethernet (T-LAN) pro jakékoli další zařízení. </w:t>
      </w:r>
    </w:p>
    <w:p w14:paraId="487120B4" w14:textId="7B155FCA" w:rsidR="00B61981" w:rsidRPr="002A3567" w:rsidRDefault="00B61981" w:rsidP="00245472">
      <w:pPr>
        <w:pStyle w:val="03DOMYnadpismal"/>
      </w:pPr>
      <w:bookmarkStart w:id="311" w:name="_Toc78880741"/>
      <w:r w:rsidRPr="002A3567">
        <w:t>SO 07 Přístřešek pro kola</w:t>
      </w:r>
      <w:bookmarkEnd w:id="311"/>
    </w:p>
    <w:p w14:paraId="27BEAB31" w14:textId="77777777" w:rsidR="00B61981" w:rsidRPr="002A3567" w:rsidRDefault="00B61981" w:rsidP="00B61981">
      <w:r w:rsidRPr="002A3567">
        <w:t>Přístřešek pro kola bude zhotovený dodavatelem a všechny prvky k němu přiléhající musí být v souladu s jejich kvótami a požadavky.</w:t>
      </w:r>
    </w:p>
    <w:p w14:paraId="58BA4D0B" w14:textId="77777777" w:rsidR="00B61981" w:rsidRPr="002A3567" w:rsidRDefault="00B61981" w:rsidP="00B61981">
      <w:r w:rsidRPr="002A3567">
        <w:t xml:space="preserve">Přístřešek pro kola s rovnou skleněnou střechou obsahuje 11 stojanů – pro 22 kol. Nosné sloupy a podélné žlaby tvoří svařovaná ocelová konstrukce profilů obdélníkového profilu a ocelového plechu. Rám slouží jako nosná konstrukce skleněných výplní zadní stěny a střechy přístřešku a zajišťuje také odvodnění střechy. Panely zadní stěny jsou vyrobeny z kaleného skla s bezpečnostním potiskem. Boční </w:t>
      </w:r>
      <w:proofErr w:type="gramStart"/>
      <w:r w:rsidRPr="002A3567">
        <w:t>stěny - kalené</w:t>
      </w:r>
      <w:proofErr w:type="gramEnd"/>
      <w:r w:rsidRPr="002A3567">
        <w:t xml:space="preserve"> sklo s bezpečnostním potiskem. Střešní </w:t>
      </w:r>
      <w:proofErr w:type="gramStart"/>
      <w:r w:rsidRPr="002A3567">
        <w:t>krytina - lepené</w:t>
      </w:r>
      <w:proofErr w:type="gramEnd"/>
      <w:r w:rsidRPr="002A3567">
        <w:t xml:space="preserve"> kalené sklo s potiskem.</w:t>
      </w:r>
      <w:r>
        <w:t xml:space="preserve"> </w:t>
      </w:r>
      <w:r w:rsidRPr="002A3567">
        <w:t xml:space="preserve">Ocelová konstrukce se skleněnými výplněmi v zadní stěně a bočních stěnách a se skleněnou střechou je na místě instalace smontována pomocí šroubových spojů z nerezivějící oceli. </w:t>
      </w:r>
    </w:p>
    <w:p w14:paraId="7E2A7B74" w14:textId="77777777" w:rsidR="00B61981" w:rsidRPr="002A3567" w:rsidRDefault="00B61981" w:rsidP="00B61981">
      <w:r w:rsidRPr="002A3567">
        <w:t xml:space="preserve">Odvodnění bude vedeno nosným sloupem s vyústěním nad dlažbu za zadní stěnou přístřešku. </w:t>
      </w:r>
    </w:p>
    <w:p w14:paraId="3ECF16E3" w14:textId="77777777" w:rsidR="00B61981" w:rsidRPr="002A3567" w:rsidRDefault="00B61981" w:rsidP="00B61981">
      <w:r w:rsidRPr="002A3567">
        <w:t xml:space="preserve">Ocelová konstrukce bude opatřena ochrannou vrstvou zinku a práškovým vypalovacím lakem. </w:t>
      </w:r>
    </w:p>
    <w:p w14:paraId="29ADE526" w14:textId="77777777" w:rsidR="00B61981" w:rsidRPr="002A3567" w:rsidRDefault="00B61981" w:rsidP="00B61981">
      <w:r w:rsidRPr="002A3567">
        <w:t>Zajištění podpory jízdních kol bude probíhat s pomocí 11 kusů integrovaných stojanů na kola (s pryžovou výstelkou) pro umístění dvaceti dvou kol.</w:t>
      </w:r>
    </w:p>
    <w:p w14:paraId="0F3C9EC0" w14:textId="77777777" w:rsidR="00B61981" w:rsidRPr="002A3567" w:rsidRDefault="00B61981" w:rsidP="00B61981">
      <w:r w:rsidRPr="002A3567">
        <w:t>Nosné sloupy a stojany na kola budou ukotveny k betonové základové desce s rozměrem 2000 x 9060 mm a tloušťce 350 mm. Ukotvení bude provedeno pod dlažbou do betonového základu pomocí závitových tyčí.</w:t>
      </w:r>
      <w:r w:rsidRPr="00C47E77">
        <w:t xml:space="preserve"> </w:t>
      </w:r>
      <w:r w:rsidRPr="002A3567">
        <w:t>Kotvení bude prováděno chemickými kotvami do předvrtaných a vyčištěných otvorů na chemickou maltu (HILTI HIT-HY 200 nebo srovnatelná).</w:t>
      </w:r>
    </w:p>
    <w:p w14:paraId="23A2EB37" w14:textId="77777777" w:rsidR="00B61981" w:rsidRPr="00A06AE5" w:rsidRDefault="00B61981" w:rsidP="00B61981">
      <w:r w:rsidRPr="00A06AE5">
        <w:t>- výšk</w:t>
      </w:r>
      <w:r>
        <w:t>a</w:t>
      </w:r>
      <w:r w:rsidRPr="00A06AE5">
        <w:t xml:space="preserve"> </w:t>
      </w:r>
      <w:r>
        <w:t>přístřešku</w:t>
      </w:r>
      <w:r w:rsidRPr="00A06AE5">
        <w:t xml:space="preserve"> = </w:t>
      </w:r>
      <w:r>
        <w:t>2675 mm</w:t>
      </w:r>
    </w:p>
    <w:p w14:paraId="3C26710D" w14:textId="77777777" w:rsidR="00B61981" w:rsidRDefault="00B61981" w:rsidP="00B61981">
      <w:r w:rsidRPr="00A06AE5">
        <w:t xml:space="preserve">- </w:t>
      </w:r>
      <w:r>
        <w:t>šířka a délka přístřešku</w:t>
      </w:r>
      <w:r w:rsidRPr="00A06AE5">
        <w:t xml:space="preserve"> =</w:t>
      </w:r>
      <w:r>
        <w:t xml:space="preserve"> 2495 x 8256 mm</w:t>
      </w:r>
    </w:p>
    <w:p w14:paraId="29CBD1EC" w14:textId="77777777" w:rsidR="00B61981" w:rsidRDefault="00B61981" w:rsidP="00B61981">
      <w:r w:rsidRPr="00A06AE5">
        <w:t>- výšk</w:t>
      </w:r>
      <w:r>
        <w:t>a</w:t>
      </w:r>
      <w:r w:rsidRPr="00A06AE5">
        <w:t xml:space="preserve"> </w:t>
      </w:r>
      <w:r>
        <w:t>dlažby</w:t>
      </w:r>
      <w:r w:rsidRPr="00A06AE5">
        <w:t xml:space="preserve"> = </w:t>
      </w:r>
      <w:r>
        <w:t>150 mm</w:t>
      </w:r>
    </w:p>
    <w:p w14:paraId="0B41082E" w14:textId="77777777" w:rsidR="00B61981" w:rsidRPr="00A06AE5" w:rsidRDefault="00B61981" w:rsidP="00B61981">
      <w:r>
        <w:t xml:space="preserve">- podkladní beton </w:t>
      </w:r>
      <w:proofErr w:type="spellStart"/>
      <w:r>
        <w:t>tl</w:t>
      </w:r>
      <w:proofErr w:type="spellEnd"/>
      <w:r>
        <w:t xml:space="preserve">. 100 mm bude v kvalitě </w:t>
      </w:r>
      <w:r w:rsidRPr="002A3567">
        <w:t>C12/15 X0 (CZ) – Cl 0,4 – </w:t>
      </w:r>
      <w:proofErr w:type="spellStart"/>
      <w:r w:rsidRPr="002A3567">
        <w:t>Dmax</w:t>
      </w:r>
      <w:proofErr w:type="spellEnd"/>
      <w:r w:rsidRPr="002A3567">
        <w:t> 32 – S3 dle ČSN EN 206-1 nebo štěrkopískový podsyp</w:t>
      </w:r>
    </w:p>
    <w:p w14:paraId="58E37E16" w14:textId="77777777" w:rsidR="00B61981" w:rsidRDefault="00B61981" w:rsidP="00B61981">
      <w:r w:rsidRPr="00E07C99">
        <w:t xml:space="preserve">- použitý železobeton </w:t>
      </w:r>
      <w:r>
        <w:t xml:space="preserve">základové desce </w:t>
      </w:r>
      <w:r w:rsidRPr="00E07C99">
        <w:t>bude C</w:t>
      </w:r>
      <w:r>
        <w:t>25</w:t>
      </w:r>
      <w:r w:rsidRPr="00E07C99">
        <w:t>/</w:t>
      </w:r>
      <w:proofErr w:type="gramStart"/>
      <w:r w:rsidRPr="00E07C99">
        <w:t>3</w:t>
      </w:r>
      <w:r>
        <w:t>0</w:t>
      </w:r>
      <w:r w:rsidRPr="00E07C99">
        <w:t>-XC</w:t>
      </w:r>
      <w:r>
        <w:t>2</w:t>
      </w:r>
      <w:proofErr w:type="gramEnd"/>
      <w:r w:rsidRPr="00E07C99">
        <w:t>,</w:t>
      </w:r>
      <w:r>
        <w:t xml:space="preserve"> </w:t>
      </w:r>
      <w:r w:rsidRPr="00A87C52">
        <w:t>2</w:t>
      </w:r>
      <w:r>
        <w:t xml:space="preserve"> </w:t>
      </w:r>
      <w:r w:rsidRPr="00A87C52">
        <w:t>x</w:t>
      </w:r>
      <w:r>
        <w:t xml:space="preserve"> </w:t>
      </w:r>
      <w:proofErr w:type="spellStart"/>
      <w:r w:rsidRPr="00A87C52">
        <w:t>karisíť</w:t>
      </w:r>
      <w:proofErr w:type="spellEnd"/>
      <w:r>
        <w:t xml:space="preserve"> </w:t>
      </w:r>
      <w:r w:rsidRPr="002A3567">
        <w:t>Ø</w:t>
      </w:r>
      <w:r>
        <w:t>8,100x100,</w:t>
      </w:r>
      <w:r w:rsidRPr="00E07C99">
        <w:t xml:space="preserve"> třída B – ocel B500B</w:t>
      </w:r>
    </w:p>
    <w:p w14:paraId="2A6906BB" w14:textId="77777777" w:rsidR="00B61981" w:rsidRPr="00AC03FF" w:rsidRDefault="00B61981" w:rsidP="00B61981">
      <w:r w:rsidRPr="00E07C99">
        <w:t xml:space="preserve">- </w:t>
      </w:r>
      <w:r>
        <w:t xml:space="preserve">chemické kotvy M16-250 </w:t>
      </w:r>
      <w:r w:rsidRPr="00C47E77">
        <w:t xml:space="preserve">(HILTI HIT-HY 200 nebo </w:t>
      </w:r>
      <w:r>
        <w:t>srovnatelná</w:t>
      </w:r>
      <w:r w:rsidRPr="00C47E77">
        <w:t>)</w:t>
      </w:r>
      <w:r>
        <w:t>.</w:t>
      </w:r>
    </w:p>
    <w:p w14:paraId="59FB76DC" w14:textId="58D2E814" w:rsidR="00B61981" w:rsidRPr="00EF7597" w:rsidRDefault="00B61981" w:rsidP="00245472">
      <w:pPr>
        <w:pStyle w:val="03DOMYnadpismal"/>
      </w:pPr>
      <w:bookmarkStart w:id="312" w:name="_Toc13042829"/>
      <w:bookmarkStart w:id="313" w:name="_Toc66626556"/>
      <w:bookmarkStart w:id="314" w:name="_Toc78880742"/>
      <w:r w:rsidRPr="00EF7597">
        <w:t xml:space="preserve">SO 101 </w:t>
      </w:r>
      <w:bookmarkEnd w:id="312"/>
      <w:r w:rsidRPr="00EF7597">
        <w:t>Demolice vily RZP</w:t>
      </w:r>
      <w:bookmarkEnd w:id="313"/>
      <w:bookmarkEnd w:id="314"/>
    </w:p>
    <w:p w14:paraId="43C81C3F" w14:textId="08672126" w:rsidR="0006499B" w:rsidRPr="00EF7597" w:rsidRDefault="003E3DAD" w:rsidP="00A2748E">
      <w:pPr>
        <w:pStyle w:val="05DOMY-normlntext"/>
      </w:pPr>
      <w:r w:rsidRPr="00EF7597">
        <w:t>Tento objekt</w:t>
      </w:r>
      <w:r w:rsidR="0006499B" w:rsidRPr="00EF7597">
        <w:t xml:space="preserve">, který byl součástí DUR </w:t>
      </w:r>
      <w:r w:rsidRPr="00EF7597">
        <w:t xml:space="preserve">je vyčleněn z dokumentace pro stavební povolení, protože podle stavebního zákona 183/2006 Sb., </w:t>
      </w:r>
      <w:r w:rsidR="0006499B" w:rsidRPr="00EF7597">
        <w:t xml:space="preserve">§ 128 a </w:t>
      </w:r>
      <w:r w:rsidRPr="00EF7597">
        <w:t xml:space="preserve">vyhlášky 499/2006 Sb. v aktuálním znění musí být řešen jako </w:t>
      </w:r>
      <w:r w:rsidR="0006499B" w:rsidRPr="00EF7597">
        <w:t>odstranění stavby dokumentací bouracích prací. Dokumentace je tedy řešena samostatně stejně jako stavební řízení.</w:t>
      </w:r>
    </w:p>
    <w:p w14:paraId="1F8D9010" w14:textId="484DF78C" w:rsidR="00B61981" w:rsidRPr="00EF7597" w:rsidRDefault="0006499B" w:rsidP="00A2748E">
      <w:pPr>
        <w:pStyle w:val="05DOMY-normlntext"/>
      </w:pPr>
      <w:r w:rsidRPr="00EF7597">
        <w:t>D</w:t>
      </w:r>
      <w:r w:rsidR="00B61981" w:rsidRPr="00EF7597">
        <w:t>emolice vily RZP</w:t>
      </w:r>
      <w:r w:rsidRPr="00EF7597">
        <w:t xml:space="preserve"> </w:t>
      </w:r>
      <w:r w:rsidR="00B61981" w:rsidRPr="00EF7597">
        <w:t>uvolní potřebné místo pro příjezdovou cestu</w:t>
      </w:r>
      <w:r w:rsidRPr="00EF7597">
        <w:t>,</w:t>
      </w:r>
      <w:r w:rsidR="00B61981" w:rsidRPr="00EF7597">
        <w:t xml:space="preserve"> zařízení staveniště a vykácení stromů. </w:t>
      </w:r>
    </w:p>
    <w:p w14:paraId="6B71977E" w14:textId="0C36F654" w:rsidR="00B61981" w:rsidRPr="00EF7597" w:rsidRDefault="00B61981" w:rsidP="00245472">
      <w:pPr>
        <w:pStyle w:val="03DOMYnadpismal"/>
      </w:pPr>
      <w:bookmarkStart w:id="315" w:name="_Toc13042830"/>
      <w:bookmarkStart w:id="316" w:name="_Toc66626557"/>
      <w:bookmarkStart w:id="317" w:name="_Toc78880743"/>
      <w:r w:rsidRPr="00EF7597">
        <w:t xml:space="preserve">SO 102 </w:t>
      </w:r>
      <w:bookmarkEnd w:id="315"/>
      <w:r w:rsidRPr="00EF7597">
        <w:t>Vybourání a demontáž náhradního zdroje</w:t>
      </w:r>
      <w:bookmarkEnd w:id="316"/>
      <w:bookmarkEnd w:id="317"/>
    </w:p>
    <w:p w14:paraId="09D4B668" w14:textId="7FECB4A3" w:rsidR="0006499B" w:rsidRPr="00EF7597" w:rsidRDefault="0006499B" w:rsidP="00A2748E">
      <w:pPr>
        <w:pStyle w:val="05DOMY-normlntext"/>
      </w:pPr>
      <w:r w:rsidRPr="00EF7597">
        <w:t>Tento objekt, který byl součástí DUR je vyčleněn z dokumentace pro stavební povolení a je součástí slouče</w:t>
      </w:r>
      <w:r w:rsidR="00CE4CD4" w:rsidRPr="00EF7597">
        <w:t>n</w:t>
      </w:r>
      <w:r w:rsidRPr="00EF7597">
        <w:t xml:space="preserve">ého </w:t>
      </w:r>
      <w:r w:rsidR="00EF7597" w:rsidRPr="00EF7597">
        <w:t>řízení DUR a DSP jako Energocentrum.</w:t>
      </w:r>
    </w:p>
    <w:p w14:paraId="13560EE1" w14:textId="1D25D761" w:rsidR="00B61981" w:rsidRPr="00EF7597" w:rsidRDefault="00EF7597" w:rsidP="00A2748E">
      <w:pPr>
        <w:pStyle w:val="05DOMY-normlntext"/>
      </w:pPr>
      <w:r w:rsidRPr="00EF7597">
        <w:t>Jedná se pouze o zařízení umístěné vedle objektu původní trafostanice, které bude odstraněno po spuštění objektu Energocentra, kde je umístěno výkonnější zařízení.</w:t>
      </w:r>
    </w:p>
    <w:p w14:paraId="5FCBEB21" w14:textId="77777777" w:rsidR="00B61981" w:rsidRPr="005A1B2C" w:rsidRDefault="00B61981" w:rsidP="00245472">
      <w:pPr>
        <w:pStyle w:val="03DOMYnadpismal"/>
      </w:pPr>
      <w:bookmarkStart w:id="318" w:name="_Toc66626558"/>
      <w:bookmarkStart w:id="319" w:name="_Toc13042831"/>
      <w:bookmarkStart w:id="320" w:name="_Toc78880744"/>
      <w:r w:rsidRPr="005A1B2C">
        <w:t>SO 103 a 203 Vybourání a úpravy oplocení</w:t>
      </w:r>
      <w:bookmarkEnd w:id="318"/>
      <w:bookmarkEnd w:id="320"/>
    </w:p>
    <w:p w14:paraId="2CEFBDBC" w14:textId="77777777" w:rsidR="00B61981" w:rsidRPr="005A1B2C" w:rsidRDefault="00B61981" w:rsidP="00A2748E">
      <w:pPr>
        <w:pStyle w:val="05DOMY-normlntext"/>
      </w:pPr>
      <w:bookmarkStart w:id="321" w:name="_Toc66626559"/>
      <w:r w:rsidRPr="005A1B2C">
        <w:t>Předmětem tohoto objektu je návrh zrušení stávajícího oplocení (P0) nebo oprava a výměna stávajícího plotu (P1a, P1b) u objektů SO.01, SO.02 aSO.03 Lužické nemocnice a polikliniky a.s. v Rumburku.</w:t>
      </w:r>
    </w:p>
    <w:p w14:paraId="044E8F98" w14:textId="77777777" w:rsidR="00B61981" w:rsidRPr="005A1B2C" w:rsidRDefault="00B61981" w:rsidP="00A2748E">
      <w:pPr>
        <w:pStyle w:val="05DOMY-normlntext"/>
      </w:pPr>
      <w:r w:rsidRPr="005A1B2C">
        <w:t>Stávající plot P0 je potřeba zrušit pro výstavbu a rekonstrukci objektů SO.01, SO.02 aSO.03 a SO.301 Energocentrum. Kovové výplně plotů budou opraveny, tyto části plotu budou následně použité pro opravu plotu P1a a P1b.  Rozsah zrušeného plotu P0 je vyznačen v situaci.</w:t>
      </w:r>
    </w:p>
    <w:p w14:paraId="54E779D5" w14:textId="77777777" w:rsidR="00B61981" w:rsidRPr="005A1B2C" w:rsidRDefault="00B61981" w:rsidP="00A2748E">
      <w:pPr>
        <w:pStyle w:val="05DOMY-normlntext"/>
      </w:pPr>
      <w:r w:rsidRPr="005A1B2C">
        <w:t>Plot P0 bude zrušen na východní straně areálu u vstupu do nové přístavby, dále bude zrušen na východní straně v místě výstavby nového energocentra, na severní straně areálu bude plot P0 zrušen v místě výstavby nového parkoviště.</w:t>
      </w:r>
    </w:p>
    <w:p w14:paraId="4F39C262" w14:textId="77777777" w:rsidR="00B61981" w:rsidRPr="005A1B2C" w:rsidRDefault="00B61981" w:rsidP="00A2748E">
      <w:pPr>
        <w:pStyle w:val="05DOMY-normlntext"/>
      </w:pPr>
      <w:r w:rsidRPr="005A1B2C">
        <w:t xml:space="preserve">Stávající plot P1a bude ponechán v původním rozsahu na východní straně areálu (viz. přiložena situace a příloha č.1 tech. zprávy). Plot bude ponechán v původním vzhledu a tvaru, bude opravena pevná podezdívka a </w:t>
      </w:r>
      <w:proofErr w:type="spellStart"/>
      <w:r w:rsidRPr="005A1B2C">
        <w:t>meziplotové</w:t>
      </w:r>
      <w:proofErr w:type="spellEnd"/>
      <w:r w:rsidRPr="005A1B2C">
        <w:t xml:space="preserve"> pilíře. Kovové výplně plotu budou opraveny, případně budou použité </w:t>
      </w:r>
      <w:proofErr w:type="spellStart"/>
      <w:r w:rsidRPr="005A1B2C">
        <w:t>meziplotové</w:t>
      </w:r>
      <w:proofErr w:type="spellEnd"/>
      <w:r w:rsidRPr="005A1B2C">
        <w:t xml:space="preserve"> kovové výplně ze zrušeného plotu P0. </w:t>
      </w:r>
    </w:p>
    <w:p w14:paraId="75E319EB" w14:textId="77777777" w:rsidR="00B61981" w:rsidRPr="005A1B2C" w:rsidRDefault="00B61981" w:rsidP="00A2748E">
      <w:pPr>
        <w:pStyle w:val="05DOMY-normlntext"/>
      </w:pPr>
      <w:r w:rsidRPr="005A1B2C">
        <w:t xml:space="preserve">Stávající plot P1b, umístěn na severní straně areálu, bude vyměněn a proveden do stejné podoby jako plot P1a. Plot bude ponechán v původním tvaru a délce (viz. přiložena situace a příloha č.2 tech. zprávy). Bude provedena nová podezdívka, na kterou budou umístěny </w:t>
      </w:r>
      <w:proofErr w:type="spellStart"/>
      <w:r w:rsidRPr="005A1B2C">
        <w:t>meziplotové</w:t>
      </w:r>
      <w:proofErr w:type="spellEnd"/>
      <w:r w:rsidRPr="005A1B2C">
        <w:t xml:space="preserve"> kovové výplně z rušeného plotu P0.</w:t>
      </w:r>
    </w:p>
    <w:p w14:paraId="1EBD7081" w14:textId="77777777" w:rsidR="00B61981" w:rsidRPr="005A1B2C" w:rsidRDefault="00B61981" w:rsidP="00245472">
      <w:pPr>
        <w:pStyle w:val="03DOMYnadpismal"/>
      </w:pPr>
      <w:bookmarkStart w:id="322" w:name="_Toc78880745"/>
      <w:bookmarkEnd w:id="321"/>
      <w:r w:rsidRPr="005A1B2C">
        <w:t>SO 105 a 205 Oplocení a opěrné stěny</w:t>
      </w:r>
      <w:bookmarkEnd w:id="322"/>
    </w:p>
    <w:p w14:paraId="4978A3D1" w14:textId="77777777" w:rsidR="00B61981" w:rsidRPr="005A1B2C" w:rsidRDefault="00B61981" w:rsidP="00A2748E">
      <w:pPr>
        <w:pStyle w:val="05DOMY-normlntext"/>
      </w:pPr>
      <w:r w:rsidRPr="005A1B2C">
        <w:t>Předmětem tohoto objektu je návrh opěrných zdí (OP1-OP5) a umístění nového plotu (P2) místo stávají plotu objektů SO.01, SO.02 aSO.</w:t>
      </w:r>
      <w:proofErr w:type="gramStart"/>
      <w:r w:rsidRPr="005A1B2C">
        <w:t>03  v</w:t>
      </w:r>
      <w:proofErr w:type="gramEnd"/>
      <w:r w:rsidRPr="005A1B2C">
        <w:t xml:space="preserve"> areálu Lužické nemocnice a polikliniky a.s. v Rumburku.</w:t>
      </w:r>
    </w:p>
    <w:p w14:paraId="3431520F" w14:textId="77777777" w:rsidR="00B61981" w:rsidRPr="005A1B2C" w:rsidRDefault="00B61981" w:rsidP="00A2748E">
      <w:pPr>
        <w:pStyle w:val="05DOMY-normlntext"/>
      </w:pPr>
      <w:r w:rsidRPr="005A1B2C">
        <w:t>V tomto objektu je vyměněn t stávající plot na severní a jižní části areálu za nový plot z </w:t>
      </w:r>
      <w:proofErr w:type="spellStart"/>
      <w:r w:rsidRPr="005A1B2C">
        <w:t>tahokovu</w:t>
      </w:r>
      <w:proofErr w:type="spellEnd"/>
      <w:r w:rsidRPr="005A1B2C">
        <w:t xml:space="preserve"> P2 (rozsah a tvar je uveden v situaci a v příloze č. 1 technické zprávy). Zároveň bude vystavěn nový </w:t>
      </w:r>
      <w:proofErr w:type="gramStart"/>
      <w:r w:rsidRPr="005A1B2C">
        <w:t>plot  kolem</w:t>
      </w:r>
      <w:proofErr w:type="gramEnd"/>
      <w:r w:rsidRPr="005A1B2C">
        <w:t xml:space="preserve"> parkoviště na severní straně areálu nemocnice</w:t>
      </w:r>
    </w:p>
    <w:p w14:paraId="6325C7B6" w14:textId="77777777" w:rsidR="00B61981" w:rsidRPr="005A1B2C" w:rsidRDefault="00B61981" w:rsidP="00A2748E">
      <w:pPr>
        <w:pStyle w:val="05DOMY-normlntext"/>
      </w:pPr>
      <w:r w:rsidRPr="005A1B2C">
        <w:t>Součástí objektu SO 105 a 205 jsou opěrné stěny. Rozsah opěrných stěn je vyznačen v situaci, opěrné stěny budou z železobetonu, jejich přesný tvar a výška bude upřesněna v dalším stupni dokumentace.</w:t>
      </w:r>
    </w:p>
    <w:p w14:paraId="3B6B8F26" w14:textId="77777777" w:rsidR="00B61981" w:rsidRPr="005A1B2C" w:rsidRDefault="00B61981" w:rsidP="00A2748E">
      <w:pPr>
        <w:pStyle w:val="05DOMY-normlntext"/>
      </w:pPr>
      <w:r w:rsidRPr="005A1B2C">
        <w:t xml:space="preserve">Opěrná stěna OP1 se nachází na jižní straně </w:t>
      </w:r>
      <w:proofErr w:type="gramStart"/>
      <w:r w:rsidRPr="005A1B2C">
        <w:t>objektu  SO.</w:t>
      </w:r>
      <w:proofErr w:type="gramEnd"/>
      <w:r w:rsidRPr="005A1B2C">
        <w:t xml:space="preserve">01 novostavby u části </w:t>
      </w:r>
      <w:proofErr w:type="spellStart"/>
      <w:r w:rsidRPr="005A1B2C">
        <w:t>emergency</w:t>
      </w:r>
      <w:proofErr w:type="spellEnd"/>
      <w:r w:rsidRPr="005A1B2C">
        <w:t xml:space="preserve"> a vjezdu sanitek.</w:t>
      </w:r>
    </w:p>
    <w:p w14:paraId="285F6C37" w14:textId="77777777" w:rsidR="00B61981" w:rsidRPr="005A1B2C" w:rsidRDefault="00B61981" w:rsidP="00A2748E">
      <w:pPr>
        <w:pStyle w:val="05DOMY-normlntext"/>
      </w:pPr>
      <w:r w:rsidRPr="005A1B2C">
        <w:t>Opěrná stěna OP2 se nachází na jižní straně objektu SO.01, pohledově navazuje na opěrné stěny OP1 a OP3. Opěrná stěna OP3 navazuje na stěnu OP2 a uzavírá prostor před objektem SO.01 ze západní strany.</w:t>
      </w:r>
    </w:p>
    <w:p w14:paraId="6FC7316D" w14:textId="77777777" w:rsidR="00B61981" w:rsidRPr="005A1B2C" w:rsidRDefault="00B61981" w:rsidP="00A2748E">
      <w:pPr>
        <w:pStyle w:val="05DOMY-normlntext"/>
      </w:pPr>
      <w:r w:rsidRPr="005A1B2C">
        <w:t>Opěrná stěna OP4 se nachází u západní strany objektů SO.02, SO.03 a SO.01 a ohraničuje vyrovnávací rampu v této části.</w:t>
      </w:r>
    </w:p>
    <w:p w14:paraId="47C00C52" w14:textId="77777777" w:rsidR="00B61981" w:rsidRPr="005A1B2C" w:rsidRDefault="00B61981" w:rsidP="00A2748E">
      <w:pPr>
        <w:pStyle w:val="05DOMY-normlntext"/>
      </w:pPr>
      <w:r w:rsidRPr="005A1B2C">
        <w:t>Opěrná stěna OP5 se nachází na severní straně areálu nemocnice, ohraničuje nový prostor parkoviště. Na opěrné stěně bude umístěn nový plot z </w:t>
      </w:r>
      <w:proofErr w:type="spellStart"/>
      <w:r w:rsidRPr="005A1B2C">
        <w:t>tahokovu</w:t>
      </w:r>
      <w:proofErr w:type="spellEnd"/>
      <w:r w:rsidRPr="005A1B2C">
        <w:t>.</w:t>
      </w:r>
    </w:p>
    <w:p w14:paraId="42D30181" w14:textId="77777777" w:rsidR="00B61981" w:rsidRPr="000A74E0" w:rsidRDefault="00B61981" w:rsidP="00245472">
      <w:pPr>
        <w:pStyle w:val="03DOMYnadpismal"/>
      </w:pPr>
      <w:bookmarkStart w:id="323" w:name="_Toc66626560"/>
      <w:bookmarkStart w:id="324" w:name="_Toc78880746"/>
      <w:r w:rsidRPr="000A74E0">
        <w:t xml:space="preserve">SO 106 </w:t>
      </w:r>
      <w:r>
        <w:t>a</w:t>
      </w:r>
      <w:r w:rsidRPr="000A74E0">
        <w:t xml:space="preserve"> 206 Příprava území</w:t>
      </w:r>
      <w:bookmarkEnd w:id="323"/>
      <w:bookmarkEnd w:id="324"/>
    </w:p>
    <w:p w14:paraId="39212091" w14:textId="77777777" w:rsidR="00B61981" w:rsidRPr="000A74E0" w:rsidRDefault="00B61981" w:rsidP="00A2748E">
      <w:pPr>
        <w:pStyle w:val="05DOMY-normlntext"/>
      </w:pPr>
      <w:r w:rsidRPr="000A74E0">
        <w:t>Předmětem objektu jsou hrubé terénní úpravy sestávající ze sejmutí ornice v místě stavby a staveniště, vybourání stávajících povrchů vozovek, které se nacházejí v prostoru stavby, hrubá úprava terénu v souvislosti s požadavkem na výsledný tvar území a kácení. Objekt SO 102 Komunikace a zpevněné plochy řeší demolici komunikací v prostorech komunikací.</w:t>
      </w:r>
    </w:p>
    <w:p w14:paraId="46EB283A" w14:textId="77777777" w:rsidR="00B61981" w:rsidRPr="000A74E0" w:rsidRDefault="00B61981" w:rsidP="00A2748E">
      <w:pPr>
        <w:pStyle w:val="05DOMY-normlntext"/>
      </w:pPr>
      <w:r w:rsidRPr="000A74E0">
        <w:t>Bude sejmuto 150 mm ornice, která se zde nachází v malém rozsahu a bude použita při čistých terénních a sadových úpravách. Sejmutá ornice bude uložena v areálu nemocnice na mezideponiích, aby mohla být po dostavbě objektu použita, část bude odvezena a uložena v souladu s požadavky na nakládání s ornou půdou. Část zemin sejmutých v rámci tohoto objektu musí být odvezena, menší část bude použita pro vytvarování terénu.</w:t>
      </w:r>
    </w:p>
    <w:p w14:paraId="467312D6" w14:textId="77777777" w:rsidR="00B61981" w:rsidRPr="000A74E0" w:rsidRDefault="00B61981" w:rsidP="00A2748E">
      <w:pPr>
        <w:pStyle w:val="05DOMY-normlntext"/>
      </w:pPr>
      <w:r w:rsidRPr="000A74E0">
        <w:t>Vybourané povrchy vozovek (mimo řešené v SO 102) budou likvidovány podle typu materiálu mimo areál nemocnice.</w:t>
      </w:r>
    </w:p>
    <w:p w14:paraId="47A66672" w14:textId="77777777" w:rsidR="00B61981" w:rsidRPr="000A74E0" w:rsidRDefault="00B61981" w:rsidP="00A2748E">
      <w:pPr>
        <w:pStyle w:val="05DOMY-normlntext"/>
      </w:pPr>
      <w:r w:rsidRPr="000A74E0">
        <w:t>Provádění prací bude probíhat postupně s ohledem na postup výstavby. Před prováděním budou vytyčeny veškeré areálové sítě. Sítě v kolizi se stavbou budou přeloženy dle PD. Při zemních pracích bude postupováno se zvýšenou opatrností především v území okolo stávajících objektů, aby nedošlo k poškození stávajících konstrukcí a sítí.</w:t>
      </w:r>
    </w:p>
    <w:p w14:paraId="55B500EC" w14:textId="77777777" w:rsidR="00B61981" w:rsidRPr="000A74E0" w:rsidRDefault="00B61981" w:rsidP="00A2748E">
      <w:pPr>
        <w:pStyle w:val="05DOMY-normlntext"/>
      </w:pPr>
      <w:r w:rsidRPr="000A74E0">
        <w:t>Kácení stromů bude probíhat na základě povolení orgánu ochrany přírody, kterým je Městský úřad Rumburk.</w:t>
      </w:r>
    </w:p>
    <w:p w14:paraId="1BF151F3" w14:textId="77777777" w:rsidR="00B61981" w:rsidRPr="000A74E0" w:rsidRDefault="00B61981" w:rsidP="00A2748E">
      <w:pPr>
        <w:pStyle w:val="05DOMY-normlntext"/>
      </w:pPr>
      <w:r w:rsidRPr="000A74E0">
        <w:t>Před zahájením výkopů v části novostavby hlavního objektu (SO 01) bude zrušen sklad, který je umístěn ve stávajícím valu. Místo bude zkontrolováno a zabezpečeno.</w:t>
      </w:r>
    </w:p>
    <w:p w14:paraId="52BF4FCE" w14:textId="35DC6419" w:rsidR="00B61981" w:rsidRPr="00371408" w:rsidRDefault="00B61981" w:rsidP="00245472">
      <w:pPr>
        <w:pStyle w:val="03DOMYnadpismal"/>
      </w:pPr>
      <w:bookmarkStart w:id="325" w:name="_Toc66626561"/>
      <w:bookmarkStart w:id="326" w:name="_Toc78880747"/>
      <w:r w:rsidRPr="00371408">
        <w:t xml:space="preserve">SO 107 </w:t>
      </w:r>
      <w:r w:rsidR="0077342E">
        <w:t>a</w:t>
      </w:r>
      <w:r w:rsidRPr="00371408">
        <w:t xml:space="preserve"> 207 Komunikace a terénní úpravy</w:t>
      </w:r>
      <w:bookmarkEnd w:id="325"/>
      <w:bookmarkEnd w:id="326"/>
    </w:p>
    <w:p w14:paraId="1EA6F499" w14:textId="77777777" w:rsidR="00B61981" w:rsidRPr="00FF2224" w:rsidRDefault="00B61981" w:rsidP="00A2748E">
      <w:pPr>
        <w:pStyle w:val="05DOMY-normlntext"/>
        <w:rPr>
          <w:b/>
          <w:bCs w:val="0"/>
        </w:rPr>
      </w:pPr>
      <w:r w:rsidRPr="00FF2224">
        <w:rPr>
          <w:b/>
          <w:bCs w:val="0"/>
        </w:rPr>
        <w:t>Dopravní řešení</w:t>
      </w:r>
    </w:p>
    <w:p w14:paraId="71518C96" w14:textId="77777777" w:rsidR="00FF2224" w:rsidRDefault="00FF2224" w:rsidP="00A2748E">
      <w:pPr>
        <w:pStyle w:val="05DOMY-normlntext"/>
      </w:pPr>
    </w:p>
    <w:p w14:paraId="23701BF9" w14:textId="521E5938" w:rsidR="00B61981" w:rsidRPr="00371408" w:rsidRDefault="00B61981" w:rsidP="00A2748E">
      <w:pPr>
        <w:pStyle w:val="05DOMY-normlntext"/>
      </w:pPr>
      <w:r w:rsidRPr="00371408">
        <w:t>Popis stávajícího stavu</w:t>
      </w:r>
    </w:p>
    <w:p w14:paraId="2679B8B6" w14:textId="77777777" w:rsidR="00B61981" w:rsidRPr="00371408" w:rsidRDefault="00B61981" w:rsidP="00A2748E">
      <w:pPr>
        <w:pStyle w:val="05DOMY-normlntext"/>
      </w:pPr>
      <w:r w:rsidRPr="00371408">
        <w:t xml:space="preserve">Areál Lužické nemocnice a polikliniky </w:t>
      </w:r>
      <w:proofErr w:type="spellStart"/>
      <w:r w:rsidRPr="00371408">
        <w:t>a.s</w:t>
      </w:r>
      <w:proofErr w:type="spellEnd"/>
      <w:r w:rsidRPr="00371408">
        <w:t xml:space="preserve"> Rumburk leží za jihozápadním okrajem centra města ve vilové zástavbě. Příjezd do centra je po ulici U nemocnice směrem severním a poté pravým odbočením po ulici Sukova na ulici Komenského. Tato komunikace pokračuje dále směrem jižním jako ulice Pražská (mimo město II/263) na kruhový objezd jižně od </w:t>
      </w:r>
      <w:proofErr w:type="spellStart"/>
      <w:r w:rsidRPr="00371408">
        <w:t>Rumburka</w:t>
      </w:r>
      <w:proofErr w:type="spellEnd"/>
      <w:r w:rsidRPr="00371408">
        <w:t>. Na kruhovém objezdu navazuje na silnici I/9 z Varnsdorfu do Německa.</w:t>
      </w:r>
    </w:p>
    <w:p w14:paraId="26AFE6CD" w14:textId="77777777" w:rsidR="00B61981" w:rsidRPr="00371408" w:rsidRDefault="00B61981" w:rsidP="00A2748E">
      <w:pPr>
        <w:pStyle w:val="05DOMY-normlntext"/>
      </w:pPr>
      <w:r w:rsidRPr="00371408">
        <w:t xml:space="preserve">Areál nemocnice je lemován ze severu ulicí </w:t>
      </w:r>
      <w:proofErr w:type="gramStart"/>
      <w:r w:rsidRPr="00371408">
        <w:t>Zelená</w:t>
      </w:r>
      <w:proofErr w:type="gramEnd"/>
      <w:r w:rsidRPr="00371408">
        <w:t xml:space="preserve">, východně ulicí U nemocnice, jižně ulicí Luční a západně zelenou plochu se skladovým objektem. Příjezd do areálu nemocnice je z ulice U nemocnice, která je v úseku před nemocnicí uzavřena pro dopravu mimo dopravní obsluhy. Komunikace U nemocnice je obousměrná šířky 6,00m s jednostranným chodníkem na straně podél nemocnice. Komunikace </w:t>
      </w:r>
      <w:proofErr w:type="gramStart"/>
      <w:r w:rsidRPr="00371408">
        <w:t>Zelená</w:t>
      </w:r>
      <w:proofErr w:type="gramEnd"/>
      <w:r w:rsidRPr="00371408">
        <w:t xml:space="preserve"> je slepá ulice bez chodníku šířky 5,0m. Obě tyto komunikace mají kryt živičný, odvodnění ulice U nemocnice je do uličních vpustí, komunikace Zelená má odvodnění příčným vyspádováním do terénu. Chodník je v současné době v rekonstrukci.</w:t>
      </w:r>
    </w:p>
    <w:p w14:paraId="4536014B" w14:textId="00195606" w:rsidR="00B61981" w:rsidRPr="00371408" w:rsidRDefault="00B61981" w:rsidP="00A2748E">
      <w:pPr>
        <w:pStyle w:val="05DOMY-normlntext"/>
      </w:pPr>
      <w:r w:rsidRPr="00371408">
        <w:t>Příjezd a přístup do nemocnice je po rampě</w:t>
      </w:r>
      <w:r w:rsidR="000C0E79">
        <w:t xml:space="preserve"> </w:t>
      </w:r>
      <w:r w:rsidRPr="00371408">
        <w:t>(vstup v úrovní sníženého 1.patra)., vedené z parkoviště před nemocnicí. Toto parkoviště je určené pro zaměstnance nemocnice, podél objektu je vyhrazené stání pro sanitky. Vozidla návštěvníků parkují na zpevněné ploše podél ulice U nemocnice na opačné straně komunikace. Další možnost parkování vozidel je na parkovišti u plavecké haly, v ulici U nemocnice je svislým dopravním značením vyznačen zákaz stání.</w:t>
      </w:r>
    </w:p>
    <w:p w14:paraId="43DC6446" w14:textId="77777777" w:rsidR="00B61981" w:rsidRPr="00371408" w:rsidRDefault="00B61981" w:rsidP="00A2748E">
      <w:pPr>
        <w:pStyle w:val="05DOMY-normlntext"/>
      </w:pPr>
      <w:r w:rsidRPr="00371408">
        <w:t>Vjezd do areálu nemocnice je vjezdem severně nad budovou. Šířka vjezdu je 4,8m a za budovou nemocnice se komunikace rozvětvují. Hlavní obslužná komunikace prochází podél budovy nemocnice a umožňuje příjezd k budově nemocnice okolo celé budovy. V zadní části je malá manipulační plocha, umožňující obracení vozidel. Komunikační síť v areálu nemocnice je navržena pro smíšený provoz aut a pěších. V jihozápadním rohu areálu je skladová hala a rozestavěné (opuštěné) základy s manipulační plochou z panelů. Komunikace v areálu mají šířku převážně 4,0m, v místě příjezdu sanitních vozidel je rozšířená plocha až na 9,0m. V areálu parkují vozidla zaměstnanců a návštěvníků podél komunikace a na několika místech jsou z vegetační zámkové dlažby vytvořena parkovací stání. Odvodnění komunikací okolo budovy nemocnice je do uličních vpustí, v parku je podélným a příčným vyspádováním srážková voda z komunikací svedena do přilehlého terénu.</w:t>
      </w:r>
    </w:p>
    <w:p w14:paraId="78FFBCF3" w14:textId="77777777" w:rsidR="00B61981" w:rsidRPr="00371408" w:rsidRDefault="00B61981" w:rsidP="00A2748E">
      <w:pPr>
        <w:pStyle w:val="05DOMY-normlntext"/>
      </w:pPr>
    </w:p>
    <w:p w14:paraId="0600A939" w14:textId="77777777" w:rsidR="00B61981" w:rsidRPr="00371408" w:rsidRDefault="00B61981" w:rsidP="00A2748E">
      <w:pPr>
        <w:pStyle w:val="05DOMY-normlntext"/>
      </w:pPr>
      <w:r w:rsidRPr="00371408">
        <w:t>Navržený stav</w:t>
      </w:r>
    </w:p>
    <w:p w14:paraId="61382B8A" w14:textId="77777777" w:rsidR="00B61981" w:rsidRPr="00371408" w:rsidRDefault="00B61981" w:rsidP="00A2748E">
      <w:pPr>
        <w:pStyle w:val="05DOMY-normlntext"/>
      </w:pPr>
      <w:r w:rsidRPr="00371408">
        <w:t xml:space="preserve">Stavba sestává z několika stavebních objektů. Jedná se o novostavbu přistavěnou ke stávající hlavní budově. Výstavbě jednotlivých objektů budou předcházet demolice stávajících objektů vily RZP a náhradního zdroje (v rámci 1.stavby), rampy </w:t>
      </w:r>
      <w:proofErr w:type="gramStart"/>
      <w:r w:rsidRPr="00371408">
        <w:t>a  přístavku</w:t>
      </w:r>
      <w:proofErr w:type="gramEnd"/>
      <w:r w:rsidRPr="00371408">
        <w:t>(v rámci 2.stavby).</w:t>
      </w:r>
    </w:p>
    <w:p w14:paraId="42EB43E5" w14:textId="77777777" w:rsidR="00B61981" w:rsidRPr="00371408" w:rsidRDefault="00B61981" w:rsidP="00A2748E">
      <w:pPr>
        <w:pStyle w:val="05DOMY-normlntext"/>
      </w:pPr>
      <w:r w:rsidRPr="00371408">
        <w:t xml:space="preserve">Po demolici objektu RZS se vybuduje staveništní vjezd, který bude využíván po dokončení 1.stavby pro příjezd sanitek do novostavby nové </w:t>
      </w:r>
      <w:proofErr w:type="spellStart"/>
      <w:proofErr w:type="gramStart"/>
      <w:r w:rsidRPr="00371408">
        <w:t>části.V</w:t>
      </w:r>
      <w:proofErr w:type="spellEnd"/>
      <w:proofErr w:type="gramEnd"/>
      <w:r w:rsidRPr="00371408">
        <w:t xml:space="preserve"> rámci této stavby bude posunutý hospodářský vstup na východní fasádě z úrovně přízemí. Také budou provedeny nutné nové komunikace. Příjezd k emergenci je navržen jako slepá komunikace s úvratí pro otočení sanitky. Dále se upraví komunikace u skladové haly s manipulační plochou a celá nově se provede příjezdní komunikace od vjezdu podél severní fasády hlavní budovy. Tato komunikace má základní šířku 6,00m s rozšířením podél fasády objektu. </w:t>
      </w:r>
    </w:p>
    <w:p w14:paraId="56987E35" w14:textId="77777777" w:rsidR="00B61981" w:rsidRPr="00371408" w:rsidRDefault="00B61981" w:rsidP="00A2748E">
      <w:pPr>
        <w:pStyle w:val="05DOMY-normlntext"/>
      </w:pPr>
      <w:r w:rsidRPr="00371408">
        <w:t xml:space="preserve">Po uvolnění stávající hlavní budovy bude přistoupeno ke 2. stavbě, která bude zahrnovat stavební úpravy stávající budovy a dobudování komunikací, včetně parkoviště zaměstnanců. To je situováno podél </w:t>
      </w:r>
      <w:proofErr w:type="gramStart"/>
      <w:r w:rsidRPr="00371408">
        <w:t>Zelené</w:t>
      </w:r>
      <w:proofErr w:type="gramEnd"/>
      <w:r w:rsidRPr="00371408">
        <w:t xml:space="preserve"> ulice za plánovaným areálem Rychlé záchranné služby. Parkoviště je určeno pro 20 stání zaměstnanců. Další parkoviště, určené pro pacienty je 18 stání před vstupem do nemocnice a 3 stání pro vozidla taxi. Pro sanitky jsou určena 4 stání před novým emergentním vjezdem. Podél ulice U nemocnice bude veden nový chodník, který bude v současnosti již realizován (investice města) a v rámci stavby nemocnice dojde k jeho úpravám. </w:t>
      </w:r>
    </w:p>
    <w:p w14:paraId="332EA52D" w14:textId="77777777" w:rsidR="00B61981" w:rsidRPr="00371408" w:rsidRDefault="00B61981" w:rsidP="00A2748E">
      <w:pPr>
        <w:pStyle w:val="05DOMY-normlntext"/>
      </w:pPr>
      <w:r w:rsidRPr="00371408">
        <w:t xml:space="preserve">Nově navržené komunikace v areálu nemocnice budou mít kryt </w:t>
      </w:r>
      <w:proofErr w:type="spellStart"/>
      <w:proofErr w:type="gramStart"/>
      <w:r w:rsidRPr="00371408">
        <w:t>živičný,stejně</w:t>
      </w:r>
      <w:proofErr w:type="spellEnd"/>
      <w:proofErr w:type="gramEnd"/>
      <w:r w:rsidRPr="00371408">
        <w:t xml:space="preserve"> jako úprava plochy před nemocnicí. Ze zámkové dlažby budou vlastní parkovací stání. </w:t>
      </w:r>
    </w:p>
    <w:p w14:paraId="1F8374BC" w14:textId="77777777" w:rsidR="00B61981" w:rsidRPr="00371408" w:rsidRDefault="00B61981" w:rsidP="00A2748E">
      <w:pPr>
        <w:pStyle w:val="05DOMY-normlntext"/>
      </w:pPr>
      <w:r w:rsidRPr="00371408">
        <w:t xml:space="preserve">V rámci výkopů inženýrských sítí budou opraveny dotčené </w:t>
      </w:r>
      <w:proofErr w:type="spellStart"/>
      <w:proofErr w:type="gramStart"/>
      <w:r w:rsidRPr="00371408">
        <w:t>komunikace.Odvodnění</w:t>
      </w:r>
      <w:proofErr w:type="spellEnd"/>
      <w:proofErr w:type="gramEnd"/>
      <w:r w:rsidRPr="00371408">
        <w:t xml:space="preserve"> komunikací a parkovišť bude do uličních vpustí, napojených na dešťovou kanalizaci.</w:t>
      </w:r>
    </w:p>
    <w:p w14:paraId="621CC769" w14:textId="77777777" w:rsidR="00B61981" w:rsidRPr="00371408" w:rsidRDefault="00B61981" w:rsidP="00A2748E">
      <w:pPr>
        <w:pStyle w:val="05DOMY-normlntext"/>
      </w:pPr>
    </w:p>
    <w:p w14:paraId="051AE230" w14:textId="77777777" w:rsidR="00B61981" w:rsidRPr="00371408" w:rsidRDefault="00B61981" w:rsidP="00A2748E">
      <w:pPr>
        <w:pStyle w:val="05DOMY-normlntext"/>
      </w:pPr>
      <w:r w:rsidRPr="00371408">
        <w:t xml:space="preserve">d) Návrh řešení dopravy v klidu </w:t>
      </w:r>
    </w:p>
    <w:p w14:paraId="7B6A589F" w14:textId="77777777" w:rsidR="000C0E79" w:rsidRDefault="000C0E79" w:rsidP="000C0E79">
      <w:pPr>
        <w:pStyle w:val="05DOMY-normlntext"/>
      </w:pPr>
      <w:r>
        <w:t>Poznámka: Výpočet dopravy v klidu byl proveden ve stupni DUR a povolen územním rozhodnutím.</w:t>
      </w:r>
    </w:p>
    <w:p w14:paraId="39D6D82E" w14:textId="77777777" w:rsidR="000C0E79" w:rsidRPr="00371408" w:rsidRDefault="000C0E79" w:rsidP="000C0E79">
      <w:pPr>
        <w:pStyle w:val="05DOMY-normlntext"/>
      </w:pPr>
    </w:p>
    <w:p w14:paraId="02301F7A" w14:textId="77777777" w:rsidR="000C0E79" w:rsidRPr="00371408" w:rsidRDefault="000C0E79" w:rsidP="000C0E79">
      <w:pPr>
        <w:pStyle w:val="05DOMY-normlntext"/>
      </w:pPr>
      <w:r w:rsidRPr="00371408">
        <w:t>Zpracováno dle ČSN 73 6110 Projektování místních komunikací, Tab. 30–34</w:t>
      </w:r>
    </w:p>
    <w:p w14:paraId="0B3438BB" w14:textId="77777777" w:rsidR="000C0E79" w:rsidRPr="00371408" w:rsidRDefault="000C0E79" w:rsidP="000C0E79">
      <w:pPr>
        <w:pStyle w:val="05DOMY-normlntext"/>
      </w:pPr>
      <w:r w:rsidRPr="00371408">
        <w:t>Výpočet počtu stání</w:t>
      </w:r>
    </w:p>
    <w:p w14:paraId="6D711442" w14:textId="77777777" w:rsidR="000C0E79" w:rsidRPr="00371408" w:rsidRDefault="000C0E79" w:rsidP="000C0E79">
      <w:pPr>
        <w:pStyle w:val="05DOMY-normlntext"/>
      </w:pPr>
    </w:p>
    <w:p w14:paraId="26230CE6" w14:textId="77777777" w:rsidR="000C0E79" w:rsidRPr="00371408" w:rsidRDefault="000C0E79" w:rsidP="000C0E79">
      <w:pPr>
        <w:pStyle w:val="05DOMY-normlntext"/>
      </w:pPr>
      <w:r w:rsidRPr="00371408">
        <w:t>druh stavby</w:t>
      </w:r>
      <w:r w:rsidRPr="00371408">
        <w:tab/>
        <w:t xml:space="preserve">           jednotka        počet jednotek </w:t>
      </w:r>
      <w:r w:rsidRPr="00371408">
        <w:tab/>
      </w:r>
      <w:r w:rsidRPr="00371408">
        <w:tab/>
        <w:t xml:space="preserve">   z toho</w:t>
      </w:r>
      <w:r w:rsidRPr="00371408">
        <w:tab/>
      </w:r>
      <w:r w:rsidRPr="00371408">
        <w:tab/>
      </w:r>
    </w:p>
    <w:p w14:paraId="29B29186" w14:textId="77777777" w:rsidR="000C0E79" w:rsidRPr="00371408" w:rsidRDefault="000C0E79" w:rsidP="000C0E79">
      <w:pPr>
        <w:pStyle w:val="05DOMY-normlntext"/>
      </w:pPr>
      <w:r w:rsidRPr="00371408">
        <w:t xml:space="preserve">                                                        na 1 stání</w:t>
      </w:r>
      <w:r w:rsidRPr="00371408">
        <w:tab/>
      </w:r>
      <w:r w:rsidRPr="00371408">
        <w:tab/>
        <w:t>krátkodobých    dlouhodobých</w:t>
      </w:r>
    </w:p>
    <w:p w14:paraId="42857D79" w14:textId="77777777" w:rsidR="000C0E79" w:rsidRPr="00371408" w:rsidRDefault="000C0E79" w:rsidP="000C0E79">
      <w:pPr>
        <w:pStyle w:val="05DOMY-normlntext"/>
      </w:pPr>
    </w:p>
    <w:p w14:paraId="162B62DA" w14:textId="77777777" w:rsidR="000C0E79" w:rsidRPr="00371408" w:rsidRDefault="000C0E79" w:rsidP="000C0E79">
      <w:pPr>
        <w:pStyle w:val="05DOMY-normlntext"/>
      </w:pPr>
      <w:r w:rsidRPr="00371408">
        <w:t>nemocnice</w:t>
      </w:r>
      <w:r w:rsidRPr="00371408">
        <w:tab/>
        <w:t xml:space="preserve">  </w:t>
      </w:r>
    </w:p>
    <w:p w14:paraId="197BFB25" w14:textId="77777777" w:rsidR="000C0E79" w:rsidRPr="00371408" w:rsidRDefault="000C0E79" w:rsidP="000C0E79">
      <w:pPr>
        <w:pStyle w:val="05DOMY-normlntext"/>
      </w:pPr>
      <w:r w:rsidRPr="00371408">
        <w:tab/>
        <w:t xml:space="preserve">                                                               </w:t>
      </w:r>
    </w:p>
    <w:p w14:paraId="445E8BE3" w14:textId="77777777" w:rsidR="000C0E79" w:rsidRPr="00371408" w:rsidRDefault="000C0E79" w:rsidP="000C0E79">
      <w:pPr>
        <w:pStyle w:val="05DOMY-normlntext"/>
      </w:pPr>
      <w:r w:rsidRPr="00371408">
        <w:t xml:space="preserve">stávající stav           162 lůžek                    </w:t>
      </w:r>
      <w:r w:rsidRPr="00371408">
        <w:tab/>
        <w:t>3</w:t>
      </w:r>
      <w:r w:rsidRPr="00371408">
        <w:tab/>
      </w:r>
      <w:r w:rsidRPr="00371408">
        <w:tab/>
        <w:t xml:space="preserve">     54                         0 </w:t>
      </w:r>
    </w:p>
    <w:p w14:paraId="7A296E4F" w14:textId="77777777" w:rsidR="000C0E79" w:rsidRPr="00371408" w:rsidRDefault="000C0E79" w:rsidP="000C0E79">
      <w:pPr>
        <w:pStyle w:val="05DOMY-normlntext"/>
      </w:pPr>
      <w:r w:rsidRPr="00371408">
        <w:t xml:space="preserve">                               289 zaměstnanců       </w:t>
      </w:r>
      <w:r w:rsidRPr="00371408">
        <w:tab/>
        <w:t>3</w:t>
      </w:r>
      <w:r w:rsidRPr="00371408">
        <w:tab/>
        <w:t xml:space="preserve">                   0                         96     </w:t>
      </w:r>
    </w:p>
    <w:p w14:paraId="2279CDA7" w14:textId="77777777" w:rsidR="000C0E79" w:rsidRPr="00371408" w:rsidRDefault="000C0E79" w:rsidP="000C0E79">
      <w:pPr>
        <w:pStyle w:val="05DOMY-normlntext"/>
      </w:pPr>
    </w:p>
    <w:p w14:paraId="35D34A5F" w14:textId="77777777" w:rsidR="000C0E79" w:rsidRPr="00371408" w:rsidRDefault="000C0E79" w:rsidP="000C0E79">
      <w:pPr>
        <w:pStyle w:val="05DOMY-normlntext"/>
      </w:pPr>
      <w:r w:rsidRPr="00371408">
        <w:t>cílový stav               175 lůžek</w:t>
      </w:r>
      <w:r w:rsidRPr="00371408">
        <w:tab/>
        <w:t xml:space="preserve">           </w:t>
      </w:r>
      <w:r w:rsidRPr="00371408">
        <w:tab/>
        <w:t>3</w:t>
      </w:r>
      <w:r w:rsidRPr="00371408">
        <w:tab/>
      </w:r>
      <w:r w:rsidRPr="00371408">
        <w:tab/>
        <w:t xml:space="preserve">     58                           0 </w:t>
      </w:r>
    </w:p>
    <w:p w14:paraId="05D8FC07" w14:textId="77777777" w:rsidR="000C0E79" w:rsidRPr="00371408" w:rsidRDefault="000C0E79" w:rsidP="000C0E79">
      <w:pPr>
        <w:pStyle w:val="05DOMY-normlntext"/>
      </w:pPr>
      <w:r w:rsidRPr="00371408">
        <w:t xml:space="preserve">                               289 zaměstnanců</w:t>
      </w:r>
      <w:r w:rsidRPr="00371408">
        <w:tab/>
        <w:t>3</w:t>
      </w:r>
      <w:r w:rsidRPr="00371408">
        <w:tab/>
        <w:t xml:space="preserve">                  0                          96     </w:t>
      </w:r>
    </w:p>
    <w:p w14:paraId="70494007" w14:textId="77777777" w:rsidR="000C0E79" w:rsidRPr="00371408" w:rsidRDefault="000C0E79" w:rsidP="000C0E79">
      <w:pPr>
        <w:pStyle w:val="05DOMY-normlntext"/>
      </w:pPr>
    </w:p>
    <w:p w14:paraId="452A422E" w14:textId="77777777" w:rsidR="000C0E79" w:rsidRPr="00371408" w:rsidRDefault="000C0E79" w:rsidP="000C0E79">
      <w:pPr>
        <w:pStyle w:val="05DOMY-normlntext"/>
      </w:pPr>
      <w:r w:rsidRPr="00371408">
        <w:t xml:space="preserve">Celkem počet potřebných stání </w:t>
      </w:r>
      <w:r w:rsidRPr="00371408">
        <w:tab/>
        <w:t>N= O</w:t>
      </w:r>
      <w:r w:rsidRPr="00371408">
        <w:rPr>
          <w:vertAlign w:val="subscript"/>
        </w:rPr>
        <w:t>O*</w:t>
      </w:r>
      <w:r w:rsidRPr="00371408">
        <w:t xml:space="preserve"> </w:t>
      </w:r>
      <w:proofErr w:type="spellStart"/>
      <w:r w:rsidRPr="00371408">
        <w:t>k</w:t>
      </w:r>
      <w:r w:rsidRPr="00371408">
        <w:rPr>
          <w:vertAlign w:val="subscript"/>
        </w:rPr>
        <w:t>A</w:t>
      </w:r>
      <w:proofErr w:type="spellEnd"/>
      <w:r w:rsidRPr="00371408">
        <w:t xml:space="preserve"> +</w:t>
      </w:r>
      <w:r w:rsidRPr="00371408">
        <w:rPr>
          <w:vertAlign w:val="subscript"/>
        </w:rPr>
        <w:t xml:space="preserve"> </w:t>
      </w:r>
      <w:r w:rsidRPr="00371408">
        <w:t>P</w:t>
      </w:r>
      <w:r w:rsidRPr="00371408">
        <w:rPr>
          <w:vertAlign w:val="subscript"/>
        </w:rPr>
        <w:t>O *</w:t>
      </w:r>
      <w:r w:rsidRPr="00371408">
        <w:t xml:space="preserve"> </w:t>
      </w:r>
      <w:proofErr w:type="spellStart"/>
      <w:r w:rsidRPr="00371408">
        <w:t>k</w:t>
      </w:r>
      <w:r w:rsidRPr="00371408">
        <w:rPr>
          <w:vertAlign w:val="subscript"/>
        </w:rPr>
        <w:t>A</w:t>
      </w:r>
      <w:proofErr w:type="spellEnd"/>
      <w:r w:rsidRPr="00371408">
        <w:t xml:space="preserve"> </w:t>
      </w:r>
      <w:r w:rsidRPr="00371408">
        <w:rPr>
          <w:vertAlign w:val="subscript"/>
        </w:rPr>
        <w:t xml:space="preserve">* </w:t>
      </w:r>
      <w:proofErr w:type="spellStart"/>
      <w:r w:rsidRPr="00371408">
        <w:t>k</w:t>
      </w:r>
      <w:r w:rsidRPr="00371408">
        <w:rPr>
          <w:vertAlign w:val="subscript"/>
        </w:rPr>
        <w:t>D</w:t>
      </w:r>
      <w:proofErr w:type="spellEnd"/>
      <w:r w:rsidRPr="00371408">
        <w:tab/>
      </w:r>
    </w:p>
    <w:p w14:paraId="0139BF73" w14:textId="77777777" w:rsidR="000C0E79" w:rsidRPr="00371408" w:rsidRDefault="000C0E79" w:rsidP="000C0E79">
      <w:pPr>
        <w:pStyle w:val="05DOMY-normlntext"/>
      </w:pPr>
      <w:r w:rsidRPr="00371408">
        <w:tab/>
      </w:r>
      <w:r w:rsidRPr="00371408">
        <w:tab/>
      </w:r>
      <w:r w:rsidRPr="00371408">
        <w:tab/>
      </w:r>
      <w:r w:rsidRPr="00371408">
        <w:tab/>
      </w:r>
    </w:p>
    <w:p w14:paraId="1F723F00" w14:textId="77777777" w:rsidR="000C0E79" w:rsidRPr="00371408" w:rsidRDefault="000C0E79" w:rsidP="000C0E79">
      <w:pPr>
        <w:pStyle w:val="05DOMY-normlntext"/>
      </w:pPr>
      <w:r w:rsidRPr="00371408">
        <w:t xml:space="preserve">kde </w:t>
      </w:r>
      <w:r w:rsidRPr="00371408">
        <w:tab/>
        <w:t>O</w:t>
      </w:r>
      <w:r w:rsidRPr="00371408">
        <w:rPr>
          <w:vertAlign w:val="subscript"/>
        </w:rPr>
        <w:t>O</w:t>
      </w:r>
      <w:r w:rsidRPr="00371408">
        <w:t xml:space="preserve"> </w:t>
      </w:r>
      <w:r w:rsidRPr="00371408">
        <w:tab/>
        <w:t xml:space="preserve">základní počet odstavných stání  </w:t>
      </w:r>
    </w:p>
    <w:p w14:paraId="7CE79A85" w14:textId="77777777" w:rsidR="000C0E79" w:rsidRPr="00371408" w:rsidRDefault="000C0E79" w:rsidP="000C0E79">
      <w:pPr>
        <w:pStyle w:val="05DOMY-normlntext"/>
      </w:pPr>
      <w:r w:rsidRPr="00371408">
        <w:tab/>
        <w:t>P</w:t>
      </w:r>
      <w:r w:rsidRPr="00371408">
        <w:rPr>
          <w:vertAlign w:val="subscript"/>
        </w:rPr>
        <w:t>O</w:t>
      </w:r>
      <w:r w:rsidRPr="00371408">
        <w:rPr>
          <w:vertAlign w:val="subscript"/>
        </w:rPr>
        <w:tab/>
      </w:r>
      <w:r w:rsidRPr="00371408">
        <w:t xml:space="preserve">základní počet parkovacích stání  </w:t>
      </w:r>
    </w:p>
    <w:p w14:paraId="5C1FDC82" w14:textId="77777777" w:rsidR="000C0E79" w:rsidRPr="00371408" w:rsidRDefault="000C0E79" w:rsidP="000C0E79">
      <w:pPr>
        <w:pStyle w:val="05DOMY-normlntext"/>
      </w:pPr>
      <w:r w:rsidRPr="00371408">
        <w:tab/>
      </w:r>
      <w:proofErr w:type="spellStart"/>
      <w:r w:rsidRPr="00371408">
        <w:t>k</w:t>
      </w:r>
      <w:r w:rsidRPr="00371408">
        <w:rPr>
          <w:vertAlign w:val="subscript"/>
        </w:rPr>
        <w:t>A</w:t>
      </w:r>
      <w:proofErr w:type="spellEnd"/>
      <w:r w:rsidRPr="00371408">
        <w:rPr>
          <w:vertAlign w:val="subscript"/>
        </w:rPr>
        <w:tab/>
      </w:r>
      <w:r w:rsidRPr="00371408">
        <w:t>součinitel vlivu automobilizace</w:t>
      </w:r>
    </w:p>
    <w:p w14:paraId="4D5B56F2" w14:textId="77777777" w:rsidR="000C0E79" w:rsidRPr="00371408" w:rsidRDefault="000C0E79" w:rsidP="000C0E79">
      <w:pPr>
        <w:pStyle w:val="05DOMY-normlntext"/>
      </w:pPr>
      <w:r w:rsidRPr="00371408">
        <w:tab/>
      </w:r>
      <w:proofErr w:type="spellStart"/>
      <w:r w:rsidRPr="00371408">
        <w:t>k</w:t>
      </w:r>
      <w:r w:rsidRPr="00371408">
        <w:rPr>
          <w:vertAlign w:val="subscript"/>
        </w:rPr>
        <w:t>P</w:t>
      </w:r>
      <w:proofErr w:type="spellEnd"/>
      <w:r w:rsidRPr="00371408">
        <w:rPr>
          <w:vertAlign w:val="subscript"/>
        </w:rPr>
        <w:tab/>
      </w:r>
      <w:r w:rsidRPr="00371408">
        <w:t>součinitel redukce počtu stání</w:t>
      </w:r>
    </w:p>
    <w:p w14:paraId="44235516" w14:textId="77777777" w:rsidR="000C0E79" w:rsidRPr="00371408" w:rsidRDefault="000C0E79" w:rsidP="000C0E79">
      <w:pPr>
        <w:pStyle w:val="05DOMY-normlntext"/>
      </w:pPr>
    </w:p>
    <w:p w14:paraId="1A83F84C" w14:textId="77777777" w:rsidR="000C0E79" w:rsidRPr="00371408" w:rsidRDefault="000C0E79" w:rsidP="000C0E79">
      <w:pPr>
        <w:pStyle w:val="05DOMY-normlntext"/>
      </w:pPr>
      <w:r w:rsidRPr="00371408">
        <w:t>Pro tuto lokalitu platí:</w:t>
      </w:r>
    </w:p>
    <w:p w14:paraId="53D94424" w14:textId="77777777" w:rsidR="000C0E79" w:rsidRPr="00371408" w:rsidRDefault="000C0E79" w:rsidP="000C0E79">
      <w:pPr>
        <w:pStyle w:val="05DOMY-normlntext"/>
      </w:pPr>
      <w:r w:rsidRPr="00371408">
        <w:t>O</w:t>
      </w:r>
      <w:r w:rsidRPr="00371408">
        <w:rPr>
          <w:vertAlign w:val="subscript"/>
        </w:rPr>
        <w:t>O</w:t>
      </w:r>
      <w:r w:rsidRPr="00371408">
        <w:t xml:space="preserve"> </w:t>
      </w:r>
      <w:proofErr w:type="gramStart"/>
      <w:r w:rsidRPr="00371408">
        <w:tab/>
        <w:t xml:space="preserve">  0</w:t>
      </w:r>
      <w:proofErr w:type="gramEnd"/>
      <w:r w:rsidRPr="00371408">
        <w:tab/>
      </w:r>
      <w:r w:rsidRPr="00371408">
        <w:tab/>
      </w:r>
    </w:p>
    <w:p w14:paraId="5117EC53" w14:textId="77777777" w:rsidR="000C0E79" w:rsidRPr="00371408" w:rsidRDefault="000C0E79" w:rsidP="000C0E79">
      <w:pPr>
        <w:pStyle w:val="05DOMY-normlntext"/>
      </w:pPr>
      <w:r w:rsidRPr="00371408">
        <w:tab/>
        <w:t>P</w:t>
      </w:r>
      <w:r w:rsidRPr="00371408">
        <w:rPr>
          <w:vertAlign w:val="subscript"/>
        </w:rPr>
        <w:t>O</w:t>
      </w:r>
      <w:r w:rsidRPr="00371408">
        <w:rPr>
          <w:vertAlign w:val="subscript"/>
        </w:rPr>
        <w:tab/>
      </w:r>
      <w:r w:rsidRPr="00371408">
        <w:t>154</w:t>
      </w:r>
      <w:r w:rsidRPr="00371408">
        <w:tab/>
      </w:r>
      <w:r w:rsidRPr="00371408">
        <w:tab/>
        <w:t>viz výše</w:t>
      </w:r>
    </w:p>
    <w:p w14:paraId="1DD1FE6D" w14:textId="77777777" w:rsidR="000C0E79" w:rsidRPr="00371408" w:rsidRDefault="000C0E79" w:rsidP="000C0E79">
      <w:pPr>
        <w:pStyle w:val="05DOMY-normlntext"/>
      </w:pPr>
      <w:r w:rsidRPr="00371408">
        <w:tab/>
      </w:r>
      <w:proofErr w:type="spellStart"/>
      <w:r w:rsidRPr="00371408">
        <w:t>k</w:t>
      </w:r>
      <w:r w:rsidRPr="00371408">
        <w:rPr>
          <w:vertAlign w:val="subscript"/>
        </w:rPr>
        <w:t>A</w:t>
      </w:r>
      <w:proofErr w:type="spellEnd"/>
      <w:r w:rsidRPr="00371408">
        <w:rPr>
          <w:vertAlign w:val="subscript"/>
        </w:rPr>
        <w:tab/>
      </w:r>
      <w:r w:rsidRPr="00371408">
        <w:t>1,00</w:t>
      </w:r>
      <w:r w:rsidRPr="00371408">
        <w:tab/>
      </w:r>
      <w:r w:rsidRPr="00371408">
        <w:tab/>
        <w:t>1:2,0   500 vozidel/1.000 obyvatel</w:t>
      </w:r>
    </w:p>
    <w:p w14:paraId="1C1A6002" w14:textId="77777777" w:rsidR="000C0E79" w:rsidRPr="00371408" w:rsidRDefault="000C0E79" w:rsidP="000C0E79">
      <w:pPr>
        <w:pStyle w:val="05DOMY-normlntext"/>
      </w:pPr>
      <w:r w:rsidRPr="00371408">
        <w:tab/>
      </w:r>
      <w:proofErr w:type="spellStart"/>
      <w:r w:rsidRPr="00371408">
        <w:t>k</w:t>
      </w:r>
      <w:r w:rsidRPr="00371408">
        <w:rPr>
          <w:vertAlign w:val="subscript"/>
        </w:rPr>
        <w:t>P</w:t>
      </w:r>
      <w:proofErr w:type="spellEnd"/>
      <w:r w:rsidRPr="00371408">
        <w:rPr>
          <w:vertAlign w:val="subscript"/>
        </w:rPr>
        <w:tab/>
      </w:r>
      <w:r w:rsidRPr="00371408">
        <w:t>1,00</w:t>
      </w:r>
      <w:r w:rsidRPr="00371408">
        <w:tab/>
      </w:r>
      <w:r w:rsidRPr="00371408">
        <w:tab/>
        <w:t>viz níže</w:t>
      </w:r>
    </w:p>
    <w:p w14:paraId="3AE20059" w14:textId="77777777" w:rsidR="000C0E79" w:rsidRPr="00371408" w:rsidRDefault="000C0E79" w:rsidP="000C0E79">
      <w:pPr>
        <w:pStyle w:val="05DOMY-normlntext"/>
      </w:pPr>
      <w:r w:rsidRPr="00371408">
        <w:tab/>
      </w:r>
    </w:p>
    <w:p w14:paraId="0B342516" w14:textId="77777777" w:rsidR="000C0E79" w:rsidRPr="00371408" w:rsidRDefault="000C0E79" w:rsidP="000C0E79">
      <w:pPr>
        <w:pStyle w:val="05DOMY-normlntext"/>
      </w:pPr>
      <w:r w:rsidRPr="00371408">
        <w:t xml:space="preserve">Součinitel redukce počtu stání </w:t>
      </w:r>
      <w:proofErr w:type="spellStart"/>
      <w:r w:rsidRPr="00371408">
        <w:t>k</w:t>
      </w:r>
      <w:r w:rsidRPr="00371408">
        <w:rPr>
          <w:vertAlign w:val="subscript"/>
        </w:rPr>
        <w:t>P</w:t>
      </w:r>
      <w:proofErr w:type="spellEnd"/>
    </w:p>
    <w:p w14:paraId="6A7F6CCB" w14:textId="77777777" w:rsidR="000C0E79" w:rsidRPr="00371408" w:rsidRDefault="000C0E79" w:rsidP="000C0E79">
      <w:pPr>
        <w:pStyle w:val="05DOMY-normlntext"/>
      </w:pPr>
      <w:r w:rsidRPr="00371408">
        <w:t>Skupina 2</w:t>
      </w:r>
      <w:r w:rsidRPr="00371408">
        <w:tab/>
        <w:t xml:space="preserve"> města do 50.000 (11.000 obyvatel) obyvatel</w:t>
      </w:r>
    </w:p>
    <w:p w14:paraId="357DA39B" w14:textId="77777777" w:rsidR="000C0E79" w:rsidRPr="00371408" w:rsidRDefault="000C0E79" w:rsidP="000C0E79">
      <w:pPr>
        <w:pStyle w:val="05DOMY-normlntext"/>
      </w:pPr>
      <w:r w:rsidRPr="00371408">
        <w:t xml:space="preserve">Území A </w:t>
      </w:r>
      <w:r w:rsidRPr="00371408">
        <w:tab/>
        <w:t xml:space="preserve">stavby celoměstského i nadměstského významu uvnitř zastavěného území obce, nízká kvalita obsluhy veřejnou dopravou </w:t>
      </w:r>
    </w:p>
    <w:p w14:paraId="2FFA2E74" w14:textId="77777777" w:rsidR="000C0E79" w:rsidRPr="00371408" w:rsidRDefault="000C0E79" w:rsidP="000C0E79">
      <w:pPr>
        <w:pStyle w:val="05DOMY-normlntext"/>
      </w:pPr>
    </w:p>
    <w:p w14:paraId="2BD4D403" w14:textId="77777777" w:rsidR="000C0E79" w:rsidRPr="00371408" w:rsidRDefault="000C0E79" w:rsidP="000C0E79">
      <w:pPr>
        <w:pStyle w:val="05DOMY-normlntext"/>
      </w:pPr>
      <w:r w:rsidRPr="00371408">
        <w:t>N= 0+ 154 x 1,00 x 0,6 = 154 stání</w:t>
      </w:r>
    </w:p>
    <w:p w14:paraId="1ED62F97" w14:textId="77777777" w:rsidR="000C0E79" w:rsidRPr="00371408" w:rsidRDefault="000C0E79" w:rsidP="000C0E79">
      <w:pPr>
        <w:pStyle w:val="05DOMY-normlntext"/>
      </w:pPr>
    </w:p>
    <w:p w14:paraId="19EC65AF" w14:textId="77777777" w:rsidR="000C0E79" w:rsidRPr="00371408" w:rsidRDefault="000C0E79" w:rsidP="000C0E79">
      <w:pPr>
        <w:pStyle w:val="05DOMY-normlntext"/>
      </w:pPr>
      <w:r w:rsidRPr="00371408">
        <w:t>Celkem potřebných stání 154</w:t>
      </w:r>
    </w:p>
    <w:p w14:paraId="5CB8A013" w14:textId="77777777" w:rsidR="00B61981" w:rsidRPr="00371408" w:rsidRDefault="00B61981" w:rsidP="00A2748E">
      <w:pPr>
        <w:pStyle w:val="05DOMY-normlntext"/>
      </w:pPr>
    </w:p>
    <w:p w14:paraId="286E4E2C" w14:textId="77777777" w:rsidR="000C0E79" w:rsidRPr="00371408" w:rsidRDefault="000C0E79" w:rsidP="000C0E79">
      <w:pPr>
        <w:pStyle w:val="05DOMY-normlntext"/>
      </w:pPr>
      <w:bookmarkStart w:id="327" w:name="_Toc66626562"/>
      <w:r w:rsidRPr="00371408">
        <w:t>V současné době je možnost zaparkování v okolí nemocnice cca 110-120 automobilů. Část návštěvníků parkuje na parkovišti proti nemocnici (cca 30stání), část před plaveckou halou (cca 50 stání). Zaměstnanci mohou parkovat na vyhrazeném stání před nemocnicí (cca 10 stání) a 3 stání před nemocnicí jsou určena pro sanitky. Dalších cca 20 aut parkuje v areálu nemocnice podél komunikací a na provizorně vytvořených stání</w:t>
      </w:r>
      <w:r>
        <w:t>ch</w:t>
      </w:r>
      <w:r w:rsidRPr="00371408">
        <w:t>.</w:t>
      </w:r>
    </w:p>
    <w:p w14:paraId="2AB9BE3C" w14:textId="77777777" w:rsidR="000C0E79" w:rsidRPr="00371408" w:rsidRDefault="000C0E79" w:rsidP="000C0E79">
      <w:pPr>
        <w:pStyle w:val="05DOMY-normlntext"/>
      </w:pPr>
      <w:r w:rsidRPr="00371408">
        <w:t>Z výše uvedeného vyplývá, že v současnosti má nemocnice nedostatek parkovacích stání. V rámci stavby financované městem bude se realizovat nové parkoviště poblíž nemocnice.</w:t>
      </w:r>
    </w:p>
    <w:p w14:paraId="32C3CBE1" w14:textId="77777777" w:rsidR="000C0E79" w:rsidRPr="00371408" w:rsidRDefault="000C0E79" w:rsidP="000C0E79">
      <w:pPr>
        <w:pStyle w:val="05DOMY-normlntext"/>
      </w:pPr>
      <w:r w:rsidRPr="00371408">
        <w:t xml:space="preserve">Novou dostavbou bude vytvořeno 20 nových parkovacích míst pro vozidla zaměstnanců, 18 míst pro parkování návštěvníků, 3 místa pro vozy taxi a </w:t>
      </w:r>
      <w:r>
        <w:t>2</w:t>
      </w:r>
      <w:r w:rsidRPr="00371408">
        <w:t xml:space="preserve"> stání pro sanitky-celkem 4</w:t>
      </w:r>
      <w:r>
        <w:t>3</w:t>
      </w:r>
      <w:r w:rsidRPr="00371408">
        <w:t xml:space="preserve"> stání.</w:t>
      </w:r>
    </w:p>
    <w:p w14:paraId="1C71468A" w14:textId="77777777" w:rsidR="000C0E79" w:rsidRPr="00371408" w:rsidRDefault="000C0E79" w:rsidP="000C0E79">
      <w:pPr>
        <w:pStyle w:val="05DOMY-normlntext"/>
      </w:pPr>
      <w:r w:rsidRPr="00371408">
        <w:t>Zároveň bude zrušeno cca 10 míst pro zaměstnance a 3 sanitní vozy. Nárůst tedy je 32 parkovacích míst, novou výstavbou je pokryt požadavek 4 nových parkovacích míst.</w:t>
      </w:r>
    </w:p>
    <w:p w14:paraId="0A84FCB1" w14:textId="7F810F9D" w:rsidR="00B61981" w:rsidRPr="007D7E43" w:rsidRDefault="00B61981" w:rsidP="00245472">
      <w:pPr>
        <w:pStyle w:val="03DOMYnadpismal"/>
      </w:pPr>
      <w:bookmarkStart w:id="328" w:name="_Toc78880748"/>
      <w:r w:rsidRPr="007D7E43">
        <w:t xml:space="preserve">SO 108 </w:t>
      </w:r>
      <w:r w:rsidR="0077342E">
        <w:t>a</w:t>
      </w:r>
      <w:r w:rsidRPr="007D7E43">
        <w:t xml:space="preserve"> 208  Sadové úpravy</w:t>
      </w:r>
      <w:bookmarkEnd w:id="327"/>
      <w:bookmarkEnd w:id="328"/>
    </w:p>
    <w:p w14:paraId="41BD594A" w14:textId="77777777" w:rsidR="00B61981" w:rsidRPr="007D7E43" w:rsidRDefault="00B61981" w:rsidP="00A2748E">
      <w:pPr>
        <w:pStyle w:val="05DOMY-normlntext"/>
      </w:pPr>
      <w:r w:rsidRPr="007D7E43">
        <w:t>Hodnocení stávající vegetace, ochrana přírody</w:t>
      </w:r>
    </w:p>
    <w:p w14:paraId="181745B9" w14:textId="77777777" w:rsidR="00B61981" w:rsidRPr="007D7E43" w:rsidRDefault="00B61981" w:rsidP="00A2748E">
      <w:pPr>
        <w:pStyle w:val="05DOMY-normlntext"/>
      </w:pPr>
      <w:r w:rsidRPr="007D7E43">
        <w:t xml:space="preserve">Řešené území se nachází v katastrálním území Rumburk, v západní části města Rumburk, ve vizuálním kontaktu s intra i extravilánem, leží v nadmořské výšce od 378 do </w:t>
      </w:r>
      <w:proofErr w:type="gramStart"/>
      <w:r w:rsidRPr="007D7E43">
        <w:t>387  m</w:t>
      </w:r>
      <w:proofErr w:type="gramEnd"/>
      <w:r w:rsidRPr="007D7E43">
        <w:t xml:space="preserve"> n. m se sklonem k severu a severovýchodu.</w:t>
      </w:r>
    </w:p>
    <w:p w14:paraId="4FDA9BE1" w14:textId="77777777" w:rsidR="00B61981" w:rsidRPr="007D7E43" w:rsidRDefault="00B61981" w:rsidP="00A2748E">
      <w:pPr>
        <w:pStyle w:val="05DOMY-normlntext"/>
      </w:pPr>
      <w:r w:rsidRPr="007D7E43">
        <w:t xml:space="preserve">Na severozápadě a severovýchodě je území ohraničeno ulicemi </w:t>
      </w:r>
      <w:proofErr w:type="gramStart"/>
      <w:r w:rsidRPr="007D7E43">
        <w:t>Zelená</w:t>
      </w:r>
      <w:proofErr w:type="gramEnd"/>
      <w:r w:rsidRPr="007D7E43">
        <w:t xml:space="preserve"> a U nemocnice. Na jihozápadě se nachází areál fy ZEPS s.r.o. a louka (urbánní </w:t>
      </w:r>
      <w:proofErr w:type="spellStart"/>
      <w:r w:rsidRPr="007D7E43">
        <w:t>lada</w:t>
      </w:r>
      <w:proofErr w:type="spellEnd"/>
      <w:r w:rsidRPr="007D7E43">
        <w:t>) ve vlastnictví města Rumburk. Jihovýchodní strana je tvořena zástavbou rodinných domů se zahradami. Území je součástí areálu Lužické nemocnice a v současné době se na nezastavěných plochách nachází formace parkového až lučního trávníku s dřevinnými vegetačními prvky, především stromového patra.</w:t>
      </w:r>
    </w:p>
    <w:p w14:paraId="109AE022" w14:textId="77777777" w:rsidR="00B61981" w:rsidRPr="007D7E43" w:rsidRDefault="00B61981" w:rsidP="00A2748E">
      <w:pPr>
        <w:pStyle w:val="05DOMY-normlntext"/>
      </w:pPr>
      <w:r w:rsidRPr="007D7E43">
        <w:t>Inventarizace byla provedena v roce 2008 (</w:t>
      </w:r>
      <w:r>
        <w:t>I</w:t>
      </w:r>
      <w:r w:rsidRPr="007D7E43">
        <w:t xml:space="preserve">ng. </w:t>
      </w:r>
      <w:proofErr w:type="spellStart"/>
      <w:r w:rsidRPr="007D7E43">
        <w:t>Hamata</w:t>
      </w:r>
      <w:proofErr w:type="spellEnd"/>
      <w:r w:rsidRPr="007D7E43">
        <w:t xml:space="preserve">), na jejím základě bylo vydáno pravomocné povolení ke kácení (OŽP, </w:t>
      </w:r>
      <w:proofErr w:type="spellStart"/>
      <w:r w:rsidRPr="007D7E43">
        <w:t>MěÚ</w:t>
      </w:r>
      <w:proofErr w:type="spellEnd"/>
      <w:r w:rsidRPr="007D7E43">
        <w:t xml:space="preserve"> Rumburk, 21.10. 2008, č.j. OŽP/2788708/3327-2008/mat).</w:t>
      </w:r>
    </w:p>
    <w:p w14:paraId="20952037" w14:textId="77777777" w:rsidR="00B61981" w:rsidRPr="007D7E43" w:rsidRDefault="00B61981" w:rsidP="00A2748E">
      <w:pPr>
        <w:pStyle w:val="05DOMY-normlntext"/>
      </w:pPr>
      <w:r w:rsidRPr="007D7E43">
        <w:t>Do současnosti byla vegetace areálu udržována v souladu s potřebami provozu nemocnice, udržitelnosti vegetačních prvků a bezpečnosti uživatelů, a došlo již k odstranění některých dřevin. Toto je zohledněno v grafických přílohách dokumentace, která tak zobrazuje stav k jaru 2021.</w:t>
      </w:r>
    </w:p>
    <w:p w14:paraId="1401A9BC" w14:textId="77777777" w:rsidR="00B61981" w:rsidRPr="007D7E43" w:rsidRDefault="00B61981" w:rsidP="00A2748E">
      <w:pPr>
        <w:pStyle w:val="05DOMY-normlntext"/>
      </w:pPr>
      <w:r w:rsidRPr="007D7E43">
        <w:t>Do řešeného území nezasahují ochranná pásma podle zák. č. 114/1992 Sb., o ochraně přírody a krajiny v platném znění.</w:t>
      </w:r>
    </w:p>
    <w:p w14:paraId="1ED95D47" w14:textId="77777777" w:rsidR="00B61981" w:rsidRPr="007D7E43" w:rsidRDefault="00B61981" w:rsidP="00A2748E">
      <w:pPr>
        <w:pStyle w:val="05DOMY-normlntext"/>
      </w:pPr>
      <w:r w:rsidRPr="007D7E43">
        <w:t>Asanace</w:t>
      </w:r>
    </w:p>
    <w:p w14:paraId="13DC2751" w14:textId="77777777" w:rsidR="00B61981" w:rsidRPr="007D7E43" w:rsidRDefault="00B61981" w:rsidP="00A2748E">
      <w:pPr>
        <w:pStyle w:val="05DOMY-normlntext"/>
      </w:pPr>
      <w:r w:rsidRPr="007D7E43">
        <w:t>Projekt centralizace a modernizace nemocnice zasahuje do stávajících dřevinných vegetačních prvků (vzrostlé stromy), bude tedy nutné jejich část, zejména na jihozápadní a severní straně odstranit.</w:t>
      </w:r>
    </w:p>
    <w:p w14:paraId="7FDCFC94" w14:textId="77777777" w:rsidR="00B61981" w:rsidRPr="007D7E43" w:rsidRDefault="00B61981" w:rsidP="00A2748E">
      <w:pPr>
        <w:pStyle w:val="05DOMY-normlntext"/>
      </w:pPr>
      <w:r w:rsidRPr="007D7E43">
        <w:t xml:space="preserve">Zachovávaná stávající zeleň bude po dobu stavby náležitě </w:t>
      </w:r>
      <w:proofErr w:type="gramStart"/>
      <w:r w:rsidRPr="007D7E43">
        <w:t>ochráněna - v</w:t>
      </w:r>
      <w:proofErr w:type="gramEnd"/>
      <w:r w:rsidRPr="007D7E43">
        <w:t xml:space="preserve"> souladu s ČSN 83 9061: Ochrana stromů, porostů a ploch pro vegetaci při stavebních činnostech (viz bod D.: Ochrana stávajících dřevin na staveništi).</w:t>
      </w:r>
    </w:p>
    <w:p w14:paraId="5BD2B5C5" w14:textId="77777777" w:rsidR="00B61981" w:rsidRPr="007D7E43" w:rsidRDefault="00B61981" w:rsidP="00A2748E">
      <w:pPr>
        <w:pStyle w:val="05DOMY-normlntext"/>
      </w:pPr>
      <w:r w:rsidRPr="007D7E43">
        <w:t xml:space="preserve">Asanace bude provedena na základě a v rozsahu stanoveném v pravomocném povolení ke kácení (OŽP, </w:t>
      </w:r>
      <w:proofErr w:type="spellStart"/>
      <w:r w:rsidRPr="007D7E43">
        <w:t>MěÚ</w:t>
      </w:r>
      <w:proofErr w:type="spellEnd"/>
      <w:r w:rsidRPr="007D7E43">
        <w:t xml:space="preserve"> Rumburk, 21.10. 2008, č.j. OŽP/27887-08/3327-2008/mat).</w:t>
      </w:r>
    </w:p>
    <w:p w14:paraId="3D943815" w14:textId="77777777" w:rsidR="00B61981" w:rsidRPr="007D7E43" w:rsidRDefault="00B61981" w:rsidP="00A2748E">
      <w:pPr>
        <w:pStyle w:val="05DOMY-normlntext"/>
      </w:pPr>
      <w:r w:rsidRPr="007D7E43">
        <w:t>Některé dřeviny byly již na základě tohoto povolení odstraněny. Grafická část této dokumentace tuto skutečnost zohledňuje a zakresleny jsou pouze dřeviny, které se v území skutečně nacházejí.</w:t>
      </w:r>
    </w:p>
    <w:p w14:paraId="7A385E95" w14:textId="77777777" w:rsidR="00B61981" w:rsidRPr="007D7E43" w:rsidRDefault="00B61981" w:rsidP="00A2748E">
      <w:pPr>
        <w:pStyle w:val="05DOMY-normlntext"/>
      </w:pPr>
      <w:r w:rsidRPr="007D7E43">
        <w:t xml:space="preserve">Podmínkou povolení ke kácení je provedení náhradní výsadby. Tato dokumentace tuto podmínku v možném rozsahu zohledňuje, nicméně je na příslušném odboru životního prostředí, aby rozhodl o dostatečnosti navržených výsadeb. Bude-li návrh shledán jako nedostatečný z hlediska počtu (nebo druhové skladby), bude nutno dokumentaci před započetím výsadby dopracovat a nechat schválit OŽP, </w:t>
      </w:r>
      <w:proofErr w:type="spellStart"/>
      <w:r w:rsidRPr="007D7E43">
        <w:t>MěÚ</w:t>
      </w:r>
      <w:proofErr w:type="spellEnd"/>
      <w:r w:rsidRPr="007D7E43">
        <w:t xml:space="preserve"> Rumburk, tak jak je uvedeno v povolení ke kácení.</w:t>
      </w:r>
    </w:p>
    <w:p w14:paraId="5F917BFA" w14:textId="77777777" w:rsidR="00B61981" w:rsidRPr="007D7E43" w:rsidRDefault="00B61981" w:rsidP="00A2748E">
      <w:pPr>
        <w:pStyle w:val="05DOMY-normlntext"/>
      </w:pPr>
      <w:r w:rsidRPr="007D7E43">
        <w:t xml:space="preserve">Jako jednu z podmínek zmíněné povolení rovněž stanovuje přesazení některých stávajících </w:t>
      </w:r>
      <w:proofErr w:type="gramStart"/>
      <w:r w:rsidRPr="007D7E43">
        <w:t>dřevin - projekt</w:t>
      </w:r>
      <w:proofErr w:type="gramEnd"/>
      <w:r w:rsidRPr="007D7E43">
        <w:t xml:space="preserve"> vegetačních úprav s tím počítá, ale projektant části upozorňuje na fakt, že od rozhodnutí uplynula již řada let a proto je malá šance na ujmutí některých větších přesazovaných rostlin. V případě úhynu bude přistoupeno k nahrazení těchto jedinců novou výsadbou podobného charakteru.</w:t>
      </w:r>
    </w:p>
    <w:p w14:paraId="6B4E1DC7" w14:textId="77777777" w:rsidR="00B61981" w:rsidRPr="007D7E43" w:rsidRDefault="00B61981" w:rsidP="00A2748E">
      <w:pPr>
        <w:pStyle w:val="05DOMY-normlntext"/>
      </w:pPr>
      <w:r w:rsidRPr="007D7E43">
        <w:t>Před vlastním kácením dřevin je nutné postupovat v souladu s ustanovením zákona 114/1992 Sb., o ochraně přírody a krajiny v platném znění.</w:t>
      </w:r>
    </w:p>
    <w:p w14:paraId="2ED95414" w14:textId="77777777" w:rsidR="00B61981" w:rsidRDefault="00B61981" w:rsidP="00A2748E">
      <w:pPr>
        <w:pStyle w:val="05DOMY-normlntext"/>
      </w:pPr>
      <w:r w:rsidRPr="007D7E43">
        <w:t>Pařezy odstraněných dřevin budou frézovány na úroveň okolního terénu.</w:t>
      </w:r>
    </w:p>
    <w:p w14:paraId="627B559C" w14:textId="77777777" w:rsidR="00B61981" w:rsidRDefault="00B61981" w:rsidP="00A2748E">
      <w:pPr>
        <w:pStyle w:val="05DOMY-normlntext"/>
      </w:pPr>
    </w:p>
    <w:p w14:paraId="3090336A" w14:textId="77777777" w:rsidR="00B61981" w:rsidRPr="007D7E43" w:rsidRDefault="00B61981" w:rsidP="00A2748E">
      <w:pPr>
        <w:pStyle w:val="05DOMY-normlntext"/>
      </w:pPr>
      <w:r>
        <w:t>Založení vegetačních prvků</w:t>
      </w:r>
    </w:p>
    <w:p w14:paraId="27113902" w14:textId="77777777" w:rsidR="00B61981" w:rsidRDefault="00B61981" w:rsidP="00A2748E">
      <w:pPr>
        <w:pStyle w:val="05DOMY-normlntext"/>
      </w:pPr>
    </w:p>
    <w:p w14:paraId="5AC4D0D9" w14:textId="77777777" w:rsidR="00B61981" w:rsidRPr="007D7E43" w:rsidRDefault="00B61981" w:rsidP="00A2748E">
      <w:pPr>
        <w:pStyle w:val="05DOMY-normlntext"/>
      </w:pPr>
      <w:r w:rsidRPr="007D7E43">
        <w:t>Přesazení stávajících dřevin</w:t>
      </w:r>
    </w:p>
    <w:p w14:paraId="4B8D0DD7" w14:textId="77777777" w:rsidR="00B61981" w:rsidRDefault="00B61981" w:rsidP="00A2748E">
      <w:pPr>
        <w:pStyle w:val="05DOMY-normlntext"/>
      </w:pPr>
      <w:r>
        <w:t>Termín relokace</w:t>
      </w:r>
    </w:p>
    <w:p w14:paraId="7D58D85A" w14:textId="77777777" w:rsidR="00B61981" w:rsidRDefault="00B61981" w:rsidP="00A2748E">
      <w:pPr>
        <w:pStyle w:val="05DOMY-normlntext"/>
      </w:pPr>
      <w:r w:rsidRPr="007D7E43">
        <w:t>Obecně by se dřeviny neměly přesazovat v době rašení, intenzivních přírůstků, extrémně nízkých teplot, kdy je půda zamrzlá a v období sucha. Opadavé stromy je nejvhodnější přesazovat v období dormance po opadu listí na podzim, nebo v časném jaru. Stálezelené a jehličnaté dřeviny by se neměly vysazovat v období rašení letorostů, u listnatých dřevin se nedoporučuje výsadba v době rašení a opadu listů. Obecně je za nejvhodnější dobu pro výsadbu dřevin považován podzim, přibližně od druhé poloviny září až do zámrazu.</w:t>
      </w:r>
    </w:p>
    <w:p w14:paraId="54710070" w14:textId="77777777" w:rsidR="00B61981" w:rsidRPr="007D7E43" w:rsidRDefault="00B61981" w:rsidP="00A2748E">
      <w:pPr>
        <w:pStyle w:val="05DOMY-normlntext"/>
      </w:pPr>
      <w:r w:rsidRPr="007D7E43">
        <w:t>Stanovení velikosti balu a výsadbová jáma</w:t>
      </w:r>
    </w:p>
    <w:p w14:paraId="0E2A9963" w14:textId="77777777" w:rsidR="00B61981" w:rsidRDefault="00B61981" w:rsidP="00A2748E">
      <w:pPr>
        <w:pStyle w:val="05DOMY-normlntext"/>
      </w:pPr>
      <w:r w:rsidRPr="007D7E43">
        <w:t>Podle velikosti zemního balu (pravidlem pro určení průměru kořenového balu je, že vrchní průměr balu by měl být 8x až 10x větší, než je průměr kmene měřený ve výšce 1 metru</w:t>
      </w:r>
      <w:proofErr w:type="gramStart"/>
      <w:r w:rsidRPr="007D7E43">
        <w:t>. )</w:t>
      </w:r>
      <w:proofErr w:type="gramEnd"/>
      <w:r w:rsidRPr="007D7E43">
        <w:t xml:space="preserve"> je stanovena velikost výsadbové jámy, ve které se na základě hodnocení půdních vlastností provede úprava stanoviště. Tu je vhodné provádět také v okolí výsadbové jámy.</w:t>
      </w:r>
    </w:p>
    <w:p w14:paraId="134B367F" w14:textId="77777777" w:rsidR="00B61981" w:rsidRDefault="00B61981" w:rsidP="00A2748E">
      <w:pPr>
        <w:pStyle w:val="05DOMY-normlntext"/>
      </w:pPr>
      <w:r w:rsidRPr="007D7E43">
        <w:t>Vzhledem k hloubce výsadbových jam je třeba vždy vyznačit všechny inženýrské sítě, které je třeba ověřit u jejich provozovatelů. V místech, kde se nachází nadzemní vedení inženýrských sítí, je v případě potřeby třeba koordinovat práce spolu s provozovateli sítí požádat o jejich odpojení. Pokud v rámci realizace dochází k záboru silniční komunikace, je třeba předem podat žádost o povolení zvláštního užívání komunikace na příslušný silniční úřad, který má komunikaci ve správě, chodníky a ostatní komunikace (Zákon č.13, 1997 Sb.).</w:t>
      </w:r>
    </w:p>
    <w:p w14:paraId="47765D35" w14:textId="77777777" w:rsidR="00B61981" w:rsidRDefault="00B61981" w:rsidP="00A2748E">
      <w:pPr>
        <w:pStyle w:val="05DOMY-normlntext"/>
      </w:pPr>
      <w:r>
        <w:t>Příprava cílového stanoviště</w:t>
      </w:r>
    </w:p>
    <w:p w14:paraId="22E2A780" w14:textId="77777777" w:rsidR="00B61981" w:rsidRDefault="00B61981" w:rsidP="00A2748E">
      <w:pPr>
        <w:pStyle w:val="05DOMY-normlntext"/>
      </w:pPr>
      <w:r w:rsidRPr="007D7E43">
        <w:t xml:space="preserve">Cílové stanoviště musí být zbaveno vytrvalých plevelů a jejich vegetačních, regenerace schopných částí, všechny nežádoucí materiály budou odstraněny a kontaminovaná nebo nevhodná půda bude vyměněna. Plošné odplevelení bude provedeno mechanicky. Výsadbová jáma bude mít rozměr min. 1,5x </w:t>
      </w:r>
      <w:proofErr w:type="gramStart"/>
      <w:r w:rsidRPr="007D7E43">
        <w:t>širší</w:t>
      </w:r>
      <w:proofErr w:type="gramEnd"/>
      <w:r w:rsidRPr="007D7E43">
        <w:t xml:space="preserve"> než je kořenový bal a její strany jsou svahované ze široka k povrchu terénu. Hloubka výsadbové jámy nebude </w:t>
      </w:r>
      <w:proofErr w:type="gramStart"/>
      <w:r w:rsidRPr="007D7E43">
        <w:t>větší</w:t>
      </w:r>
      <w:proofErr w:type="gramEnd"/>
      <w:r w:rsidRPr="007D7E43">
        <w:t xml:space="preserve"> než je výška balu. Stěny výsadbové jámy budou rozrušeny. Ve výsadbové jámě je připravena drenáž, která odvádí přebytečnou vodu z prostoru výsadbové jámy.</w:t>
      </w:r>
    </w:p>
    <w:p w14:paraId="6C40ACE5" w14:textId="77777777" w:rsidR="00B61981" w:rsidRDefault="00B61981" w:rsidP="00A2748E">
      <w:pPr>
        <w:pStyle w:val="05DOMY-normlntext"/>
      </w:pPr>
      <w:r>
        <w:t>Vyzvednutí stromu ze země</w:t>
      </w:r>
    </w:p>
    <w:p w14:paraId="0835AD67" w14:textId="77777777" w:rsidR="00B61981" w:rsidRDefault="00B61981" w:rsidP="00A2748E">
      <w:pPr>
        <w:pStyle w:val="05DOMY-normlntext"/>
      </w:pPr>
      <w:r w:rsidRPr="007D7E43">
        <w:t>Před přípravou kořenového balu je vhodné, zejména u rozměrných stromů, provést redukci nadzemní části, při které jsou odstraňovány celé výhony a která má za úkol především snížit transpirační plochy koruny. Tuto redukci není vždy možné provádět u jehličnatých dřevin.</w:t>
      </w:r>
    </w:p>
    <w:p w14:paraId="0E4A0497" w14:textId="77777777" w:rsidR="00B61981" w:rsidRDefault="00B61981" w:rsidP="00A2748E">
      <w:pPr>
        <w:pStyle w:val="05DOMY-normlntext"/>
      </w:pPr>
      <w:r w:rsidRPr="007D7E43">
        <w:t xml:space="preserve">Po určení průměru se po obvodu kořenového balu zhotoví rýha o šířce přibližně 30 cm, která přeruší kořeny, a vyplní se rašelino-minerálním substrátem. Této fázi následuje měsíční technologická přestávka. V průběhu </w:t>
      </w:r>
      <w:proofErr w:type="spellStart"/>
      <w:r w:rsidRPr="007D7E43">
        <w:t>obkopávání</w:t>
      </w:r>
      <w:proofErr w:type="spellEnd"/>
      <w:r w:rsidRPr="007D7E43">
        <w:t xml:space="preserve"> kořenového balu jsou kořeny pronikající do okolní půdy odřezávány za pomoci různých typů pil, nejprve na vnější straně rýhy a teprve poté na straně vnitřní. Ke zpevnění kořenového balu se použije obal z jutové textilie zpevněný pomocí drátěného koše.</w:t>
      </w:r>
    </w:p>
    <w:p w14:paraId="489EC2DC" w14:textId="77777777" w:rsidR="00B61981" w:rsidRDefault="00B61981" w:rsidP="00A2748E">
      <w:pPr>
        <w:pStyle w:val="05DOMY-normlntext"/>
      </w:pPr>
      <w:r w:rsidRPr="007D7E43">
        <w:t xml:space="preserve">Dřevina bude nejdříve </w:t>
      </w:r>
      <w:proofErr w:type="spellStart"/>
      <w:r w:rsidRPr="007D7E43">
        <w:t>obkopána</w:t>
      </w:r>
      <w:proofErr w:type="spellEnd"/>
      <w:r w:rsidRPr="007D7E43">
        <w:t xml:space="preserve"> a vyzvednuta na povrch terénu, tam bude položena na předem připravenou jutovou textilii s drátěným košem. Po obalení kořenového balu jutovou textilií bude bal zpěvně drátěným pletivem.</w:t>
      </w:r>
    </w:p>
    <w:p w14:paraId="0DA65FFF" w14:textId="77777777" w:rsidR="00B61981" w:rsidRDefault="00B61981" w:rsidP="00A2748E">
      <w:pPr>
        <w:pStyle w:val="05DOMY-normlntext"/>
      </w:pPr>
      <w:r>
        <w:t>Přeprava a výsadba na novém stanovišti</w:t>
      </w:r>
    </w:p>
    <w:p w14:paraId="42BD6698" w14:textId="77777777" w:rsidR="00B61981" w:rsidRDefault="00B61981" w:rsidP="00A2748E">
      <w:pPr>
        <w:pStyle w:val="05DOMY-normlntext"/>
      </w:pPr>
      <w:r w:rsidRPr="007D7E43">
        <w:t>Zvedání a přesun stromu musí vždy probíhat za zemní bal s případným zajištěním nadzemní části proti překlopení nebo nechtěnému pohybu do stran (SPPK A02 001:2013 Výsadba stromu, 2013). Všechna místa styku stromu s jistícími prostředky je třeba chránit pomocí jutových bandáží, rašlových pytlů nebo jiných tkanin proti mechanickému poškození.</w:t>
      </w:r>
    </w:p>
    <w:p w14:paraId="7715AE75" w14:textId="77777777" w:rsidR="00B61981" w:rsidRDefault="00B61981" w:rsidP="00A2748E">
      <w:pPr>
        <w:pStyle w:val="05DOMY-normlntext"/>
      </w:pPr>
      <w:r w:rsidRPr="007D7E43">
        <w:t>Většina vzrostlých stromů je příliš velká pro přesazení ve vertikální poloze, a proto jsou zejména při přepravě pokládány do horizontální polohy.</w:t>
      </w:r>
    </w:p>
    <w:p w14:paraId="15D2A529" w14:textId="77777777" w:rsidR="00B61981" w:rsidRDefault="00B61981" w:rsidP="00A2748E">
      <w:pPr>
        <w:pStyle w:val="05DOMY-normlntext"/>
      </w:pPr>
      <w:r w:rsidRPr="00C16D53">
        <w:t>Svázání koruny je třeba provést ještě před jeho naložením na dopravní prostředek.</w:t>
      </w:r>
    </w:p>
    <w:p w14:paraId="4D16C3AD" w14:textId="77777777" w:rsidR="00B61981" w:rsidRDefault="00B61981" w:rsidP="00A2748E">
      <w:pPr>
        <w:pStyle w:val="05DOMY-normlntext"/>
      </w:pPr>
      <w:r w:rsidRPr="00C16D53">
        <w:t xml:space="preserve">Strom je při výsadbě umístěn na střed výsadbové </w:t>
      </w:r>
      <w:proofErr w:type="gramStart"/>
      <w:r w:rsidRPr="00C16D53">
        <w:t>jámy</w:t>
      </w:r>
      <w:proofErr w:type="gramEnd"/>
      <w:r w:rsidRPr="00C16D53">
        <w:t xml:space="preserve"> a ještě v horizontální poloze je mu uvolněna koruna. U starších stromů je důležité, aby byla zachována jejich orientace ke světovým stranám.</w:t>
      </w:r>
    </w:p>
    <w:p w14:paraId="7D5D9D02" w14:textId="77777777" w:rsidR="00B61981" w:rsidRPr="00C16D53" w:rsidRDefault="00B61981" w:rsidP="00A2748E">
      <w:pPr>
        <w:pStyle w:val="05DOMY-normlntext"/>
      </w:pPr>
      <w:r w:rsidRPr="00C16D53">
        <w:t>Vrchní strana kořenového balu musí být osazena mírně nad povrchem terénu. Strom si postupem času sedá a výsadba nad povrch terénu zamezí jeho utopení.</w:t>
      </w:r>
    </w:p>
    <w:p w14:paraId="0B5D5BC7" w14:textId="77777777" w:rsidR="00B61981" w:rsidRDefault="00B61981" w:rsidP="00A2748E">
      <w:pPr>
        <w:pStyle w:val="05DOMY-normlntext"/>
      </w:pPr>
      <w:r w:rsidRPr="00C16D53">
        <w:t>Před zasypáním výsadbové jámy je třeba provést ukotvení dřeviny, a to za zemní bal.</w:t>
      </w:r>
    </w:p>
    <w:p w14:paraId="17969320" w14:textId="77777777" w:rsidR="00B61981" w:rsidRDefault="00B61981" w:rsidP="00A2748E">
      <w:pPr>
        <w:pStyle w:val="05DOMY-normlntext"/>
      </w:pPr>
      <w:r w:rsidRPr="00C16D53">
        <w:t xml:space="preserve">Zasypání jámy bude provedeno ve vrstvách o mocnosti </w:t>
      </w:r>
      <w:proofErr w:type="gramStart"/>
      <w:r w:rsidRPr="00C16D53">
        <w:t>30 - 40</w:t>
      </w:r>
      <w:proofErr w:type="gramEnd"/>
      <w:r w:rsidRPr="00C16D53">
        <w:t xml:space="preserve"> cm. Půda v prvních 40 cm v okolí balu musí být přiměřeně zhutněna tak, aby byl strom dostatečně stabilní, ale zbytek výsadbové jámy by měl být zhutněn pouze lehce nebo by měla být ponechána, aby si sedla přirozeně.</w:t>
      </w:r>
    </w:p>
    <w:p w14:paraId="0696DE16" w14:textId="77777777" w:rsidR="00B61981" w:rsidRDefault="00B61981" w:rsidP="00A2748E">
      <w:pPr>
        <w:pStyle w:val="05DOMY-normlntext"/>
      </w:pPr>
      <w:r w:rsidRPr="00C16D53">
        <w:t xml:space="preserve">Plocha kořenového balu bude </w:t>
      </w:r>
      <w:proofErr w:type="spellStart"/>
      <w:r w:rsidRPr="00C16D53">
        <w:t>zamulčována</w:t>
      </w:r>
      <w:proofErr w:type="spellEnd"/>
      <w:r w:rsidRPr="00C16D53">
        <w:t xml:space="preserve"> vrstvou 100 mm kůry.</w:t>
      </w:r>
    </w:p>
    <w:p w14:paraId="64D2B2F4" w14:textId="77777777" w:rsidR="00B61981" w:rsidRDefault="00B61981" w:rsidP="00A2748E">
      <w:pPr>
        <w:pStyle w:val="05DOMY-normlntext"/>
      </w:pPr>
      <w:r w:rsidRPr="00C16D53">
        <w:t xml:space="preserve">Následně bude celý profil nasycen vodou při zálivce, minimální jednorázová </w:t>
      </w:r>
      <w:proofErr w:type="spellStart"/>
      <w:r w:rsidRPr="00C16D53">
        <w:t>povýsadbová</w:t>
      </w:r>
      <w:proofErr w:type="spellEnd"/>
      <w:r w:rsidRPr="00C16D53">
        <w:t xml:space="preserve"> zálivka se odvíjí od velikosti přesazované dřeviny.</w:t>
      </w:r>
    </w:p>
    <w:p w14:paraId="022826FE" w14:textId="77777777" w:rsidR="00B61981" w:rsidRPr="00C16D53" w:rsidRDefault="00B61981" w:rsidP="00A2748E">
      <w:pPr>
        <w:pStyle w:val="05DOMY-normlntext"/>
      </w:pPr>
    </w:p>
    <w:p w14:paraId="596C8469" w14:textId="77777777" w:rsidR="00B61981" w:rsidRPr="00C16D53" w:rsidRDefault="00B61981" w:rsidP="00A2748E">
      <w:pPr>
        <w:pStyle w:val="05DOMY-normlntext"/>
      </w:pPr>
      <w:r w:rsidRPr="00C16D53">
        <w:t>Výsadba alejových stromů</w:t>
      </w:r>
    </w:p>
    <w:p w14:paraId="33209B72" w14:textId="77777777" w:rsidR="00B61981" w:rsidRDefault="00B61981" w:rsidP="00A2748E">
      <w:pPr>
        <w:pStyle w:val="05DOMY-normlntext"/>
      </w:pPr>
      <w:r w:rsidRPr="00C16D53">
        <w:t>Celkem bude vysazeno 39 stromů. Výsadby budou provedeny především v západní a severní části, ale také po stranách vstupního parteru.</w:t>
      </w:r>
    </w:p>
    <w:p w14:paraId="04F83318" w14:textId="77777777" w:rsidR="00B61981" w:rsidRDefault="00B61981" w:rsidP="00A2748E">
      <w:pPr>
        <w:pStyle w:val="05DOMY-normlntext"/>
      </w:pPr>
      <w:r w:rsidRPr="00C16D53">
        <w:t>Byly zvoleny především domácí dřeviny (až na výjimky). Návrh počítá především s listnatými dřevinami, výjimkou je borovice lesní, která je umístěna mezi budovu nemocnice a sousední areál fy. ZEPS s.r.o. a bude tak sloužit celoročnímu vizuálnímu oddělení těchto dvou celků. Borovice jsou navrženy rovněž na severovýchodní straně vstupního parteru, rovněž z důvodu vizuálního odclonění technologických objektů od hlavní budovy</w:t>
      </w:r>
    </w:p>
    <w:p w14:paraId="40CCC88E" w14:textId="77777777" w:rsidR="00B61981" w:rsidRPr="00C16D53" w:rsidRDefault="00B61981" w:rsidP="00A2748E">
      <w:pPr>
        <w:pStyle w:val="05DOMY-normlntext"/>
      </w:pPr>
    </w:p>
    <w:p w14:paraId="0B36C934" w14:textId="77777777" w:rsidR="00B61981" w:rsidRDefault="00B61981" w:rsidP="00A2748E">
      <w:pPr>
        <w:pStyle w:val="05DOMY-normlntext"/>
      </w:pPr>
      <w:r>
        <w:t>Požadavky na výsadbový materiál</w:t>
      </w:r>
    </w:p>
    <w:p w14:paraId="4FD18CA8" w14:textId="77777777" w:rsidR="00B61981" w:rsidRPr="00C16D53" w:rsidRDefault="00B61981" w:rsidP="00A2748E">
      <w:pPr>
        <w:pStyle w:val="05DOMY-normlntext"/>
      </w:pPr>
    </w:p>
    <w:p w14:paraId="350DEEC9" w14:textId="77777777" w:rsidR="00B61981" w:rsidRDefault="00B61981" w:rsidP="00A2748E">
      <w:pPr>
        <w:pStyle w:val="05DOMY-normlntext"/>
      </w:pPr>
      <w:r w:rsidRPr="00C16D53">
        <w:t>Latinský název</w:t>
      </w:r>
      <w:r w:rsidRPr="00C16D53">
        <w:tab/>
      </w:r>
      <w:r>
        <w:tab/>
      </w:r>
      <w:r w:rsidRPr="00C16D53">
        <w:t>kultivar</w:t>
      </w:r>
      <w:r w:rsidRPr="00C16D53">
        <w:tab/>
        <w:t>český název</w:t>
      </w:r>
      <w:r w:rsidRPr="00C16D53">
        <w:tab/>
        <w:t>velikost</w:t>
      </w:r>
      <w:r w:rsidRPr="00C16D53">
        <w:tab/>
        <w:t>balení</w:t>
      </w:r>
    </w:p>
    <w:p w14:paraId="728E621E" w14:textId="77777777" w:rsidR="00B61981" w:rsidRDefault="00B61981" w:rsidP="00A2748E">
      <w:pPr>
        <w:pStyle w:val="05DOMY-normlntext"/>
      </w:pPr>
      <w:proofErr w:type="spellStart"/>
      <w:r w:rsidRPr="00C16D53">
        <w:t>Aesculus</w:t>
      </w:r>
      <w:proofErr w:type="spellEnd"/>
      <w:r w:rsidRPr="00C16D53">
        <w:t xml:space="preserve"> x </w:t>
      </w:r>
      <w:proofErr w:type="spellStart"/>
      <w:r w:rsidRPr="00C16D53">
        <w:t>carnea</w:t>
      </w:r>
      <w:proofErr w:type="spellEnd"/>
      <w:r w:rsidRPr="00C16D53">
        <w:tab/>
        <w:t>jírovec pleťový</w:t>
      </w:r>
      <w:r w:rsidRPr="00C16D53">
        <w:tab/>
      </w:r>
      <w:r>
        <w:tab/>
      </w:r>
      <w:r w:rsidRPr="00C16D53">
        <w:t>10-12</w:t>
      </w:r>
      <w:r w:rsidRPr="00C16D53">
        <w:tab/>
        <w:t>ZB</w:t>
      </w:r>
    </w:p>
    <w:p w14:paraId="5B571594" w14:textId="77777777" w:rsidR="00B61981" w:rsidRDefault="00B61981" w:rsidP="00A2748E">
      <w:pPr>
        <w:pStyle w:val="05DOMY-normlntext"/>
      </w:pPr>
      <w:proofErr w:type="spellStart"/>
      <w:r w:rsidRPr="00C16D53">
        <w:t>Fagus</w:t>
      </w:r>
      <w:proofErr w:type="spellEnd"/>
      <w:r w:rsidRPr="00C16D53">
        <w:t xml:space="preserve"> </w:t>
      </w:r>
      <w:proofErr w:type="spellStart"/>
      <w:r w:rsidRPr="00C16D53">
        <w:t>sylvatica</w:t>
      </w:r>
      <w:proofErr w:type="spellEnd"/>
      <w:r w:rsidRPr="00C16D53">
        <w:tab/>
      </w:r>
      <w:r>
        <w:tab/>
      </w:r>
      <w:r w:rsidRPr="00C16D53">
        <w:t>buk lesní</w:t>
      </w:r>
      <w:r w:rsidRPr="00C16D53">
        <w:tab/>
      </w:r>
      <w:r>
        <w:tab/>
      </w:r>
      <w:r w:rsidRPr="00C16D53">
        <w:t>12-14</w:t>
      </w:r>
      <w:r w:rsidRPr="00C16D53">
        <w:tab/>
        <w:t>ZB</w:t>
      </w:r>
    </w:p>
    <w:p w14:paraId="36E3B232" w14:textId="77777777" w:rsidR="00B61981" w:rsidRDefault="00B61981" w:rsidP="00A2748E">
      <w:pPr>
        <w:pStyle w:val="05DOMY-normlntext"/>
      </w:pPr>
      <w:proofErr w:type="spellStart"/>
      <w:r w:rsidRPr="00C16D53">
        <w:t>Liquidambar</w:t>
      </w:r>
      <w:proofErr w:type="spellEnd"/>
      <w:r w:rsidRPr="00C16D53">
        <w:t xml:space="preserve"> </w:t>
      </w:r>
      <w:proofErr w:type="spellStart"/>
      <w:r w:rsidRPr="00C16D53">
        <w:t>styraciflua</w:t>
      </w:r>
      <w:proofErr w:type="spellEnd"/>
      <w:r w:rsidRPr="00C16D53">
        <w:tab/>
      </w:r>
      <w:proofErr w:type="spellStart"/>
      <w:r w:rsidRPr="00C16D53">
        <w:t>ambroň</w:t>
      </w:r>
      <w:proofErr w:type="spellEnd"/>
      <w:r w:rsidRPr="00C16D53">
        <w:t xml:space="preserve"> západní</w:t>
      </w:r>
      <w:r w:rsidRPr="00C16D53">
        <w:tab/>
      </w:r>
      <w:r>
        <w:tab/>
      </w:r>
      <w:r w:rsidRPr="00C16D53">
        <w:t>12-14</w:t>
      </w:r>
      <w:r w:rsidRPr="00C16D53">
        <w:tab/>
        <w:t>ZB</w:t>
      </w:r>
    </w:p>
    <w:p w14:paraId="5838036D" w14:textId="77777777" w:rsidR="00B61981" w:rsidRDefault="00B61981" w:rsidP="00A2748E">
      <w:pPr>
        <w:pStyle w:val="05DOMY-normlntext"/>
      </w:pPr>
      <w:proofErr w:type="spellStart"/>
      <w:r w:rsidRPr="00C16D53">
        <w:t>Prunus</w:t>
      </w:r>
      <w:proofErr w:type="spellEnd"/>
      <w:r w:rsidRPr="00C16D53">
        <w:t xml:space="preserve"> </w:t>
      </w:r>
      <w:proofErr w:type="spellStart"/>
      <w:r w:rsidRPr="00C16D53">
        <w:t>avium</w:t>
      </w:r>
      <w:proofErr w:type="spellEnd"/>
      <w:r w:rsidRPr="00C16D53">
        <w:tab/>
      </w:r>
      <w:r>
        <w:tab/>
      </w:r>
      <w:r w:rsidRPr="00C16D53">
        <w:t>Plena</w:t>
      </w:r>
      <w:r w:rsidRPr="00C16D53">
        <w:tab/>
        <w:t>třešeň ptačí</w:t>
      </w:r>
      <w:r w:rsidRPr="00C16D53">
        <w:tab/>
        <w:t>12-14</w:t>
      </w:r>
      <w:r w:rsidRPr="00C16D53">
        <w:tab/>
        <w:t>ZB</w:t>
      </w:r>
    </w:p>
    <w:p w14:paraId="77E84F93" w14:textId="77777777" w:rsidR="00B61981" w:rsidRDefault="00B61981" w:rsidP="00A2748E">
      <w:pPr>
        <w:pStyle w:val="05DOMY-normlntext"/>
      </w:pPr>
      <w:proofErr w:type="spellStart"/>
      <w:r w:rsidRPr="00C16D53">
        <w:t>Pinus</w:t>
      </w:r>
      <w:proofErr w:type="spellEnd"/>
      <w:r w:rsidRPr="00C16D53">
        <w:t xml:space="preserve"> </w:t>
      </w:r>
      <w:proofErr w:type="spellStart"/>
      <w:r w:rsidRPr="00C16D53">
        <w:t>sylvestris</w:t>
      </w:r>
      <w:proofErr w:type="spellEnd"/>
      <w:r w:rsidRPr="00C16D53">
        <w:tab/>
      </w:r>
      <w:r>
        <w:tab/>
      </w:r>
      <w:r w:rsidRPr="00C16D53">
        <w:t>borovice lesní</w:t>
      </w:r>
      <w:r w:rsidRPr="00C16D53">
        <w:tab/>
      </w:r>
      <w:r>
        <w:tab/>
      </w:r>
      <w:r w:rsidRPr="00C16D53">
        <w:t>175-200</w:t>
      </w:r>
      <w:r w:rsidRPr="00C16D53">
        <w:tab/>
        <w:t>ZB</w:t>
      </w:r>
    </w:p>
    <w:p w14:paraId="2641B895" w14:textId="77777777" w:rsidR="00B61981" w:rsidRDefault="00B61981" w:rsidP="00A2748E">
      <w:pPr>
        <w:pStyle w:val="05DOMY-normlntext"/>
      </w:pPr>
      <w:proofErr w:type="spellStart"/>
      <w:r w:rsidRPr="00C16D53">
        <w:t>Quercus</w:t>
      </w:r>
      <w:proofErr w:type="spellEnd"/>
      <w:r w:rsidRPr="00C16D53">
        <w:t xml:space="preserve"> robur</w:t>
      </w:r>
      <w:r w:rsidRPr="00C16D53">
        <w:tab/>
      </w:r>
      <w:r>
        <w:tab/>
      </w:r>
      <w:r w:rsidRPr="00C16D53">
        <w:t>dub letní</w:t>
      </w:r>
      <w:r w:rsidRPr="00C16D53">
        <w:tab/>
      </w:r>
      <w:r>
        <w:tab/>
      </w:r>
      <w:r>
        <w:tab/>
      </w:r>
      <w:r w:rsidRPr="00C16D53">
        <w:t>10-12</w:t>
      </w:r>
      <w:r w:rsidRPr="00C16D53">
        <w:tab/>
        <w:t>ZB</w:t>
      </w:r>
    </w:p>
    <w:p w14:paraId="42530179" w14:textId="77777777" w:rsidR="00B61981" w:rsidRDefault="00B61981" w:rsidP="00A2748E">
      <w:pPr>
        <w:pStyle w:val="05DOMY-normlntext"/>
      </w:pPr>
      <w:proofErr w:type="spellStart"/>
      <w:r w:rsidRPr="00C16D53">
        <w:t>Tilia</w:t>
      </w:r>
      <w:proofErr w:type="spellEnd"/>
      <w:r w:rsidRPr="00C16D53">
        <w:t xml:space="preserve"> </w:t>
      </w:r>
      <w:proofErr w:type="spellStart"/>
      <w:r w:rsidRPr="00C16D53">
        <w:t>cordata</w:t>
      </w:r>
      <w:proofErr w:type="spellEnd"/>
      <w:r w:rsidRPr="00C16D53">
        <w:tab/>
      </w:r>
      <w:r>
        <w:tab/>
      </w:r>
      <w:r w:rsidRPr="00C16D53">
        <w:t>lípa malolistá</w:t>
      </w:r>
      <w:r w:rsidRPr="00C16D53">
        <w:tab/>
      </w:r>
      <w:r>
        <w:tab/>
      </w:r>
      <w:r w:rsidRPr="00C16D53">
        <w:t>12-14</w:t>
      </w:r>
      <w:r w:rsidRPr="00C16D53">
        <w:tab/>
        <w:t>ZB</w:t>
      </w:r>
    </w:p>
    <w:p w14:paraId="056C5487" w14:textId="77777777" w:rsidR="00B61981" w:rsidRPr="00C16D53" w:rsidRDefault="00B61981" w:rsidP="00A2748E">
      <w:pPr>
        <w:pStyle w:val="05DOMY-normlntext"/>
      </w:pPr>
    </w:p>
    <w:p w14:paraId="27F38328" w14:textId="77777777" w:rsidR="00B61981" w:rsidRDefault="00B61981" w:rsidP="00A2748E">
      <w:pPr>
        <w:pStyle w:val="05DOMY-normlntext"/>
      </w:pPr>
      <w:r w:rsidRPr="00C16D53">
        <w:t>Bude se jednat o vzrostlé alejové a solitérní stromy, zapěstované, minimálně 2x ve školce přesazované. Po výsadbě bude třeba stromy vysazené podél pojízdných a pochozích ploch postupně vyvětvit na podjezdnou a podchozí výšku.</w:t>
      </w:r>
    </w:p>
    <w:p w14:paraId="43FB4D47" w14:textId="77777777" w:rsidR="00B61981" w:rsidRDefault="00B61981" w:rsidP="00A2748E">
      <w:pPr>
        <w:pStyle w:val="05DOMY-normlntext"/>
      </w:pPr>
      <w:r w:rsidRPr="00C16D53">
        <w:t>Akceptovány budou pouze stromy bez nedostatků a poškození, způsobených chorobami, škůdci nebo pěstebními opatřeními, které by snižovaly hodnotu nebo způsobilost pro předpokládané použití.</w:t>
      </w:r>
    </w:p>
    <w:p w14:paraId="1AD07C08" w14:textId="77777777" w:rsidR="00B61981" w:rsidRPr="00C16D53" w:rsidRDefault="00B61981" w:rsidP="00A2748E">
      <w:pPr>
        <w:pStyle w:val="05DOMY-normlntext"/>
      </w:pPr>
      <w:r>
        <w:t>Časový harmonogram výsadby</w:t>
      </w:r>
    </w:p>
    <w:p w14:paraId="4B32ED36" w14:textId="77777777" w:rsidR="00B61981" w:rsidRDefault="00B61981" w:rsidP="00A2748E">
      <w:pPr>
        <w:pStyle w:val="05DOMY-normlntext"/>
      </w:pPr>
      <w:r w:rsidRPr="00C16D53">
        <w:t>Vzrostlé stromy je vhodné vysazovat na podzim (do zámrazu půdy) anebo zjara (od rozmrznutí půdy do začátku rašení). V jiných termínech se stromy obtížněji expedují a zvyšují se náklady na manipulaci, zálivku a úpravu koruny stromu. Výsadba stromu by měla následovat bezprostředně po jeho dovozu na místo určení, proto je nutné výsadbové jámy a materiál připravit předem.</w:t>
      </w:r>
    </w:p>
    <w:p w14:paraId="7BC31432" w14:textId="77777777" w:rsidR="00B61981" w:rsidRDefault="00B61981" w:rsidP="00A2748E">
      <w:pPr>
        <w:pStyle w:val="05DOMY-normlntext"/>
      </w:pPr>
      <w:r>
        <w:t>Příprava stanoviště</w:t>
      </w:r>
    </w:p>
    <w:p w14:paraId="05EAAB5E" w14:textId="77777777" w:rsidR="00B61981" w:rsidRPr="00C16D53" w:rsidRDefault="00B61981" w:rsidP="00A2748E">
      <w:pPr>
        <w:pStyle w:val="05DOMY-normlntext"/>
      </w:pPr>
      <w:r w:rsidRPr="00C16D53">
        <w:t>Po ukončení stavebních prací a terénních úprav je nezbytné provést přípravu stanoviště pro zakládání vegetačních prvků.</w:t>
      </w:r>
    </w:p>
    <w:p w14:paraId="16BCE987" w14:textId="77777777" w:rsidR="00B61981" w:rsidRDefault="00B61981" w:rsidP="00A2748E">
      <w:pPr>
        <w:pStyle w:val="05DOMY-normlntext"/>
        <w:numPr>
          <w:ilvl w:val="1"/>
          <w:numId w:val="22"/>
        </w:numPr>
      </w:pPr>
      <w:r w:rsidRPr="00C16D53">
        <w:t>Plochy zasažené stavbou je nutno před zpracováním podkladu vyčistit od všech nežádoucích materiálů (staveništní zbytky, kameny, těžko rozložitelné rostlinné části).</w:t>
      </w:r>
    </w:p>
    <w:p w14:paraId="6857923E" w14:textId="77777777" w:rsidR="00B61981" w:rsidRDefault="00B61981" w:rsidP="00A2748E">
      <w:pPr>
        <w:pStyle w:val="05DOMY-normlntext"/>
        <w:numPr>
          <w:ilvl w:val="1"/>
          <w:numId w:val="22"/>
        </w:numPr>
      </w:pPr>
      <w:r w:rsidRPr="00C16D53">
        <w:t>Zhutněný jílovitý podklad je nutno dále rozrušit v místech nepropustných pro vodu, navážky podkladu nesmí být jílovité a obsahovat části větší jak 3 cm.</w:t>
      </w:r>
    </w:p>
    <w:p w14:paraId="02924931" w14:textId="77777777" w:rsidR="00B61981" w:rsidRDefault="00B61981" w:rsidP="00A2748E">
      <w:pPr>
        <w:pStyle w:val="05DOMY-normlntext"/>
        <w:numPr>
          <w:ilvl w:val="1"/>
          <w:numId w:val="22"/>
        </w:numPr>
      </w:pPr>
      <w:r w:rsidRPr="00C16D53">
        <w:t>Půdu nevhodnou pro založení vegetačních prvků je nutno vyměnit, pokud není možné docílit potřebných vlastností opatřeními pro zlepšení půdy.</w:t>
      </w:r>
    </w:p>
    <w:p w14:paraId="410E8929" w14:textId="77777777" w:rsidR="00B61981" w:rsidRPr="00C16D53" w:rsidRDefault="00B61981" w:rsidP="00A2748E">
      <w:pPr>
        <w:pStyle w:val="05DOMY-normlntext"/>
      </w:pPr>
      <w:r>
        <w:t>Technologický postup výsadby</w:t>
      </w:r>
    </w:p>
    <w:p w14:paraId="65B0B1C0" w14:textId="77777777" w:rsidR="00B61981" w:rsidRDefault="00B61981" w:rsidP="00A2748E">
      <w:pPr>
        <w:pStyle w:val="05DOMY-normlntext"/>
        <w:numPr>
          <w:ilvl w:val="1"/>
          <w:numId w:val="22"/>
        </w:numPr>
      </w:pPr>
      <w:r w:rsidRPr="00C16D53">
        <w:t>Výpěstky musí být vysázeny ihned po dodání, podmínky dočasné zakládky na staveništi definuje ČSN 83 9021. Poškozené části koruny je nutno odstranit a rány hladce seříznout.</w:t>
      </w:r>
    </w:p>
    <w:p w14:paraId="46A00B03" w14:textId="77777777" w:rsidR="00B61981" w:rsidRDefault="00B61981" w:rsidP="00A2748E">
      <w:pPr>
        <w:pStyle w:val="05DOMY-normlntext"/>
        <w:numPr>
          <w:ilvl w:val="1"/>
          <w:numId w:val="22"/>
        </w:numPr>
      </w:pPr>
      <w:r w:rsidRPr="00C16D53">
        <w:t xml:space="preserve">Výsadbovou jámu je nutné vyhloubit </w:t>
      </w:r>
      <w:proofErr w:type="gramStart"/>
      <w:r w:rsidRPr="00C16D53">
        <w:t>strojně</w:t>
      </w:r>
      <w:proofErr w:type="gramEnd"/>
      <w:r w:rsidRPr="00C16D53">
        <w:t xml:space="preserve"> a to v šířce odpovídající 1,5 násobku průměru kořenového balu. Jáma má kónický tvar se sklonem směrem ke kmeni. Hloubka jámy je </w:t>
      </w:r>
      <w:r w:rsidRPr="00C16D53">
        <w:tab/>
        <w:t xml:space="preserve">určena velikostí balu. V jámě bude provedena 50 % výměna půdy, dodán bude substrát ve složení 1:1:1 zahradní </w:t>
      </w:r>
      <w:proofErr w:type="spellStart"/>
      <w:r w:rsidRPr="00C16D53">
        <w:t>zemina+kompost+písek</w:t>
      </w:r>
      <w:proofErr w:type="spellEnd"/>
    </w:p>
    <w:p w14:paraId="04D33A06" w14:textId="77777777" w:rsidR="00B61981" w:rsidRDefault="00B61981" w:rsidP="00A2748E">
      <w:pPr>
        <w:pStyle w:val="05DOMY-normlntext"/>
        <w:numPr>
          <w:ilvl w:val="1"/>
          <w:numId w:val="22"/>
        </w:numPr>
      </w:pPr>
      <w:r w:rsidRPr="00C16D53">
        <w:t>Dno výsadbové jámy se prolije vodou a do středu se uloží bal, statické zajištění výpěstku bude provedeno třemi dřevěnými kůly délky 300 cm. Kůly budou zatlučeny šikmo minimálně</w:t>
      </w:r>
      <w:r>
        <w:t xml:space="preserve"> </w:t>
      </w:r>
      <w:r w:rsidRPr="00C16D53">
        <w:t>30 cm pod dno výsadbové jámy. Kůly budou propojeny příčkami.</w:t>
      </w:r>
    </w:p>
    <w:p w14:paraId="3665BA0B" w14:textId="77777777" w:rsidR="00B61981" w:rsidRDefault="00B61981" w:rsidP="00A2748E">
      <w:pPr>
        <w:pStyle w:val="05DOMY-normlntext"/>
        <w:numPr>
          <w:ilvl w:val="1"/>
          <w:numId w:val="22"/>
        </w:numPr>
      </w:pPr>
      <w:r w:rsidRPr="00C16D53">
        <w:t xml:space="preserve">Po ukotvení se prostor kolem balu zasype substrátem a postupně se zhutní. Bude zhotovena závlahová mísa. Zároveň se po obvodu kořenového balu do hloubky 10-15 cm pod povrch půdy klade tabletované hnojivo </w:t>
      </w:r>
      <w:proofErr w:type="spellStart"/>
      <w:r w:rsidRPr="00C16D53">
        <w:t>Silvamix</w:t>
      </w:r>
      <w:proofErr w:type="spellEnd"/>
      <w:r w:rsidRPr="00C16D53">
        <w:t xml:space="preserve"> s pozvolným uvolňováním živin. Aplikuje se v</w:t>
      </w:r>
      <w:r>
        <w:t> </w:t>
      </w:r>
      <w:r w:rsidRPr="00C16D53">
        <w:t>počtu</w:t>
      </w:r>
      <w:r>
        <w:t xml:space="preserve"> </w:t>
      </w:r>
      <w:r w:rsidRPr="00C16D53">
        <w:t>10 tablet à 10 g/strom.</w:t>
      </w:r>
    </w:p>
    <w:p w14:paraId="779F04DF" w14:textId="77777777" w:rsidR="00B61981" w:rsidRDefault="00B61981" w:rsidP="00A2748E">
      <w:pPr>
        <w:pStyle w:val="05DOMY-normlntext"/>
        <w:numPr>
          <w:ilvl w:val="1"/>
          <w:numId w:val="22"/>
        </w:numPr>
      </w:pPr>
      <w:r w:rsidRPr="00C16D53">
        <w:t>Jáma se prolije dostatečným množstvím vody (</w:t>
      </w:r>
      <w:proofErr w:type="gramStart"/>
      <w:r w:rsidRPr="00C16D53">
        <w:t>75l</w:t>
      </w:r>
      <w:proofErr w:type="gramEnd"/>
      <w:r w:rsidRPr="00C16D53">
        <w:t>/strom).</w:t>
      </w:r>
    </w:p>
    <w:p w14:paraId="2A8AC6CA" w14:textId="77777777" w:rsidR="00B61981" w:rsidRDefault="00B61981" w:rsidP="00A2748E">
      <w:pPr>
        <w:pStyle w:val="05DOMY-normlntext"/>
        <w:numPr>
          <w:ilvl w:val="1"/>
          <w:numId w:val="22"/>
        </w:numPr>
      </w:pPr>
      <w:r w:rsidRPr="00C16D53">
        <w:t>Kmen bude zabezpečen rákosovou rohoží (min. výška 180 cm) ochrana proti výparu, korní spále a mechanickému poškození.</w:t>
      </w:r>
    </w:p>
    <w:p w14:paraId="28F8FCE4" w14:textId="77777777" w:rsidR="00B61981" w:rsidRDefault="00B61981" w:rsidP="00A2748E">
      <w:pPr>
        <w:pStyle w:val="05DOMY-normlntext"/>
        <w:numPr>
          <w:ilvl w:val="1"/>
          <w:numId w:val="22"/>
        </w:numPr>
      </w:pPr>
      <w:r w:rsidRPr="00C16D53">
        <w:t xml:space="preserve">Výsadbová jáma bude </w:t>
      </w:r>
      <w:proofErr w:type="spellStart"/>
      <w:r w:rsidRPr="00C16D53">
        <w:t>zamulčována</w:t>
      </w:r>
      <w:proofErr w:type="spellEnd"/>
      <w:r w:rsidRPr="00C16D53">
        <w:t xml:space="preserve"> vhodným materiálem (mulčovací kůra nebo štěpka) ve vrstvě do </w:t>
      </w:r>
      <w:proofErr w:type="gramStart"/>
      <w:r w:rsidRPr="00C16D53">
        <w:t>7- 10</w:t>
      </w:r>
      <w:proofErr w:type="gramEnd"/>
      <w:r w:rsidRPr="00C16D53">
        <w:t xml:space="preserve"> cm.</w:t>
      </w:r>
    </w:p>
    <w:p w14:paraId="730A7192" w14:textId="77777777" w:rsidR="00B61981" w:rsidRDefault="00B61981" w:rsidP="00A2748E">
      <w:pPr>
        <w:pStyle w:val="05DOMY-normlntext"/>
        <w:numPr>
          <w:ilvl w:val="1"/>
          <w:numId w:val="22"/>
        </w:numPr>
      </w:pPr>
      <w:r w:rsidRPr="00C16D53">
        <w:t>Bude proveden výchovný řez.</w:t>
      </w:r>
    </w:p>
    <w:p w14:paraId="72B3D776" w14:textId="77777777" w:rsidR="00B61981" w:rsidRPr="00C16D53" w:rsidRDefault="00B61981" w:rsidP="00A2748E">
      <w:pPr>
        <w:pStyle w:val="05DOMY-normlntext"/>
      </w:pPr>
    </w:p>
    <w:p w14:paraId="785DB995" w14:textId="77777777" w:rsidR="00B61981" w:rsidRPr="00C16D53" w:rsidRDefault="00B61981" w:rsidP="00A2748E">
      <w:pPr>
        <w:pStyle w:val="05DOMY-normlntext"/>
      </w:pPr>
      <w:r>
        <w:t>Extenzivní vegetační střecha</w:t>
      </w:r>
    </w:p>
    <w:p w14:paraId="3EA582BD" w14:textId="77777777" w:rsidR="00B61981" w:rsidRDefault="00B61981" w:rsidP="00A2748E">
      <w:pPr>
        <w:pStyle w:val="05DOMY-normlntext"/>
      </w:pPr>
      <w:r w:rsidRPr="00BC1EC7">
        <w:t xml:space="preserve">Na ploše 1579 m2 (1428 m2 vegetace + 151 m2 okraje kryté kamenivem) střech 1., 2. a </w:t>
      </w:r>
      <w:r w:rsidRPr="00BC1EC7">
        <w:tab/>
        <w:t>3. NP přístavby nemocnice bude založen vegetační prvek trvalkových výsadeb v extenzivním substrátu.</w:t>
      </w:r>
    </w:p>
    <w:p w14:paraId="6E955F01" w14:textId="77777777" w:rsidR="00B61981" w:rsidRDefault="00B61981" w:rsidP="00A2748E">
      <w:pPr>
        <w:pStyle w:val="05DOMY-normlntext"/>
      </w:pPr>
      <w:r w:rsidRPr="00BC1EC7">
        <w:t xml:space="preserve">Celková výška vegetačních vrstev je 8 </w:t>
      </w:r>
      <w:proofErr w:type="gramStart"/>
      <w:r w:rsidRPr="00BC1EC7">
        <w:t>cm - tato</w:t>
      </w:r>
      <w:proofErr w:type="gramEnd"/>
      <w:r w:rsidRPr="00BC1EC7">
        <w:t xml:space="preserve"> mocnost je maximálně možná, pokud je vyšší tak hrozí. že se bude výsadba zaplevelovat a nefunguje autoregulace.</w:t>
      </w:r>
    </w:p>
    <w:p w14:paraId="736A9B1A" w14:textId="77777777" w:rsidR="00B61981" w:rsidRDefault="00B61981" w:rsidP="00A2748E">
      <w:pPr>
        <w:pStyle w:val="05DOMY-normlntext"/>
      </w:pPr>
      <w:r w:rsidRPr="00BC1EC7">
        <w:t>Separace mezi částí s vegetací a částí krytou kamenivem bude provedena kovovým pásem pokládaným na ochrannou a separační vrstvu.</w:t>
      </w:r>
    </w:p>
    <w:p w14:paraId="5BCD2A75" w14:textId="77777777" w:rsidR="00B61981" w:rsidRDefault="00B61981" w:rsidP="00A2748E">
      <w:pPr>
        <w:pStyle w:val="05DOMY-normlntext"/>
      </w:pPr>
      <w:r>
        <w:t>Vegetace</w:t>
      </w:r>
    </w:p>
    <w:p w14:paraId="68E2A7A3" w14:textId="77777777" w:rsidR="00B61981" w:rsidRDefault="00B61981" w:rsidP="00A2748E">
      <w:pPr>
        <w:pStyle w:val="05DOMY-normlntext"/>
        <w:numPr>
          <w:ilvl w:val="1"/>
          <w:numId w:val="22"/>
        </w:numPr>
      </w:pPr>
      <w:r w:rsidRPr="00BC1EC7">
        <w:t xml:space="preserve">Směs min. 5 taxonů rodu </w:t>
      </w:r>
      <w:proofErr w:type="spellStart"/>
      <w:r w:rsidRPr="00BC1EC7">
        <w:t>Sedum</w:t>
      </w:r>
      <w:proofErr w:type="spellEnd"/>
      <w:r w:rsidRPr="00BC1EC7">
        <w:t xml:space="preserve"> (rozchodník): předpěstované řízky rozchodníků pro výsadbu ve vegetačním souvrství extenzivních zelených střech. Na 1 m² je potřeba min 0,20 kg řízků (celkově na extenzivní plochy tedy celkem </w:t>
      </w:r>
      <w:proofErr w:type="gramStart"/>
      <w:r w:rsidRPr="00BC1EC7">
        <w:t>285kg</w:t>
      </w:r>
      <w:proofErr w:type="gramEnd"/>
      <w:r w:rsidRPr="00BC1EC7">
        <w:t>).</w:t>
      </w:r>
    </w:p>
    <w:p w14:paraId="5A460FF3" w14:textId="77777777" w:rsidR="00B61981" w:rsidRDefault="00B61981" w:rsidP="00A2748E">
      <w:pPr>
        <w:pStyle w:val="05DOMY-normlntext"/>
        <w:numPr>
          <w:ilvl w:val="1"/>
          <w:numId w:val="22"/>
        </w:numPr>
      </w:pPr>
      <w:r w:rsidRPr="00BC1EC7">
        <w:t>Přesetí sortimentem 15-20 taxonů bylin a travin pro extenzivní střechy, výsevek 0,46 g/ m2 (celkem tedy 0,66kg)</w:t>
      </w:r>
      <w:r>
        <w:t>.</w:t>
      </w:r>
    </w:p>
    <w:p w14:paraId="4CDEC128" w14:textId="77777777" w:rsidR="00B61981" w:rsidRDefault="00B61981" w:rsidP="00A2748E">
      <w:pPr>
        <w:pStyle w:val="05DOMY-normlntext"/>
      </w:pPr>
      <w:r>
        <w:t>Technologie založení</w:t>
      </w:r>
    </w:p>
    <w:p w14:paraId="18A4FA3E" w14:textId="77777777" w:rsidR="00B61981" w:rsidRDefault="00B61981" w:rsidP="00A2748E">
      <w:pPr>
        <w:pStyle w:val="05DOMY-normlntext"/>
      </w:pPr>
      <w:r w:rsidRPr="00BC1EC7">
        <w:t>Nejprve provedeme výsev směsi travin a bylin:</w:t>
      </w:r>
    </w:p>
    <w:p w14:paraId="0C20E6C8" w14:textId="77777777" w:rsidR="00B61981" w:rsidRDefault="00B61981" w:rsidP="00A2748E">
      <w:pPr>
        <w:pStyle w:val="05DOMY-normlntext"/>
        <w:numPr>
          <w:ilvl w:val="1"/>
          <w:numId w:val="22"/>
        </w:numPr>
      </w:pPr>
      <w:r w:rsidRPr="00BC1EC7">
        <w:t>Osivo vysypte do malého kbelíku a dobře promíchejte se suchým pískem.</w:t>
      </w:r>
    </w:p>
    <w:p w14:paraId="65423A5B" w14:textId="77777777" w:rsidR="00B61981" w:rsidRDefault="00B61981" w:rsidP="00A2748E">
      <w:pPr>
        <w:pStyle w:val="05DOMY-normlntext"/>
        <w:numPr>
          <w:ilvl w:val="1"/>
          <w:numId w:val="22"/>
        </w:numPr>
      </w:pPr>
      <w:r w:rsidRPr="00BC1EC7">
        <w:t>Tuto směs osiva s pískem rovnoměrně vysejte na střešní plochu.</w:t>
      </w:r>
    </w:p>
    <w:p w14:paraId="38C59BA3" w14:textId="77777777" w:rsidR="00B61981" w:rsidRDefault="00B61981" w:rsidP="00A2748E">
      <w:pPr>
        <w:pStyle w:val="05DOMY-normlntext"/>
        <w:numPr>
          <w:ilvl w:val="1"/>
          <w:numId w:val="22"/>
        </w:numPr>
      </w:pPr>
      <w:r w:rsidRPr="00BC1EC7">
        <w:t>Lehkým pohrabáním se zapraví osivo do povrchu</w:t>
      </w:r>
    </w:p>
    <w:p w14:paraId="0FF0893F" w14:textId="77777777" w:rsidR="00B61981" w:rsidRDefault="00B61981" w:rsidP="00A2748E">
      <w:pPr>
        <w:pStyle w:val="05DOMY-normlntext"/>
      </w:pPr>
      <w:r w:rsidRPr="00BC1EC7">
        <w:t>Následně se provede rozhoz řízků směsi rozchodníků</w:t>
      </w:r>
      <w:r>
        <w:t>:</w:t>
      </w:r>
    </w:p>
    <w:p w14:paraId="19CDDEE0" w14:textId="77777777" w:rsidR="00B61981" w:rsidRDefault="00B61981" w:rsidP="00A2748E">
      <w:pPr>
        <w:pStyle w:val="05DOMY-normlntext"/>
        <w:numPr>
          <w:ilvl w:val="1"/>
          <w:numId w:val="22"/>
        </w:numPr>
      </w:pPr>
      <w:r w:rsidRPr="00BC1EC7">
        <w:t xml:space="preserve">Rozchodníky si přiměřeně rozdělíme dle jednotlivých částí střechy a nakypřený substrát jimi </w:t>
      </w:r>
      <w:proofErr w:type="spellStart"/>
      <w:r w:rsidRPr="00BC1EC7">
        <w:t>pohážeme</w:t>
      </w:r>
      <w:proofErr w:type="spellEnd"/>
    </w:p>
    <w:p w14:paraId="09EBF891" w14:textId="77777777" w:rsidR="00B61981" w:rsidRDefault="00B61981" w:rsidP="00A2748E">
      <w:pPr>
        <w:pStyle w:val="05DOMY-normlntext"/>
        <w:numPr>
          <w:ilvl w:val="1"/>
          <w:numId w:val="22"/>
        </w:numPr>
      </w:pPr>
      <w:r w:rsidRPr="00BC1EC7">
        <w:t>Plocha se důkladně zavlaží až do úplného provlhnutí.</w:t>
      </w:r>
    </w:p>
    <w:p w14:paraId="3CAB8733" w14:textId="77777777" w:rsidR="00B61981" w:rsidRDefault="00B61981" w:rsidP="00A2748E">
      <w:pPr>
        <w:pStyle w:val="05DOMY-normlntext"/>
        <w:numPr>
          <w:ilvl w:val="1"/>
          <w:numId w:val="22"/>
        </w:numPr>
      </w:pPr>
      <w:r w:rsidRPr="00BC1EC7">
        <w:t>Ve fázi klíčení a kořenění (cca 3 týdny) je nutné udržovat substrát stále vlhký.</w:t>
      </w:r>
    </w:p>
    <w:p w14:paraId="1B6E9608" w14:textId="77777777" w:rsidR="00B61981" w:rsidRDefault="00B61981" w:rsidP="00A2748E">
      <w:pPr>
        <w:pStyle w:val="05DOMY-normlntext"/>
        <w:numPr>
          <w:ilvl w:val="1"/>
          <w:numId w:val="22"/>
        </w:numPr>
      </w:pPr>
      <w:r w:rsidRPr="00BC1EC7">
        <w:t>Poté už zalévejte jen při dlouhodobém suchu.</w:t>
      </w:r>
    </w:p>
    <w:p w14:paraId="7C7E76F6" w14:textId="77777777" w:rsidR="00B61981" w:rsidRPr="007D7E43" w:rsidRDefault="00B61981" w:rsidP="00A2748E">
      <w:pPr>
        <w:pStyle w:val="05DOMY-normlntext"/>
      </w:pPr>
    </w:p>
    <w:p w14:paraId="1AA6B534" w14:textId="77777777" w:rsidR="00B61981" w:rsidRPr="00BC1EC7" w:rsidRDefault="00B61981" w:rsidP="00A2748E">
      <w:pPr>
        <w:pStyle w:val="05DOMY-normlntext"/>
      </w:pPr>
      <w:proofErr w:type="spellStart"/>
      <w:r>
        <w:t>Poloextenzivní</w:t>
      </w:r>
      <w:proofErr w:type="spellEnd"/>
      <w:r>
        <w:t xml:space="preserve"> vegetační střecha</w:t>
      </w:r>
    </w:p>
    <w:p w14:paraId="08824CDB" w14:textId="77777777" w:rsidR="00B61981" w:rsidRDefault="00B61981" w:rsidP="00A2748E">
      <w:pPr>
        <w:pStyle w:val="05DOMY-normlntext"/>
      </w:pPr>
      <w:r w:rsidRPr="00BC1EC7">
        <w:t xml:space="preserve">Na ploše 828 m2 (658 m2 vegetace + 170 m2 okraje kryté kamenivem) střech 1. NP bude založen vegetační prvek trvalkových a keřových výsadeb v </w:t>
      </w:r>
      <w:proofErr w:type="spellStart"/>
      <w:r w:rsidRPr="00BC1EC7">
        <w:t>poloextenzivním</w:t>
      </w:r>
      <w:proofErr w:type="spellEnd"/>
      <w:r w:rsidRPr="00BC1EC7">
        <w:t xml:space="preserve"> (směs intenzivního a extenzivního 1:1) substrátu.</w:t>
      </w:r>
    </w:p>
    <w:p w14:paraId="09CB338C" w14:textId="77777777" w:rsidR="00B61981" w:rsidRDefault="00B61981" w:rsidP="00A2748E">
      <w:pPr>
        <w:pStyle w:val="05DOMY-normlntext"/>
      </w:pPr>
      <w:r w:rsidRPr="00BC1EC7">
        <w:t xml:space="preserve">Celková výška vegetačních vrstev je 260 </w:t>
      </w:r>
      <w:proofErr w:type="gramStart"/>
      <w:r w:rsidRPr="00BC1EC7">
        <w:t>cm - tato</w:t>
      </w:r>
      <w:proofErr w:type="gramEnd"/>
      <w:r w:rsidRPr="00BC1EC7">
        <w:t xml:space="preserve"> mocnost zaručí možnost rozvoje poměrně bohatého společenstva, které při vhodné skladbě bude schopné autoregulace a zaručí tak nízkou úroveň údržby.</w:t>
      </w:r>
    </w:p>
    <w:p w14:paraId="538527FF" w14:textId="77777777" w:rsidR="00B61981" w:rsidRDefault="00B61981" w:rsidP="00A2748E">
      <w:pPr>
        <w:pStyle w:val="05DOMY-normlntext"/>
      </w:pPr>
      <w:r w:rsidRPr="00BC1EC7">
        <w:t>Separace mezi částí s vegetací a částí krytou kamenivem bude provedena kovovým pásem pokládaným na ochrannou a separační vrstvu.</w:t>
      </w:r>
    </w:p>
    <w:p w14:paraId="365C4CEF" w14:textId="77777777" w:rsidR="00B61981" w:rsidRDefault="00B61981" w:rsidP="00A2748E">
      <w:pPr>
        <w:pStyle w:val="05DOMY-normlntext"/>
      </w:pPr>
      <w:r>
        <w:t>Vegetace</w:t>
      </w:r>
    </w:p>
    <w:p w14:paraId="0E004ADD" w14:textId="77777777" w:rsidR="00B61981" w:rsidRDefault="00B61981" w:rsidP="00A2748E">
      <w:pPr>
        <w:pStyle w:val="05DOMY-normlntext"/>
      </w:pPr>
      <w:r w:rsidRPr="00BC1EC7">
        <w:t>Bude provedena kombinace výsadby a setby.</w:t>
      </w:r>
    </w:p>
    <w:p w14:paraId="3C44B230" w14:textId="77777777" w:rsidR="00B61981" w:rsidRDefault="00B61981" w:rsidP="00A2748E">
      <w:pPr>
        <w:pStyle w:val="05DOMY-normlntext"/>
      </w:pPr>
      <w:r w:rsidRPr="00BC1EC7">
        <w:t>Výsadby budou provedeny v hustotě 2 ks/m2 (celkem tedy 1314 ks), výsevek pak 0,46 g/</w:t>
      </w:r>
      <w:proofErr w:type="gramStart"/>
      <w:r w:rsidRPr="00BC1EC7">
        <w:t>2m2</w:t>
      </w:r>
      <w:proofErr w:type="gramEnd"/>
      <w:r w:rsidRPr="00BC1EC7">
        <w:t xml:space="preserve"> (celkem tedy 0,15kg)</w:t>
      </w:r>
    </w:p>
    <w:p w14:paraId="3274B43B" w14:textId="77777777" w:rsidR="00B61981" w:rsidRDefault="00B61981" w:rsidP="00A2748E">
      <w:pPr>
        <w:pStyle w:val="05DOMY-normlntext"/>
      </w:pPr>
      <w:r w:rsidRPr="00BC1EC7">
        <w:t xml:space="preserve">Setba bude provedena stejnou směsí travin a bylin jako na extenzivní </w:t>
      </w:r>
      <w:proofErr w:type="gramStart"/>
      <w:r w:rsidRPr="00BC1EC7">
        <w:t>střeše ,</w:t>
      </w:r>
      <w:proofErr w:type="gramEnd"/>
      <w:r w:rsidRPr="00BC1EC7">
        <w:t xml:space="preserve"> tedy 15-20 taxonů bylin a travin pro extenzivní střechy.</w:t>
      </w:r>
    </w:p>
    <w:p w14:paraId="4232F847" w14:textId="77777777" w:rsidR="00B61981" w:rsidRDefault="00B61981" w:rsidP="00A2748E">
      <w:pPr>
        <w:pStyle w:val="05DOMY-normlntext"/>
      </w:pPr>
    </w:p>
    <w:p w14:paraId="386B8227" w14:textId="77777777" w:rsidR="00B61981" w:rsidRDefault="00B61981" w:rsidP="00A2748E">
      <w:pPr>
        <w:pStyle w:val="05DOMY-normlntext"/>
      </w:pPr>
      <w:r>
        <w:t>Požadavky na výsadbový materiál</w:t>
      </w:r>
    </w:p>
    <w:p w14:paraId="0F6CDB27" w14:textId="77777777" w:rsidR="00B61981" w:rsidRDefault="00B61981" w:rsidP="00A2748E">
      <w:pPr>
        <w:pStyle w:val="05DOMY-normlntext"/>
      </w:pPr>
      <w:r w:rsidRPr="00BC1EC7">
        <w:t>Celkový počet rostlin 2ks/m2 je rozdělen rovnoměrně mezi navržené rostliny (1:1:1)</w:t>
      </w:r>
    </w:p>
    <w:p w14:paraId="5E20177F" w14:textId="77777777" w:rsidR="00B61981" w:rsidRPr="00C16D53" w:rsidRDefault="00B61981" w:rsidP="00A2748E">
      <w:pPr>
        <w:pStyle w:val="05DOMY-normlntext"/>
      </w:pPr>
    </w:p>
    <w:p w14:paraId="1032430C" w14:textId="77777777" w:rsidR="00B61981" w:rsidRDefault="00B61981" w:rsidP="00A2748E">
      <w:pPr>
        <w:pStyle w:val="05DOMY-normlntext"/>
      </w:pPr>
      <w:r w:rsidRPr="00C16D53">
        <w:t>Latinský název</w:t>
      </w:r>
      <w:r w:rsidRPr="00C16D53">
        <w:tab/>
      </w:r>
      <w:r>
        <w:tab/>
      </w:r>
      <w:r w:rsidRPr="00C16D53">
        <w:t>kultivar</w:t>
      </w:r>
      <w:r w:rsidRPr="00C16D53">
        <w:tab/>
        <w:t>český název</w:t>
      </w:r>
      <w:r w:rsidRPr="00C16D53">
        <w:tab/>
        <w:t>velikost</w:t>
      </w:r>
      <w:r w:rsidRPr="00C16D53">
        <w:tab/>
        <w:t>balení</w:t>
      </w:r>
      <w:r>
        <w:tab/>
        <w:t>počet</w:t>
      </w:r>
    </w:p>
    <w:p w14:paraId="7342EA04" w14:textId="77777777" w:rsidR="00B61981" w:rsidRDefault="00B61981" w:rsidP="00A2748E">
      <w:pPr>
        <w:pStyle w:val="05DOMY-normlntext"/>
      </w:pPr>
      <w:proofErr w:type="spellStart"/>
      <w:r w:rsidRPr="00BC1EC7">
        <w:t>Genista</w:t>
      </w:r>
      <w:proofErr w:type="spellEnd"/>
      <w:r w:rsidRPr="00BC1EC7">
        <w:t xml:space="preserve"> </w:t>
      </w:r>
      <w:proofErr w:type="spellStart"/>
      <w:r w:rsidRPr="00BC1EC7">
        <w:t>lydia</w:t>
      </w:r>
      <w:proofErr w:type="spellEnd"/>
      <w:r w:rsidRPr="00C16D53">
        <w:tab/>
      </w:r>
      <w:r>
        <w:tab/>
      </w:r>
      <w:r w:rsidRPr="00BC1EC7">
        <w:t xml:space="preserve">kručinka </w:t>
      </w:r>
      <w:proofErr w:type="spellStart"/>
      <w:r w:rsidRPr="00BC1EC7">
        <w:t>lydijská</w:t>
      </w:r>
      <w:proofErr w:type="spellEnd"/>
      <w:r w:rsidRPr="00C16D53">
        <w:tab/>
      </w:r>
      <w:r>
        <w:tab/>
        <w:t>20-30</w:t>
      </w:r>
      <w:r w:rsidRPr="00C16D53">
        <w:tab/>
      </w:r>
      <w:r>
        <w:t>K2,5</w:t>
      </w:r>
      <w:r>
        <w:tab/>
        <w:t>438 ks</w:t>
      </w:r>
    </w:p>
    <w:p w14:paraId="6918804E" w14:textId="77777777" w:rsidR="00B61981" w:rsidRDefault="00B61981" w:rsidP="00A2748E">
      <w:pPr>
        <w:pStyle w:val="05DOMY-normlntext"/>
      </w:pPr>
      <w:proofErr w:type="spellStart"/>
      <w:r w:rsidRPr="007B3164">
        <w:t>Perovskia</w:t>
      </w:r>
      <w:proofErr w:type="spellEnd"/>
      <w:r w:rsidRPr="007B3164">
        <w:t xml:space="preserve"> </w:t>
      </w:r>
      <w:proofErr w:type="spellStart"/>
      <w:r w:rsidRPr="007B3164">
        <w:t>abrotanoides</w:t>
      </w:r>
      <w:proofErr w:type="spellEnd"/>
      <w:r w:rsidRPr="00C16D53">
        <w:tab/>
      </w:r>
      <w:proofErr w:type="spellStart"/>
      <w:r w:rsidRPr="007B3164">
        <w:t>perovksie</w:t>
      </w:r>
      <w:proofErr w:type="spellEnd"/>
      <w:r w:rsidRPr="007B3164">
        <w:t xml:space="preserve"> </w:t>
      </w:r>
      <w:proofErr w:type="spellStart"/>
      <w:r w:rsidRPr="007B3164">
        <w:t>dřevinovitá</w:t>
      </w:r>
      <w:proofErr w:type="spellEnd"/>
      <w:r w:rsidRPr="00C16D53">
        <w:tab/>
      </w:r>
      <w:r>
        <w:t>40-60</w:t>
      </w:r>
      <w:r w:rsidRPr="00C16D53">
        <w:tab/>
      </w:r>
      <w:r>
        <w:t>K2,5</w:t>
      </w:r>
      <w:r>
        <w:tab/>
        <w:t>438 ks</w:t>
      </w:r>
    </w:p>
    <w:p w14:paraId="6BFF1D0E" w14:textId="77777777" w:rsidR="00B61981" w:rsidRDefault="00B61981" w:rsidP="00A2748E">
      <w:pPr>
        <w:pStyle w:val="05DOMY-normlntext"/>
      </w:pPr>
      <w:proofErr w:type="spellStart"/>
      <w:r w:rsidRPr="007B3164">
        <w:t>Prunus</w:t>
      </w:r>
      <w:proofErr w:type="spellEnd"/>
      <w:r w:rsidRPr="007B3164">
        <w:t xml:space="preserve"> </w:t>
      </w:r>
      <w:proofErr w:type="spellStart"/>
      <w:r w:rsidRPr="007B3164">
        <w:t>tenella</w:t>
      </w:r>
      <w:proofErr w:type="spellEnd"/>
      <w:r w:rsidRPr="00C16D53">
        <w:tab/>
      </w:r>
      <w:r>
        <w:tab/>
      </w:r>
      <w:r w:rsidRPr="007B3164">
        <w:t>mandloň nízká</w:t>
      </w:r>
      <w:r w:rsidRPr="00C16D53">
        <w:tab/>
      </w:r>
      <w:r>
        <w:tab/>
        <w:t>40-60</w:t>
      </w:r>
      <w:r w:rsidRPr="00C16D53">
        <w:tab/>
      </w:r>
      <w:r>
        <w:t>K2,5</w:t>
      </w:r>
      <w:r>
        <w:tab/>
        <w:t>438 ks</w:t>
      </w:r>
    </w:p>
    <w:p w14:paraId="350A916E" w14:textId="77777777" w:rsidR="00B61981" w:rsidRPr="00C16D53" w:rsidRDefault="00B61981" w:rsidP="00A2748E">
      <w:pPr>
        <w:pStyle w:val="05DOMY-normlntext"/>
      </w:pPr>
    </w:p>
    <w:p w14:paraId="7179FFCD" w14:textId="77777777" w:rsidR="00B61981" w:rsidRDefault="00B61981" w:rsidP="00A2748E">
      <w:pPr>
        <w:pStyle w:val="05DOMY-normlntext"/>
      </w:pPr>
      <w:r w:rsidRPr="007B3164">
        <w:t>Dodané výpěstky musí splňovat následující kritéria:</w:t>
      </w:r>
    </w:p>
    <w:p w14:paraId="70574951" w14:textId="77777777" w:rsidR="00B61981" w:rsidRDefault="00B61981" w:rsidP="00A2748E">
      <w:pPr>
        <w:pStyle w:val="05DOMY-normlntext"/>
      </w:pPr>
      <w:r w:rsidRPr="007B3164">
        <w:t>-</w:t>
      </w:r>
      <w:r w:rsidRPr="007B3164">
        <w:tab/>
        <w:t>bez poškození, zdravé, bez chorob a škůdců</w:t>
      </w:r>
    </w:p>
    <w:p w14:paraId="5FA48D5A" w14:textId="77777777" w:rsidR="00B61981" w:rsidRDefault="00B61981" w:rsidP="00A2748E">
      <w:pPr>
        <w:pStyle w:val="05DOMY-normlntext"/>
      </w:pPr>
      <w:r w:rsidRPr="007B3164">
        <w:t>-</w:t>
      </w:r>
      <w:r w:rsidRPr="007B3164">
        <w:tab/>
        <w:t>odpovídající rozměrové parametry</w:t>
      </w:r>
    </w:p>
    <w:p w14:paraId="46CFA94F" w14:textId="77777777" w:rsidR="00B61981" w:rsidRDefault="00B61981" w:rsidP="00A2748E">
      <w:pPr>
        <w:pStyle w:val="05DOMY-normlntext"/>
      </w:pPr>
      <w:r>
        <w:t>Technologie založení</w:t>
      </w:r>
    </w:p>
    <w:p w14:paraId="279F1FF5" w14:textId="77777777" w:rsidR="00B61981" w:rsidRDefault="00B61981" w:rsidP="00A2748E">
      <w:pPr>
        <w:pStyle w:val="05DOMY-normlntext"/>
        <w:numPr>
          <w:ilvl w:val="1"/>
          <w:numId w:val="22"/>
        </w:numPr>
      </w:pPr>
      <w:r w:rsidRPr="007B3164">
        <w:t>na připravené vegetační vrstvy vysejeme směs bylin a travin.</w:t>
      </w:r>
    </w:p>
    <w:p w14:paraId="1E99AED5" w14:textId="77777777" w:rsidR="00B61981" w:rsidRDefault="00B61981" w:rsidP="00A2748E">
      <w:pPr>
        <w:pStyle w:val="05DOMY-normlntext"/>
        <w:numPr>
          <w:ilvl w:val="1"/>
          <w:numId w:val="22"/>
        </w:numPr>
      </w:pPr>
      <w:r w:rsidRPr="007B3164">
        <w:t>provedeme výsadbu keřů, bude vysazeno v uvedené hustotě nepravidelně po skupinách o 3, 5 a sedmi od jednoho druhu.</w:t>
      </w:r>
    </w:p>
    <w:p w14:paraId="08D4D708" w14:textId="77777777" w:rsidR="00B61981" w:rsidRDefault="00B61981" w:rsidP="00A2748E">
      <w:pPr>
        <w:pStyle w:val="05DOMY-normlntext"/>
        <w:numPr>
          <w:ilvl w:val="1"/>
          <w:numId w:val="22"/>
        </w:numPr>
      </w:pPr>
      <w:r w:rsidRPr="007B3164">
        <w:t>upravíme celý povrch pohrabáním</w:t>
      </w:r>
    </w:p>
    <w:p w14:paraId="684A037A" w14:textId="77777777" w:rsidR="00B61981" w:rsidRDefault="00B61981" w:rsidP="00A2748E">
      <w:pPr>
        <w:pStyle w:val="05DOMY-normlntext"/>
        <w:numPr>
          <w:ilvl w:val="1"/>
          <w:numId w:val="22"/>
        </w:numPr>
      </w:pPr>
      <w:proofErr w:type="spellStart"/>
      <w:r w:rsidRPr="007B3164">
        <w:t>zamulčujeme</w:t>
      </w:r>
      <w:proofErr w:type="spellEnd"/>
      <w:r w:rsidRPr="007B3164">
        <w:t xml:space="preserve"> vrstvou kameniva (3</w:t>
      </w:r>
      <w:r>
        <w:t xml:space="preserve"> </w:t>
      </w:r>
      <w:r w:rsidRPr="007B3164">
        <w:t>cm)</w:t>
      </w:r>
    </w:p>
    <w:p w14:paraId="7A745AA6" w14:textId="77777777" w:rsidR="00B61981" w:rsidRDefault="00B61981" w:rsidP="00A2748E">
      <w:pPr>
        <w:pStyle w:val="05DOMY-normlntext"/>
        <w:numPr>
          <w:ilvl w:val="1"/>
          <w:numId w:val="22"/>
        </w:numPr>
      </w:pPr>
      <w:r w:rsidRPr="007B3164">
        <w:t>zavlažíme</w:t>
      </w:r>
    </w:p>
    <w:p w14:paraId="5CC691C2" w14:textId="77777777" w:rsidR="00B61981" w:rsidRDefault="00B61981" w:rsidP="00A2748E">
      <w:pPr>
        <w:pStyle w:val="05DOMY-normlntext"/>
        <w:numPr>
          <w:ilvl w:val="1"/>
          <w:numId w:val="22"/>
        </w:numPr>
      </w:pPr>
      <w:r w:rsidRPr="007B3164">
        <w:t>Ve fázi klíčení a kořenění (cca 3 týdny) je nutné udržovat substrát stále vlhký.</w:t>
      </w:r>
    </w:p>
    <w:p w14:paraId="48D29844" w14:textId="77777777" w:rsidR="00B61981" w:rsidRDefault="00B61981" w:rsidP="00A2748E">
      <w:pPr>
        <w:pStyle w:val="05DOMY-normlntext"/>
        <w:numPr>
          <w:ilvl w:val="1"/>
          <w:numId w:val="22"/>
        </w:numPr>
      </w:pPr>
      <w:r w:rsidRPr="007B3164">
        <w:t>Poté už zalévejte jen při dlouhodobém suchu.</w:t>
      </w:r>
    </w:p>
    <w:p w14:paraId="52284BE8" w14:textId="77777777" w:rsidR="00B61981" w:rsidRDefault="00B61981" w:rsidP="00A2748E">
      <w:pPr>
        <w:pStyle w:val="05DOMY-normlntext"/>
      </w:pPr>
    </w:p>
    <w:p w14:paraId="6EF4F000" w14:textId="77777777" w:rsidR="00B61981" w:rsidRPr="007B3164" w:rsidRDefault="00B61981" w:rsidP="00A2748E">
      <w:pPr>
        <w:pStyle w:val="05DOMY-normlntext"/>
      </w:pPr>
      <w:r w:rsidRPr="007B3164">
        <w:t>Plošná výsadba keřů</w:t>
      </w:r>
    </w:p>
    <w:p w14:paraId="45A81F58" w14:textId="77777777" w:rsidR="00B61981" w:rsidRDefault="00B61981" w:rsidP="00A2748E">
      <w:pPr>
        <w:pStyle w:val="05DOMY-normlntext"/>
      </w:pPr>
      <w:r w:rsidRPr="007B3164">
        <w:t xml:space="preserve">Plocha svahu </w:t>
      </w:r>
      <w:r>
        <w:t>(c</w:t>
      </w:r>
      <w:r w:rsidRPr="007B3164">
        <w:t xml:space="preserve">ca 250 m2), který je navržen při jihozápadním roku přístavby, bude osázena </w:t>
      </w:r>
      <w:proofErr w:type="spellStart"/>
      <w:r w:rsidRPr="007B3164">
        <w:t>jednodruhovým</w:t>
      </w:r>
      <w:proofErr w:type="spellEnd"/>
      <w:r w:rsidRPr="007B3164">
        <w:t xml:space="preserve"> </w:t>
      </w:r>
      <w:proofErr w:type="spellStart"/>
      <w:r w:rsidRPr="007B3164">
        <w:t>půdopokryvným</w:t>
      </w:r>
      <w:proofErr w:type="spellEnd"/>
      <w:r w:rsidRPr="007B3164">
        <w:t xml:space="preserve"> a protierozním společenstvem. Výsadba bude provedena na povrch pokrytý biologicky odbouratelnou </w:t>
      </w:r>
      <w:proofErr w:type="spellStart"/>
      <w:r w:rsidRPr="007B3164">
        <w:t>ekotextilií</w:t>
      </w:r>
      <w:proofErr w:type="spellEnd"/>
      <w:r w:rsidRPr="007B3164">
        <w:t xml:space="preserve"> (min 300 g/m2).</w:t>
      </w:r>
    </w:p>
    <w:p w14:paraId="5DC749CF" w14:textId="77777777" w:rsidR="00B61981" w:rsidRDefault="00B61981" w:rsidP="00A2748E">
      <w:pPr>
        <w:pStyle w:val="05DOMY-normlntext"/>
      </w:pPr>
      <w:r>
        <w:t>Požadavky na rostlinný materiál</w:t>
      </w:r>
    </w:p>
    <w:p w14:paraId="4167780B" w14:textId="77777777" w:rsidR="00B61981" w:rsidRDefault="00B61981" w:rsidP="00A2748E">
      <w:pPr>
        <w:pStyle w:val="05DOMY-normlntext"/>
      </w:pPr>
      <w:r w:rsidRPr="007B3164">
        <w:t>Latinský název</w:t>
      </w:r>
      <w:r w:rsidRPr="007B3164">
        <w:tab/>
      </w:r>
      <w:r>
        <w:tab/>
      </w:r>
      <w:r w:rsidRPr="007B3164">
        <w:t>kultivar</w:t>
      </w:r>
      <w:r w:rsidRPr="007B3164">
        <w:tab/>
      </w:r>
      <w:r>
        <w:tab/>
      </w:r>
      <w:r w:rsidRPr="007B3164">
        <w:t>český název</w:t>
      </w:r>
      <w:r w:rsidRPr="007B3164">
        <w:tab/>
      </w:r>
      <w:r>
        <w:tab/>
      </w:r>
      <w:r w:rsidRPr="007B3164">
        <w:t>velikost</w:t>
      </w:r>
      <w:r w:rsidRPr="007B3164">
        <w:tab/>
        <w:t>balení</w:t>
      </w:r>
    </w:p>
    <w:p w14:paraId="397522C6" w14:textId="77777777" w:rsidR="00B61981" w:rsidRDefault="00B61981" w:rsidP="00A2748E">
      <w:pPr>
        <w:pStyle w:val="05DOMY-normlntext"/>
      </w:pPr>
      <w:proofErr w:type="spellStart"/>
      <w:r w:rsidRPr="007B3164">
        <w:t>Euonymus</w:t>
      </w:r>
      <w:proofErr w:type="spellEnd"/>
      <w:r w:rsidRPr="007B3164">
        <w:t xml:space="preserve"> </w:t>
      </w:r>
      <w:proofErr w:type="spellStart"/>
      <w:r w:rsidRPr="007B3164">
        <w:t>fortunei</w:t>
      </w:r>
      <w:proofErr w:type="spellEnd"/>
      <w:r w:rsidRPr="007B3164">
        <w:tab/>
        <w:t xml:space="preserve">Green </w:t>
      </w:r>
      <w:proofErr w:type="spellStart"/>
      <w:r w:rsidRPr="007B3164">
        <w:t>Carpet</w:t>
      </w:r>
      <w:proofErr w:type="spellEnd"/>
      <w:r w:rsidRPr="007B3164">
        <w:tab/>
        <w:t xml:space="preserve">brslen </w:t>
      </w:r>
      <w:proofErr w:type="spellStart"/>
      <w:r w:rsidRPr="007B3164">
        <w:t>Frotuneův</w:t>
      </w:r>
      <w:proofErr w:type="spellEnd"/>
      <w:r w:rsidRPr="007B3164">
        <w:tab/>
      </w:r>
      <w:r>
        <w:tab/>
      </w:r>
      <w:r w:rsidRPr="007B3164">
        <w:t>20-30</w:t>
      </w:r>
      <w:r w:rsidRPr="007B3164">
        <w:tab/>
        <w:t>K2,5</w:t>
      </w:r>
    </w:p>
    <w:p w14:paraId="5DC3EB88" w14:textId="77777777" w:rsidR="00B61981" w:rsidRPr="007B3164" w:rsidRDefault="00B61981" w:rsidP="00A2748E">
      <w:pPr>
        <w:pStyle w:val="05DOMY-normlntext"/>
      </w:pPr>
    </w:p>
    <w:p w14:paraId="402FA5EF" w14:textId="77777777" w:rsidR="00B61981" w:rsidRDefault="00B61981" w:rsidP="00A2748E">
      <w:pPr>
        <w:pStyle w:val="05DOMY-normlntext"/>
      </w:pPr>
      <w:r w:rsidRPr="007B3164">
        <w:t>Dodaný výpěstek musí splňovat následující kritéria:</w:t>
      </w:r>
    </w:p>
    <w:p w14:paraId="7EFDA061" w14:textId="77777777" w:rsidR="00B61981" w:rsidRDefault="00B61981" w:rsidP="00A2748E">
      <w:pPr>
        <w:pStyle w:val="05DOMY-normlntext"/>
      </w:pPr>
      <w:r w:rsidRPr="007B3164">
        <w:t>-</w:t>
      </w:r>
      <w:r w:rsidRPr="007B3164">
        <w:tab/>
        <w:t>bez poškození, zdravý, bez chorob a škůdců</w:t>
      </w:r>
    </w:p>
    <w:p w14:paraId="62FEB248" w14:textId="77777777" w:rsidR="00B61981" w:rsidRDefault="00B61981" w:rsidP="00A2748E">
      <w:pPr>
        <w:pStyle w:val="05DOMY-normlntext"/>
      </w:pPr>
      <w:r w:rsidRPr="007B3164">
        <w:t>-</w:t>
      </w:r>
      <w:r w:rsidRPr="007B3164">
        <w:tab/>
        <w:t>odpovídající rozměrové parametry</w:t>
      </w:r>
    </w:p>
    <w:p w14:paraId="600A5689" w14:textId="77777777" w:rsidR="00B61981" w:rsidRDefault="00B61981" w:rsidP="00A2748E">
      <w:pPr>
        <w:pStyle w:val="05DOMY-normlntext"/>
      </w:pPr>
      <w:r>
        <w:t>Příprava stanoviště</w:t>
      </w:r>
    </w:p>
    <w:p w14:paraId="07A6B292" w14:textId="77777777" w:rsidR="00B61981" w:rsidRDefault="00B61981" w:rsidP="00A2748E">
      <w:pPr>
        <w:pStyle w:val="05DOMY-normlntext"/>
      </w:pPr>
      <w:r w:rsidRPr="007B3164">
        <w:t>Po ukončení stavebních prací a terénních úprav je nezbytné provést přípravu stanoviště pro zakládání vegetačních prvků.</w:t>
      </w:r>
    </w:p>
    <w:p w14:paraId="211D34A0" w14:textId="77777777" w:rsidR="00B61981" w:rsidRDefault="00B61981" w:rsidP="00A2748E">
      <w:pPr>
        <w:pStyle w:val="05DOMY-normlntext"/>
        <w:numPr>
          <w:ilvl w:val="1"/>
          <w:numId w:val="22"/>
        </w:numPr>
      </w:pPr>
      <w:r w:rsidRPr="007B3164">
        <w:t>Plochy zasažené stavbou je nutno před zpracováním podkladu vyčistit od všech nežádoucích materiálů (staveništní zbytky, kameny, těžko rozložitelné rostlinné části).</w:t>
      </w:r>
    </w:p>
    <w:p w14:paraId="7878B0B1" w14:textId="77777777" w:rsidR="00B61981" w:rsidRDefault="00B61981" w:rsidP="00A2748E">
      <w:pPr>
        <w:pStyle w:val="05DOMY-normlntext"/>
        <w:numPr>
          <w:ilvl w:val="1"/>
          <w:numId w:val="22"/>
        </w:numPr>
      </w:pPr>
      <w:r w:rsidRPr="007B3164">
        <w:t>Zhutněný jílovitý podklad je nutno dále rozrušit v místech nepropustných pro vodu, navážky podkladu nesmí být jílovité a obsahovat části větší jak 3 cm.</w:t>
      </w:r>
    </w:p>
    <w:p w14:paraId="491F7CF2" w14:textId="77777777" w:rsidR="00B61981" w:rsidRDefault="00B61981" w:rsidP="00A2748E">
      <w:pPr>
        <w:pStyle w:val="05DOMY-normlntext"/>
        <w:numPr>
          <w:ilvl w:val="1"/>
          <w:numId w:val="22"/>
        </w:numPr>
      </w:pPr>
      <w:r w:rsidRPr="007B3164">
        <w:t>Půdu nevhodnou pro založení vegetačních prvků je nutno vyměnit, pokud není možné docílit potřebných vlastností opatřeními pro zlepšení půdy.</w:t>
      </w:r>
    </w:p>
    <w:p w14:paraId="5809397D" w14:textId="77777777" w:rsidR="00B61981" w:rsidRDefault="00B61981" w:rsidP="00A2748E">
      <w:pPr>
        <w:pStyle w:val="05DOMY-normlntext"/>
        <w:numPr>
          <w:ilvl w:val="1"/>
          <w:numId w:val="22"/>
        </w:numPr>
      </w:pPr>
      <w:r w:rsidRPr="007B3164">
        <w:t xml:space="preserve">celá plocha bude před výsadbou pokryta biologicky odbouratelnou </w:t>
      </w:r>
      <w:proofErr w:type="spellStart"/>
      <w:r w:rsidRPr="007B3164">
        <w:t>ekotextilí</w:t>
      </w:r>
      <w:proofErr w:type="spellEnd"/>
      <w:r w:rsidRPr="007B3164">
        <w:t>, která bude v</w:t>
      </w:r>
      <w:r>
        <w:t xml:space="preserve"> </w:t>
      </w:r>
      <w:r w:rsidRPr="007B3164">
        <w:t>terénu zajištěna odpovídajícím způsobem (kolíky, okraje zahnuty do země).</w:t>
      </w:r>
    </w:p>
    <w:p w14:paraId="74EF47A0" w14:textId="77777777" w:rsidR="00B61981" w:rsidRDefault="00B61981" w:rsidP="00A2748E">
      <w:pPr>
        <w:pStyle w:val="05DOMY-normlntext"/>
        <w:numPr>
          <w:ilvl w:val="1"/>
          <w:numId w:val="22"/>
        </w:numPr>
      </w:pPr>
      <w:r w:rsidRPr="007B3164">
        <w:t>na takto připravenou plochu budou vysazeny keře ve hustotě 3 ks/m2, v trojsponu,</w:t>
      </w:r>
    </w:p>
    <w:p w14:paraId="1A9BAF73" w14:textId="77777777" w:rsidR="00B61981" w:rsidRDefault="00B61981" w:rsidP="00A2748E">
      <w:pPr>
        <w:pStyle w:val="05DOMY-normlntext"/>
      </w:pPr>
      <w:r>
        <w:t>Technologický postup výsadby</w:t>
      </w:r>
    </w:p>
    <w:p w14:paraId="61A69F06" w14:textId="77777777" w:rsidR="00B61981" w:rsidRDefault="00B61981" w:rsidP="00A2748E">
      <w:pPr>
        <w:pStyle w:val="05DOMY-normlntext"/>
        <w:numPr>
          <w:ilvl w:val="1"/>
          <w:numId w:val="22"/>
        </w:numPr>
      </w:pPr>
      <w:r w:rsidRPr="007B3164">
        <w:t>Výpěstky musí být vysázeny ihned po dodání, podmínky případné dočasné zakládky na staveništi definuje ČSN 83 9021. Dále budou respektovány instrukce dodavatele.</w:t>
      </w:r>
    </w:p>
    <w:p w14:paraId="502F97A0" w14:textId="77777777" w:rsidR="00B61981" w:rsidRDefault="00B61981" w:rsidP="00A2748E">
      <w:pPr>
        <w:pStyle w:val="05DOMY-normlntext"/>
        <w:numPr>
          <w:ilvl w:val="1"/>
          <w:numId w:val="22"/>
        </w:numPr>
      </w:pPr>
      <w:r w:rsidRPr="007B3164">
        <w:t xml:space="preserve">Výsadba bude provedena z </w:t>
      </w:r>
      <w:proofErr w:type="spellStart"/>
      <w:r w:rsidRPr="007B3164">
        <w:t>kontejnerovaných</w:t>
      </w:r>
      <w:proofErr w:type="spellEnd"/>
      <w:r w:rsidRPr="007B3164">
        <w:t xml:space="preserve"> výpěstků do předem připravené jamky.</w:t>
      </w:r>
    </w:p>
    <w:p w14:paraId="4CD8A4EC" w14:textId="77777777" w:rsidR="00B61981" w:rsidRDefault="00B61981" w:rsidP="00A2748E">
      <w:pPr>
        <w:pStyle w:val="05DOMY-normlntext"/>
        <w:numPr>
          <w:ilvl w:val="1"/>
          <w:numId w:val="22"/>
        </w:numPr>
      </w:pPr>
      <w:r w:rsidRPr="007B3164">
        <w:t>Dno výsadbové jamky se prolije vodou</w:t>
      </w:r>
    </w:p>
    <w:p w14:paraId="2E3BDCBC" w14:textId="77777777" w:rsidR="00B61981" w:rsidRDefault="00B61981" w:rsidP="00A2748E">
      <w:pPr>
        <w:pStyle w:val="05DOMY-normlntext"/>
        <w:numPr>
          <w:ilvl w:val="1"/>
          <w:numId w:val="22"/>
        </w:numPr>
      </w:pPr>
      <w:r w:rsidRPr="007B3164">
        <w:t>Výpěstky je třeba zkontrolovat, poškozené části čistě odstranit zahradnickými nůžkami. Příliš husté kořeny prostříhat.</w:t>
      </w:r>
    </w:p>
    <w:p w14:paraId="498FDA75" w14:textId="77777777" w:rsidR="00B61981" w:rsidRDefault="00B61981" w:rsidP="00A2748E">
      <w:pPr>
        <w:pStyle w:val="05DOMY-normlntext"/>
        <w:numPr>
          <w:ilvl w:val="1"/>
          <w:numId w:val="22"/>
        </w:numPr>
      </w:pPr>
      <w:r w:rsidRPr="007B3164">
        <w:t xml:space="preserve">Prostor kolem kořenů se zasype substrátem a postupně se zhutní. Zároveň se do hloubky 10-15 cm pod povrch půdy klade tabletované hnojivo </w:t>
      </w:r>
      <w:proofErr w:type="spellStart"/>
      <w:r w:rsidRPr="007B3164">
        <w:t>Silvamix</w:t>
      </w:r>
      <w:proofErr w:type="spellEnd"/>
      <w:r w:rsidRPr="007B3164">
        <w:t xml:space="preserve"> s pozvolným uvolňováním </w:t>
      </w:r>
      <w:r w:rsidRPr="007B3164">
        <w:tab/>
        <w:t>živin. Aplikuje se v počtu 1 tablety à 10 g/ks.</w:t>
      </w:r>
    </w:p>
    <w:p w14:paraId="2EBCA341" w14:textId="77777777" w:rsidR="00B61981" w:rsidRDefault="00B61981" w:rsidP="00A2748E">
      <w:pPr>
        <w:pStyle w:val="05DOMY-normlntext"/>
        <w:numPr>
          <w:ilvl w:val="1"/>
          <w:numId w:val="22"/>
        </w:numPr>
      </w:pPr>
      <w:r w:rsidRPr="007B3164">
        <w:t>Bude provedena dostatečná zálivka (40 l/m2)</w:t>
      </w:r>
    </w:p>
    <w:p w14:paraId="15CFCBE8" w14:textId="77777777" w:rsidR="00B61981" w:rsidRDefault="00B61981" w:rsidP="00A2748E">
      <w:pPr>
        <w:pStyle w:val="05DOMY-normlntext"/>
      </w:pPr>
    </w:p>
    <w:p w14:paraId="5FCE4E35" w14:textId="77777777" w:rsidR="00B61981" w:rsidRPr="007B3164" w:rsidRDefault="00B61981" w:rsidP="00A2748E">
      <w:pPr>
        <w:pStyle w:val="05DOMY-normlntext"/>
      </w:pPr>
      <w:r>
        <w:t>Založení trávníkových ploch</w:t>
      </w:r>
    </w:p>
    <w:p w14:paraId="089B39AC" w14:textId="77777777" w:rsidR="00B61981" w:rsidRDefault="00B61981" w:rsidP="00A2748E">
      <w:pPr>
        <w:pStyle w:val="05DOMY-normlntext"/>
      </w:pPr>
      <w:r w:rsidRPr="007B3164">
        <w:t>Trávník bude založen na celkové výměře ca 3.500 m2. Jedná se o plochy zasažené stavbou, plochy narušené při kácení atd. Bude vyseta jetelotravní komunikační směs o následujícím složení (nebo srovnatelném):</w:t>
      </w:r>
    </w:p>
    <w:p w14:paraId="46003CF9" w14:textId="77777777" w:rsidR="00B61981" w:rsidRDefault="00B61981" w:rsidP="00A2748E">
      <w:pPr>
        <w:pStyle w:val="05DOMY-normlntext"/>
      </w:pPr>
      <w:r w:rsidRPr="007B3164">
        <w:t xml:space="preserve">Trávy </w:t>
      </w:r>
      <w:proofErr w:type="gramStart"/>
      <w:r w:rsidRPr="007B3164">
        <w:t>90%</w:t>
      </w:r>
      <w:proofErr w:type="gramEnd"/>
      <w:r w:rsidRPr="007B3164">
        <w:t>: Kostřava červená pravá (</w:t>
      </w:r>
      <w:proofErr w:type="spellStart"/>
      <w:r w:rsidRPr="007B3164">
        <w:t>Festuca</w:t>
      </w:r>
      <w:proofErr w:type="spellEnd"/>
      <w:r w:rsidRPr="007B3164">
        <w:t xml:space="preserve"> rubra </w:t>
      </w:r>
      <w:proofErr w:type="spellStart"/>
      <w:r w:rsidRPr="007B3164">
        <w:t>rubra</w:t>
      </w:r>
      <w:proofErr w:type="spellEnd"/>
      <w:r w:rsidRPr="007B3164">
        <w:t xml:space="preserve"> ‚</w:t>
      </w:r>
      <w:proofErr w:type="spellStart"/>
      <w:r w:rsidRPr="007B3164">
        <w:t>Tagera</w:t>
      </w:r>
      <w:proofErr w:type="spellEnd"/>
      <w:r w:rsidRPr="007B3164">
        <w:t>‘) 18%, Kostřava červená (</w:t>
      </w:r>
      <w:proofErr w:type="spellStart"/>
      <w:r w:rsidRPr="007B3164">
        <w:t>Festuca</w:t>
      </w:r>
      <w:proofErr w:type="spellEnd"/>
      <w:r w:rsidRPr="007B3164">
        <w:t xml:space="preserve"> rubra </w:t>
      </w:r>
      <w:proofErr w:type="spellStart"/>
      <w:r w:rsidRPr="007B3164">
        <w:t>trichophylla</w:t>
      </w:r>
      <w:proofErr w:type="spellEnd"/>
      <w:r w:rsidRPr="007B3164">
        <w:t xml:space="preserve"> ‚Viktorka‘) 7%, Kostřava červená trsnatá (</w:t>
      </w:r>
      <w:proofErr w:type="spellStart"/>
      <w:r w:rsidRPr="007B3164">
        <w:t>Festuca</w:t>
      </w:r>
      <w:proofErr w:type="spellEnd"/>
      <w:r w:rsidRPr="007B3164">
        <w:t xml:space="preserve"> rubra </w:t>
      </w:r>
      <w:proofErr w:type="spellStart"/>
      <w:r w:rsidRPr="007B3164">
        <w:t>commutata</w:t>
      </w:r>
      <w:proofErr w:type="spellEnd"/>
      <w:r w:rsidRPr="007B3164">
        <w:t xml:space="preserve"> ‚Zulu‘) 5%, Kostřava </w:t>
      </w:r>
      <w:proofErr w:type="spellStart"/>
      <w:r w:rsidRPr="007B3164">
        <w:t>žlábkatá</w:t>
      </w:r>
      <w:proofErr w:type="spellEnd"/>
      <w:r w:rsidRPr="007B3164">
        <w:t xml:space="preserve"> (</w:t>
      </w:r>
      <w:proofErr w:type="spellStart"/>
      <w:r w:rsidRPr="007B3164">
        <w:t>Festuca</w:t>
      </w:r>
      <w:proofErr w:type="spellEnd"/>
      <w:r w:rsidRPr="007B3164">
        <w:t xml:space="preserve"> </w:t>
      </w:r>
      <w:proofErr w:type="spellStart"/>
      <w:r w:rsidRPr="007B3164">
        <w:t>rupicola</w:t>
      </w:r>
      <w:proofErr w:type="spellEnd"/>
      <w:r w:rsidRPr="007B3164">
        <w:t>) 10%, Kostřava drsnolistá (</w:t>
      </w:r>
      <w:proofErr w:type="spellStart"/>
      <w:r w:rsidRPr="007B3164">
        <w:t>Festuca</w:t>
      </w:r>
      <w:proofErr w:type="spellEnd"/>
      <w:r w:rsidRPr="007B3164">
        <w:t xml:space="preserve"> </w:t>
      </w:r>
      <w:proofErr w:type="spellStart"/>
      <w:r w:rsidRPr="007B3164">
        <w:t>trachyphylla</w:t>
      </w:r>
      <w:proofErr w:type="spellEnd"/>
      <w:r w:rsidRPr="007B3164">
        <w:t xml:space="preserve"> ‚Dorotka‘) 15%, Jílek vytrvalý (</w:t>
      </w:r>
      <w:proofErr w:type="spellStart"/>
      <w:r w:rsidRPr="007B3164">
        <w:t>Lolium</w:t>
      </w:r>
      <w:proofErr w:type="spellEnd"/>
      <w:r w:rsidRPr="007B3164">
        <w:t xml:space="preserve"> </w:t>
      </w:r>
      <w:proofErr w:type="spellStart"/>
      <w:r w:rsidRPr="007B3164">
        <w:t>perenne</w:t>
      </w:r>
      <w:proofErr w:type="spellEnd"/>
      <w:r w:rsidRPr="007B3164">
        <w:t xml:space="preserve"> ‚Jozífek‘) 25%, Lipnice luční (</w:t>
      </w:r>
      <w:proofErr w:type="spellStart"/>
      <w:r w:rsidRPr="007B3164">
        <w:t>Poa</w:t>
      </w:r>
      <w:proofErr w:type="spellEnd"/>
      <w:r w:rsidRPr="007B3164">
        <w:t xml:space="preserve"> </w:t>
      </w:r>
      <w:proofErr w:type="spellStart"/>
      <w:r w:rsidRPr="007B3164">
        <w:t>pratensis</w:t>
      </w:r>
      <w:proofErr w:type="spellEnd"/>
      <w:r w:rsidRPr="007B3164">
        <w:t xml:space="preserve"> ‚Balin‘) 10%</w:t>
      </w:r>
    </w:p>
    <w:p w14:paraId="122FECDC" w14:textId="77777777" w:rsidR="00B61981" w:rsidRDefault="00B61981" w:rsidP="00A2748E">
      <w:pPr>
        <w:pStyle w:val="05DOMY-normlntext"/>
      </w:pPr>
      <w:r w:rsidRPr="007B3164">
        <w:t xml:space="preserve">Byliny </w:t>
      </w:r>
      <w:proofErr w:type="gramStart"/>
      <w:r w:rsidRPr="007B3164">
        <w:t>0,5%</w:t>
      </w:r>
      <w:proofErr w:type="gramEnd"/>
      <w:r w:rsidRPr="007B3164">
        <w:t xml:space="preserve">: Řebříček obecný (Achillea </w:t>
      </w:r>
      <w:proofErr w:type="spellStart"/>
      <w:r w:rsidRPr="007B3164">
        <w:t>millefolium</w:t>
      </w:r>
      <w:proofErr w:type="spellEnd"/>
      <w:r w:rsidRPr="007B3164">
        <w:t>) 0,5%</w:t>
      </w:r>
    </w:p>
    <w:p w14:paraId="539E6393" w14:textId="77777777" w:rsidR="00B61981" w:rsidRDefault="00B61981" w:rsidP="00A2748E">
      <w:pPr>
        <w:pStyle w:val="05DOMY-normlntext"/>
      </w:pPr>
      <w:r w:rsidRPr="007B3164">
        <w:t xml:space="preserve">Jeteloviny </w:t>
      </w:r>
      <w:proofErr w:type="gramStart"/>
      <w:r w:rsidRPr="007B3164">
        <w:t>9,5%</w:t>
      </w:r>
      <w:proofErr w:type="gramEnd"/>
      <w:r w:rsidRPr="007B3164">
        <w:t>: Úročník bolhoj (</w:t>
      </w:r>
      <w:proofErr w:type="spellStart"/>
      <w:r w:rsidRPr="007B3164">
        <w:t>Anthylis</w:t>
      </w:r>
      <w:proofErr w:type="spellEnd"/>
      <w:r w:rsidRPr="007B3164">
        <w:t xml:space="preserve"> </w:t>
      </w:r>
      <w:proofErr w:type="spellStart"/>
      <w:r w:rsidRPr="007B3164">
        <w:t>vulneraria</w:t>
      </w:r>
      <w:proofErr w:type="spellEnd"/>
      <w:r w:rsidRPr="007B3164">
        <w:t xml:space="preserve"> ‚</w:t>
      </w:r>
      <w:proofErr w:type="spellStart"/>
      <w:r w:rsidRPr="007B3164">
        <w:t>Pamir</w:t>
      </w:r>
      <w:proofErr w:type="spellEnd"/>
      <w:r w:rsidRPr="007B3164">
        <w:t xml:space="preserve">‘) 0,8%, Štírovník růžkatý (Lotus </w:t>
      </w:r>
      <w:proofErr w:type="spellStart"/>
      <w:r w:rsidRPr="007B3164">
        <w:t>corniculatus</w:t>
      </w:r>
      <w:proofErr w:type="spellEnd"/>
      <w:r w:rsidRPr="007B3164">
        <w:t xml:space="preserve"> ‚Táborák‘) 1,7%, Tolice dětelová (</w:t>
      </w:r>
      <w:proofErr w:type="spellStart"/>
      <w:r w:rsidRPr="007B3164">
        <w:t>Medicago</w:t>
      </w:r>
      <w:proofErr w:type="spellEnd"/>
      <w:r w:rsidRPr="007B3164">
        <w:t xml:space="preserve"> </w:t>
      </w:r>
      <w:proofErr w:type="spellStart"/>
      <w:r w:rsidRPr="007B3164">
        <w:t>lupulina</w:t>
      </w:r>
      <w:proofErr w:type="spellEnd"/>
      <w:r w:rsidRPr="007B3164">
        <w:t xml:space="preserve"> ‚</w:t>
      </w:r>
      <w:proofErr w:type="spellStart"/>
      <w:r w:rsidRPr="007B3164">
        <w:t>Ekola</w:t>
      </w:r>
      <w:proofErr w:type="spellEnd"/>
      <w:r w:rsidRPr="007B3164">
        <w:t>‘) 0,5%, Vičenec ligrus (</w:t>
      </w:r>
      <w:proofErr w:type="spellStart"/>
      <w:r w:rsidRPr="007B3164">
        <w:t>Onobrychis</w:t>
      </w:r>
      <w:proofErr w:type="spellEnd"/>
      <w:r w:rsidRPr="007B3164">
        <w:t xml:space="preserve"> </w:t>
      </w:r>
      <w:proofErr w:type="spellStart"/>
      <w:r w:rsidRPr="007B3164">
        <w:t>viciifolia</w:t>
      </w:r>
      <w:proofErr w:type="spellEnd"/>
      <w:r w:rsidRPr="007B3164">
        <w:t xml:space="preserve"> ‚</w:t>
      </w:r>
      <w:proofErr w:type="spellStart"/>
      <w:r w:rsidRPr="007B3164">
        <w:t>Višňovský</w:t>
      </w:r>
      <w:proofErr w:type="spellEnd"/>
      <w:r w:rsidRPr="007B3164">
        <w:t>‘) 3,5%, Jetel nachový (</w:t>
      </w:r>
      <w:proofErr w:type="spellStart"/>
      <w:r w:rsidRPr="007B3164">
        <w:t>Trifolium</w:t>
      </w:r>
      <w:proofErr w:type="spellEnd"/>
      <w:r w:rsidRPr="007B3164">
        <w:t xml:space="preserve"> </w:t>
      </w:r>
      <w:proofErr w:type="spellStart"/>
      <w:r w:rsidRPr="007B3164">
        <w:t>incarnatum</w:t>
      </w:r>
      <w:proofErr w:type="spellEnd"/>
      <w:r w:rsidRPr="007B3164">
        <w:t xml:space="preserve"> ‚Kardinál‘) 2,5%, Jetel plazivý (</w:t>
      </w:r>
      <w:proofErr w:type="spellStart"/>
      <w:r w:rsidRPr="007B3164">
        <w:t>Trifolium</w:t>
      </w:r>
      <w:proofErr w:type="spellEnd"/>
      <w:r w:rsidRPr="007B3164">
        <w:t xml:space="preserve"> </w:t>
      </w:r>
      <w:proofErr w:type="spellStart"/>
      <w:r w:rsidRPr="007B3164">
        <w:t>repens</w:t>
      </w:r>
      <w:proofErr w:type="spellEnd"/>
      <w:r w:rsidRPr="007B3164">
        <w:t xml:space="preserve"> ‚Jura‘) 0,5%</w:t>
      </w:r>
    </w:p>
    <w:p w14:paraId="7E5EEC52" w14:textId="77777777" w:rsidR="00B61981" w:rsidRDefault="00B61981" w:rsidP="00A2748E">
      <w:pPr>
        <w:pStyle w:val="05DOMY-normlntext"/>
      </w:pPr>
      <w:r w:rsidRPr="007B3164">
        <w:t>Výsevek: 8-10 g/m2 (celkem tedy 3,3 kg)</w:t>
      </w:r>
    </w:p>
    <w:p w14:paraId="1A9CF18A" w14:textId="77777777" w:rsidR="00B61981" w:rsidRDefault="00B61981" w:rsidP="00A2748E">
      <w:pPr>
        <w:pStyle w:val="05DOMY-normlntext"/>
      </w:pPr>
      <w:r w:rsidRPr="007B3164">
        <w:t>Časový harmonogram výsevu:</w:t>
      </w:r>
    </w:p>
    <w:p w14:paraId="11EAF667" w14:textId="77777777" w:rsidR="00B61981" w:rsidRDefault="00B61981" w:rsidP="00A2748E">
      <w:pPr>
        <w:pStyle w:val="05DOMY-normlntext"/>
      </w:pPr>
      <w:r w:rsidRPr="007B3164">
        <w:t xml:space="preserve">Vhodným obdobím pro založení trávníku výsevem je </w:t>
      </w:r>
      <w:proofErr w:type="gramStart"/>
      <w:r w:rsidRPr="007B3164">
        <w:t>duben - září</w:t>
      </w:r>
      <w:proofErr w:type="gramEnd"/>
      <w:r w:rsidRPr="007B3164">
        <w:t xml:space="preserve"> s vynecháním letních měsíců; na podzim nutno brát v potaz dostatečný časový prostor nutný pro zakořenění a první seč, minimální teplota půdy při výsevu je 8°C.</w:t>
      </w:r>
    </w:p>
    <w:p w14:paraId="7DFB9AE4" w14:textId="77777777" w:rsidR="00B61981" w:rsidRDefault="00B61981" w:rsidP="00A2748E">
      <w:pPr>
        <w:pStyle w:val="05DOMY-normlntext"/>
      </w:pPr>
      <w:r w:rsidRPr="007B3164">
        <w:t>Příprava stanoviště:</w:t>
      </w:r>
    </w:p>
    <w:p w14:paraId="387215FD" w14:textId="77777777" w:rsidR="00B61981" w:rsidRDefault="00B61981" w:rsidP="00A2748E">
      <w:pPr>
        <w:pStyle w:val="05DOMY-normlntext"/>
        <w:numPr>
          <w:ilvl w:val="1"/>
          <w:numId w:val="22"/>
        </w:numPr>
      </w:pPr>
      <w:r w:rsidRPr="007B3164">
        <w:t>Plochy zasažené stavbou je nutno před zpracováním podkladu vyčistit od všech nežádoucích materiálů (staveništní zbytky, kameny, těžko rozložitelné rostlinné části).</w:t>
      </w:r>
    </w:p>
    <w:p w14:paraId="0BC259D0" w14:textId="77777777" w:rsidR="00B61981" w:rsidRDefault="00B61981" w:rsidP="00A2748E">
      <w:pPr>
        <w:pStyle w:val="05DOMY-normlntext"/>
        <w:numPr>
          <w:ilvl w:val="1"/>
          <w:numId w:val="22"/>
        </w:numPr>
      </w:pPr>
      <w:r w:rsidRPr="007B3164">
        <w:t>Je nutné odstranit vytrvalé plevele a případné nálety dřevin.</w:t>
      </w:r>
    </w:p>
    <w:p w14:paraId="39FC3E4E" w14:textId="77777777" w:rsidR="00B61981" w:rsidRDefault="00B61981" w:rsidP="00A2748E">
      <w:pPr>
        <w:pStyle w:val="05DOMY-normlntext"/>
        <w:numPr>
          <w:ilvl w:val="1"/>
          <w:numId w:val="22"/>
        </w:numPr>
      </w:pPr>
      <w:r w:rsidRPr="007B3164">
        <w:t>Při zakládání krajinných trávníků je obohacení zahradnickým substrátem nebo rozprostření ornice nežádoucí.</w:t>
      </w:r>
    </w:p>
    <w:p w14:paraId="1CEF0397" w14:textId="77777777" w:rsidR="00B61981" w:rsidRDefault="00B61981" w:rsidP="00A2748E">
      <w:pPr>
        <w:pStyle w:val="05DOMY-normlntext"/>
        <w:numPr>
          <w:ilvl w:val="1"/>
          <w:numId w:val="22"/>
        </w:numPr>
      </w:pPr>
      <w:r w:rsidRPr="007B3164">
        <w:t>Půda na pozemku připraveném na výsev musí být dostatečně prokypřená s jemně hrudkovitou půdní strukturou, s urovnaným povrchem. Minimální prokypření do vrstvy 15 cm.</w:t>
      </w:r>
    </w:p>
    <w:p w14:paraId="186975C0" w14:textId="77777777" w:rsidR="00B61981" w:rsidRDefault="00B61981" w:rsidP="00A2748E">
      <w:pPr>
        <w:pStyle w:val="05DOMY-normlntext"/>
      </w:pPr>
      <w:r w:rsidRPr="007B3164">
        <w:t>Výsev:</w:t>
      </w:r>
    </w:p>
    <w:p w14:paraId="20D6FB94" w14:textId="77777777" w:rsidR="00B61981" w:rsidRDefault="00B61981" w:rsidP="00A2748E">
      <w:pPr>
        <w:pStyle w:val="05DOMY-normlntext"/>
        <w:numPr>
          <w:ilvl w:val="1"/>
          <w:numId w:val="22"/>
        </w:numPr>
      </w:pPr>
      <w:r w:rsidRPr="007B3164">
        <w:t>Při manipulaci se směsí semen je třeba vždy zohlednit tzv. „</w:t>
      </w:r>
      <w:proofErr w:type="spellStart"/>
      <w:r w:rsidRPr="007B3164">
        <w:t>samotřídění</w:t>
      </w:r>
      <w:proofErr w:type="spellEnd"/>
      <w:r w:rsidRPr="007B3164">
        <w:t>“, tj. separaci semen podle rozdílných fyzikálních vlastností (tvar, velikost, hmotnost), výskytu osin nebo háčků na povrchu semen apod. Pro eliminaci tohoto jevu je třeba výsevní směsi průběžně míchat a udržovat tak rovnoměrné rozložení semen</w:t>
      </w:r>
    </w:p>
    <w:p w14:paraId="727E1269" w14:textId="77777777" w:rsidR="00B61981" w:rsidRDefault="00B61981" w:rsidP="00A2748E">
      <w:pPr>
        <w:pStyle w:val="05DOMY-normlntext"/>
      </w:pPr>
      <w:r w:rsidRPr="007B3164">
        <w:t>Dokončovací péče po výsevu:</w:t>
      </w:r>
    </w:p>
    <w:p w14:paraId="69954871" w14:textId="77777777" w:rsidR="00B61981" w:rsidRDefault="00B61981" w:rsidP="00A2748E">
      <w:pPr>
        <w:pStyle w:val="05DOMY-normlntext"/>
        <w:numPr>
          <w:ilvl w:val="1"/>
          <w:numId w:val="22"/>
        </w:numPr>
      </w:pPr>
      <w:r w:rsidRPr="007B3164">
        <w:t>Jednoleté plevele se v porostu po založení objeví vždy a odstraňují se až tzv. „odplevelovací sečí“, přičemž za určitých podmínek mohou plnit i žádoucí funkci krycí plodiny (kultury).</w:t>
      </w:r>
    </w:p>
    <w:p w14:paraId="1F091276" w14:textId="77777777" w:rsidR="00B61981" w:rsidRDefault="00B61981" w:rsidP="00A2748E">
      <w:pPr>
        <w:pStyle w:val="05DOMY-normlntext"/>
        <w:numPr>
          <w:ilvl w:val="1"/>
          <w:numId w:val="22"/>
        </w:numPr>
      </w:pPr>
      <w:proofErr w:type="gramStart"/>
      <w:r w:rsidRPr="007B3164">
        <w:t>Odplevelovací</w:t>
      </w:r>
      <w:proofErr w:type="gramEnd"/>
      <w:r w:rsidRPr="007B3164">
        <w:t xml:space="preserve"> seč je vždy první, případně i druhou sečí po založení porostu. Obvykle se provádí při výšce porostu cca 30 cm tzv. „na vysoko“ - tj. cca 10 cm, aby nedošlo k poškození klíčících semenáčků pomalu vzcházejících rostlin.</w:t>
      </w:r>
    </w:p>
    <w:p w14:paraId="3A15F290" w14:textId="77777777" w:rsidR="00B61981" w:rsidRDefault="00B61981" w:rsidP="00A2748E">
      <w:pPr>
        <w:pStyle w:val="05DOMY-normlntext"/>
        <w:numPr>
          <w:ilvl w:val="1"/>
          <w:numId w:val="22"/>
        </w:numPr>
      </w:pPr>
      <w:r w:rsidRPr="007B3164">
        <w:t xml:space="preserve">Vzcházení a zapojení porostu trvá obvykle 2-3 roky dle složení směsí a průběhu počasí v prvním roce po výsevu směsi. V dalších letech je pro podporu pokryvnosti bylin nutná </w:t>
      </w:r>
      <w:proofErr w:type="gramStart"/>
      <w:r w:rsidRPr="007B3164">
        <w:t>brzká</w:t>
      </w:r>
      <w:proofErr w:type="gramEnd"/>
      <w:r w:rsidRPr="007B3164">
        <w:t xml:space="preserve"> seč na přelomu května a června v době pícní zralosti trav.</w:t>
      </w:r>
    </w:p>
    <w:p w14:paraId="770752E7" w14:textId="77777777" w:rsidR="00B61981" w:rsidRDefault="00B61981" w:rsidP="00A2748E">
      <w:pPr>
        <w:pStyle w:val="05DOMY-normlntext"/>
        <w:numPr>
          <w:ilvl w:val="1"/>
          <w:numId w:val="22"/>
        </w:numPr>
      </w:pPr>
      <w:r w:rsidRPr="007B3164">
        <w:t>Vzhledem k dlouhé době vývoje a zapojení porostu dochází k předání osetých ploch obvykle hned po výsevu. Při předání díla nelze ihned vidět úspěšnost zatravnění, proto je vhodné provést kontrolu díla za 1 až 2 roky po předání (reklamace).</w:t>
      </w:r>
    </w:p>
    <w:p w14:paraId="6F046AE4" w14:textId="77777777" w:rsidR="00B61981" w:rsidRDefault="00B61981" w:rsidP="00A2748E">
      <w:pPr>
        <w:pStyle w:val="05DOMY-normlntext"/>
      </w:pPr>
    </w:p>
    <w:p w14:paraId="17859A27" w14:textId="77777777" w:rsidR="00B61981" w:rsidRPr="00F43FD2" w:rsidRDefault="00B61981" w:rsidP="00A2748E">
      <w:pPr>
        <w:pStyle w:val="05DOMY-normlntext"/>
      </w:pPr>
      <w:r>
        <w:t>Ochrana stávajících stromů na staveništi</w:t>
      </w:r>
    </w:p>
    <w:p w14:paraId="7B777E3D" w14:textId="77777777" w:rsidR="00B61981" w:rsidRDefault="00B61981" w:rsidP="00A2748E">
      <w:pPr>
        <w:pStyle w:val="05DOMY-normlntext"/>
      </w:pPr>
      <w:r w:rsidRPr="00F43FD2">
        <w:t>Pokud by stavba zasáhla do ochranného pásma stromů je nutno postupovat v souladu s</w:t>
      </w:r>
      <w:r>
        <w:t> </w:t>
      </w:r>
      <w:r w:rsidRPr="00F43FD2">
        <w:t>ČSN</w:t>
      </w:r>
      <w:r>
        <w:t xml:space="preserve"> </w:t>
      </w:r>
      <w:r w:rsidRPr="00F43FD2">
        <w:t>83 9061: Ochrana stromů, porostů a vegetačních ploch při stavebních pracích a to zejména:</w:t>
      </w:r>
    </w:p>
    <w:p w14:paraId="3232F394" w14:textId="77777777" w:rsidR="00B61981" w:rsidRDefault="00B61981" w:rsidP="00A2748E">
      <w:pPr>
        <w:pStyle w:val="05DOMY-normlntext"/>
        <w:numPr>
          <w:ilvl w:val="1"/>
          <w:numId w:val="22"/>
        </w:numPr>
      </w:pPr>
      <w:r w:rsidRPr="00F43FD2">
        <w:t xml:space="preserve">Ochrana kořenového systému při výkopových pracích: </w:t>
      </w:r>
      <w:r>
        <w:br/>
      </w:r>
      <w:r w:rsidRPr="00F43FD2">
        <w:t>hloubené výkopy se nesmí provádět v kořenové zóně, výjimečně lze provést výkopy ručně nebo s použitím odsávací techniky. Nepřerušovat kořeny o průměru větším než 2 cm, případná poranění nutno ošetřit. Při přerušení je třeba kořeny ostře přetnout a místa řezu zahladit. Konce kořenů o průměru ≤ 2 cm je nutno ošetřit růstovými stimulátory, o průměru větším než 2 cm pro-</w:t>
      </w:r>
      <w:proofErr w:type="spellStart"/>
      <w:r w:rsidRPr="00F43FD2">
        <w:t>středky</w:t>
      </w:r>
      <w:proofErr w:type="spellEnd"/>
      <w:r w:rsidRPr="00F43FD2">
        <w:t xml:space="preserve"> na ošetření ran. Obnažené kořeny je nutno chránit před vysycháním a působením mrazu. Zásypové materiály musí svou zrnitostí (úzké odstupňování) a zhutněním zajišťovat trvalé provzdušňování potřebné k regeneraci poškozených kořenů.</w:t>
      </w:r>
    </w:p>
    <w:p w14:paraId="67B753B3" w14:textId="77777777" w:rsidR="00B61981" w:rsidRDefault="00B61981" w:rsidP="00A2748E">
      <w:pPr>
        <w:pStyle w:val="05DOMY-normlntext"/>
        <w:numPr>
          <w:ilvl w:val="1"/>
          <w:numId w:val="22"/>
        </w:numPr>
      </w:pPr>
      <w:r w:rsidRPr="00F43FD2">
        <w:t xml:space="preserve">Ochrana kmene, kořenů a kořenových náběhů před mechanickým poškozením: </w:t>
      </w:r>
      <w:r>
        <w:br/>
      </w:r>
      <w:r w:rsidRPr="00F43FD2">
        <w:t xml:space="preserve">Před mechanickým poškozením (např. pohmoždění a potrhání kůry, dřeva a kořenů, poškození koruny) vozidly, stavebními stroji a ostatními stavebními postupy je nutné chránit stromy </w:t>
      </w:r>
      <w:proofErr w:type="gramStart"/>
      <w:r w:rsidRPr="00F43FD2">
        <w:t>plotem - nejlépe</w:t>
      </w:r>
      <w:proofErr w:type="gramEnd"/>
      <w:r w:rsidRPr="00F43FD2">
        <w:t xml:space="preserve"> chránícím celou kořenovou zónu, případně vypolštářovaným dřevěným bedněním okolo kmene (nesmí být však položeno na kořenové náběhy); potenciálně ohrožené větve nutno vyvázat nahoru.   Za kořenovou zónu se považuje plocha půdy pod korunou stromu (okapová linie koruny) rozšířená do stran o 1,5 m, u sloupovitých forem o 5 m.</w:t>
      </w:r>
    </w:p>
    <w:p w14:paraId="1A6A74F3" w14:textId="77777777" w:rsidR="00B96054" w:rsidRPr="001A3FA9" w:rsidRDefault="00B96054" w:rsidP="00B96054">
      <w:pPr>
        <w:pStyle w:val="03DOMYnadpismal"/>
      </w:pPr>
      <w:bookmarkStart w:id="329" w:name="_Toc13042834"/>
      <w:bookmarkStart w:id="330" w:name="_Toc66626566"/>
      <w:bookmarkStart w:id="331" w:name="_Toc66626563"/>
      <w:bookmarkStart w:id="332" w:name="_Toc78880749"/>
      <w:bookmarkEnd w:id="319"/>
      <w:r w:rsidRPr="001A3FA9">
        <w:t>SO 109 a 209 Dešťová kanalizace a odvodnění komunikací</w:t>
      </w:r>
      <w:bookmarkEnd w:id="331"/>
      <w:bookmarkEnd w:id="332"/>
    </w:p>
    <w:p w14:paraId="2874102F" w14:textId="77777777" w:rsidR="00B96054" w:rsidRPr="001A3FA9" w:rsidRDefault="00B96054" w:rsidP="00A2748E">
      <w:pPr>
        <w:pStyle w:val="05DOMY-normlntext"/>
      </w:pPr>
      <w:r w:rsidRPr="001A3FA9">
        <w:t xml:space="preserve">Předmětem dokumentace je návrh likvidace dešťových vod z nově budovaného parkoviště a komunikací v areálu nemocnice v „CENTRALIZACE A MODERNIZACE LUŽICKÉ NEMOCNICE RUMBURK“. Stoka D1 a D2 je z areálu napojena do dešťové kanalizace DN 400, která je vedená v ulici „U Nemocnice“ před </w:t>
      </w:r>
      <w:proofErr w:type="gramStart"/>
      <w:r w:rsidRPr="001A3FA9">
        <w:t>objektem .</w:t>
      </w:r>
      <w:proofErr w:type="gramEnd"/>
      <w:r w:rsidRPr="001A3FA9">
        <w:t xml:space="preserve"> </w:t>
      </w:r>
    </w:p>
    <w:p w14:paraId="079D9573" w14:textId="77777777" w:rsidR="00B96054" w:rsidRPr="001A3FA9" w:rsidRDefault="00B96054" w:rsidP="00A2748E">
      <w:pPr>
        <w:pStyle w:val="05DOMY-normlntext"/>
      </w:pPr>
      <w:r w:rsidRPr="001A3FA9">
        <w:t>Veškeré srážkové vody z pozemku investora z pojížděných a parkovacích ploch jsou svedeny samostatným kanalizačním systémem do nejnižšího místa a zaústěny přes ORL dále do areálové dešťové kanalizační stoky. V areálu budou osazeny dva ORL NS</w:t>
      </w:r>
      <w:proofErr w:type="gramStart"/>
      <w:r w:rsidRPr="001A3FA9">
        <w:t>6  a</w:t>
      </w:r>
      <w:proofErr w:type="gramEnd"/>
      <w:r w:rsidRPr="001A3FA9">
        <w:t xml:space="preserve"> NS10. Po přečištění v ORL budou zaústěny do nové areálové dešťové kanalizace.</w:t>
      </w:r>
    </w:p>
    <w:p w14:paraId="437B0880" w14:textId="77777777" w:rsidR="00B96054" w:rsidRPr="001A3FA9" w:rsidRDefault="00B96054" w:rsidP="00A2748E">
      <w:pPr>
        <w:pStyle w:val="05DOMY-normlntext"/>
      </w:pPr>
      <w:r w:rsidRPr="001A3FA9">
        <w:t xml:space="preserve">Areálová kanalizace je tvořena stokami D1 a D2. Dešťové stoky odvádějí dešťové zaolejované vody z komunikace a parkovacích stání části areálu do odlučovače ropných látek NS 6 a NS 10. Pro navrženou komunikaci jsou navrženy nové uliční vpusti, které budou napojeny do nově budované stoky. </w:t>
      </w:r>
    </w:p>
    <w:p w14:paraId="6201DCAB" w14:textId="77777777" w:rsidR="00B96054" w:rsidRPr="001A3FA9" w:rsidRDefault="00B96054" w:rsidP="00A2748E">
      <w:pPr>
        <w:pStyle w:val="05DOMY-normlntext"/>
      </w:pPr>
      <w:r w:rsidRPr="001A3FA9">
        <w:t>Areálová kanalizace je navržena z plastového potrubí PP UR2 SN 12 v profilech DN 150, 200, 250, spojovaných těsnícími kroužky (dle specifikace výrobce) zabraňujícími úniku a vniku cizích látek do kanalizace dle ČSN EN 1610.</w:t>
      </w:r>
    </w:p>
    <w:p w14:paraId="7C7B7D42" w14:textId="77777777" w:rsidR="00B96054" w:rsidRPr="001A3FA9" w:rsidRDefault="00B96054" w:rsidP="00A2748E">
      <w:pPr>
        <w:pStyle w:val="05DOMY-normlntext"/>
      </w:pPr>
      <w:r w:rsidRPr="001A3FA9">
        <w:t xml:space="preserve">Kanalizační plastové trouby PP SN12 budou ukládány do pažených rýh šířky 0,90m na pískový podsyp </w:t>
      </w:r>
      <w:proofErr w:type="spellStart"/>
      <w:r w:rsidRPr="001A3FA9">
        <w:t>tl</w:t>
      </w:r>
      <w:proofErr w:type="spellEnd"/>
      <w:r w:rsidRPr="001A3FA9">
        <w:t xml:space="preserve">. 0,15m. Potrubí bude obsypáno hutněným štěrkopískem (zrna do </w:t>
      </w:r>
      <w:proofErr w:type="gramStart"/>
      <w:r w:rsidRPr="001A3FA9">
        <w:t>20mm</w:t>
      </w:r>
      <w:proofErr w:type="gramEnd"/>
      <w:r w:rsidRPr="001A3FA9">
        <w:t xml:space="preserve">) do výšky 0,30m nad povrch potrubí. Část nad potrubím nesmí být hutněna. Zásyp rýhy bude proveden hutněným štěrkopískem, případně písčitou dobře zhutnitelnou zeminou. Hutnění zásypu bude probíhat po vrstvách </w:t>
      </w:r>
      <w:proofErr w:type="spellStart"/>
      <w:r w:rsidRPr="001A3FA9">
        <w:t>tl</w:t>
      </w:r>
      <w:proofErr w:type="spellEnd"/>
      <w:r w:rsidRPr="001A3FA9">
        <w:t>. 0,25m.</w:t>
      </w:r>
    </w:p>
    <w:p w14:paraId="288157D2" w14:textId="77777777" w:rsidR="00B96054" w:rsidRPr="001A3FA9" w:rsidRDefault="00B96054" w:rsidP="00A2748E">
      <w:pPr>
        <w:pStyle w:val="05DOMY-normlntext"/>
      </w:pPr>
    </w:p>
    <w:p w14:paraId="0512DD19" w14:textId="77777777" w:rsidR="00B96054" w:rsidRPr="001A3FA9" w:rsidRDefault="00B96054" w:rsidP="00A2748E">
      <w:pPr>
        <w:pStyle w:val="05DOMY-normlntext"/>
      </w:pPr>
      <w:r w:rsidRPr="001A3FA9">
        <w:t>Navrhované sítě:</w:t>
      </w:r>
    </w:p>
    <w:p w14:paraId="3FB8B856" w14:textId="77777777" w:rsidR="00B96054" w:rsidRPr="001A3FA9" w:rsidRDefault="00B96054" w:rsidP="00A2748E">
      <w:pPr>
        <w:pStyle w:val="05DOMY-normlntext"/>
      </w:pPr>
      <w:r w:rsidRPr="001A3FA9">
        <w:t>stoka „D1“ – DN 250</w:t>
      </w:r>
      <w:r w:rsidRPr="001A3FA9">
        <w:tab/>
      </w:r>
      <w:r w:rsidRPr="001A3FA9">
        <w:tab/>
        <w:t>dl. 31,84 m</w:t>
      </w:r>
    </w:p>
    <w:p w14:paraId="2C84942F" w14:textId="77777777" w:rsidR="00B96054" w:rsidRPr="001A3FA9" w:rsidRDefault="00B96054" w:rsidP="00A2748E">
      <w:pPr>
        <w:pStyle w:val="05DOMY-normlntext"/>
      </w:pPr>
      <w:r w:rsidRPr="001A3FA9">
        <w:t>stoka „D2“ – DN 250</w:t>
      </w:r>
      <w:r w:rsidRPr="001A3FA9">
        <w:tab/>
      </w:r>
      <w:r w:rsidRPr="001A3FA9">
        <w:tab/>
        <w:t>dl. 194,23 m</w:t>
      </w:r>
    </w:p>
    <w:p w14:paraId="753599DA" w14:textId="77777777" w:rsidR="00B96054" w:rsidRPr="001A3FA9" w:rsidRDefault="00B96054" w:rsidP="00A2748E">
      <w:pPr>
        <w:pStyle w:val="05DOMY-normlntext"/>
      </w:pPr>
    </w:p>
    <w:p w14:paraId="245C24AD" w14:textId="77777777" w:rsidR="00B96054" w:rsidRPr="001A3FA9" w:rsidRDefault="00B96054" w:rsidP="00A2748E">
      <w:pPr>
        <w:pStyle w:val="05DOMY-normlntext"/>
      </w:pPr>
      <w:r w:rsidRPr="001A3FA9">
        <w:t>Kanalizace – STOKA D1, D2</w:t>
      </w:r>
    </w:p>
    <w:p w14:paraId="7DF7CAA6" w14:textId="77777777" w:rsidR="00B96054" w:rsidRPr="001A3FA9" w:rsidRDefault="00B96054" w:rsidP="00A2748E">
      <w:pPr>
        <w:pStyle w:val="05DOMY-normlntext"/>
      </w:pPr>
      <w:r w:rsidRPr="001A3FA9">
        <w:t xml:space="preserve">Komunikace a zpevněné plochy budou na novou areálovou kanalizaci. Parkovací plochy budou odvodněny do uličních vpustí (UV), vpusti budou napojeny na novou areálovou olejovou kanalizaci, která bude vedena na odlučovač ropných látek (ORL), přečištěná voda bude odvedena do areálové dešťové kanalizace. </w:t>
      </w:r>
    </w:p>
    <w:p w14:paraId="26263F49" w14:textId="77777777" w:rsidR="00B96054" w:rsidRPr="001A3FA9" w:rsidRDefault="00B96054" w:rsidP="00A2748E">
      <w:pPr>
        <w:pStyle w:val="05DOMY-normlntext"/>
      </w:pPr>
    </w:p>
    <w:p w14:paraId="2456AC76" w14:textId="77777777" w:rsidR="00B96054" w:rsidRPr="001A3FA9" w:rsidRDefault="00B96054" w:rsidP="00A2748E">
      <w:pPr>
        <w:pStyle w:val="05DOMY-normlntext"/>
      </w:pPr>
      <w:r w:rsidRPr="001A3FA9">
        <w:t xml:space="preserve">Kanalizační šachty </w:t>
      </w:r>
    </w:p>
    <w:p w14:paraId="2C22F5A6" w14:textId="77777777" w:rsidR="00B96054" w:rsidRPr="001A3FA9" w:rsidRDefault="00B96054" w:rsidP="00A2748E">
      <w:pPr>
        <w:pStyle w:val="05DOMY-normlntext"/>
      </w:pPr>
      <w:r w:rsidRPr="001A3FA9">
        <w:t>V komunikacích budou provedeny z typizovaných betonových skruží dle normy DIN 4034.1 a poklop bude proveden z šedé litiny, třída únosnosti dle ČSN EN 124 (D400 –v komunikaci, B125 – v nezpevněné ploše). Typizované betonové části pro kanalizační šachtu budou opatřeny na dosedacích plochách pryžovými zámky. Stupadla budou dle DIN 19555.</w:t>
      </w:r>
    </w:p>
    <w:p w14:paraId="54369F6B" w14:textId="77777777" w:rsidR="00B96054" w:rsidRPr="001A3FA9" w:rsidRDefault="00B96054" w:rsidP="00A2748E">
      <w:pPr>
        <w:pStyle w:val="05DOMY-normlntext"/>
      </w:pPr>
      <w:r w:rsidRPr="001A3FA9">
        <w:t xml:space="preserve">Šachty budou osazeny na lože ze </w:t>
      </w:r>
      <w:proofErr w:type="spellStart"/>
      <w:r w:rsidRPr="001A3FA9">
        <w:t>šterkodrtě</w:t>
      </w:r>
      <w:proofErr w:type="spellEnd"/>
      <w:r w:rsidRPr="001A3FA9">
        <w:t xml:space="preserve"> </w:t>
      </w:r>
      <w:proofErr w:type="spellStart"/>
      <w:r w:rsidRPr="001A3FA9">
        <w:t>tl</w:t>
      </w:r>
      <w:proofErr w:type="spellEnd"/>
      <w:r w:rsidRPr="001A3FA9">
        <w:t xml:space="preserve">. 0,1m. </w:t>
      </w:r>
    </w:p>
    <w:p w14:paraId="4E8EBBF7" w14:textId="77777777" w:rsidR="00B96054" w:rsidRPr="001A3FA9" w:rsidRDefault="00B96054" w:rsidP="00A2748E">
      <w:pPr>
        <w:pStyle w:val="05DOMY-normlntext"/>
      </w:pPr>
      <w:r w:rsidRPr="001A3FA9">
        <w:t xml:space="preserve">V nezpevněném povrchu za objektem budou umístěny šachty plastové D600. Kolem šachet v zeleni bude provedena dlažba. </w:t>
      </w:r>
    </w:p>
    <w:p w14:paraId="54CDC261" w14:textId="77777777" w:rsidR="00B96054" w:rsidRPr="001A3FA9" w:rsidRDefault="00B96054" w:rsidP="00A2748E">
      <w:pPr>
        <w:pStyle w:val="05DOMY-normlntext"/>
      </w:pPr>
    </w:p>
    <w:p w14:paraId="74A6E04C" w14:textId="77777777" w:rsidR="00B96054" w:rsidRPr="001A3FA9" w:rsidRDefault="00B96054" w:rsidP="00A2748E">
      <w:pPr>
        <w:pStyle w:val="05DOMY-normlntext"/>
      </w:pPr>
      <w:r w:rsidRPr="001A3FA9">
        <w:t>Odvodnění parkoviště, zpevněných ploch:</w:t>
      </w:r>
    </w:p>
    <w:p w14:paraId="40F7B460" w14:textId="77777777" w:rsidR="00B96054" w:rsidRPr="001A3FA9" w:rsidRDefault="00B96054" w:rsidP="00A2748E">
      <w:pPr>
        <w:pStyle w:val="05DOMY-normlntext"/>
      </w:pPr>
      <w:r w:rsidRPr="001A3FA9">
        <w:t xml:space="preserve">Pro likvidaci dešťových vod z nově navrženého parkoviště pro 20 stání je navržen odlučovač ropných látek se </w:t>
      </w:r>
      <w:proofErr w:type="spellStart"/>
      <w:r w:rsidRPr="001A3FA9">
        <w:t>sorbčním</w:t>
      </w:r>
      <w:proofErr w:type="spellEnd"/>
      <w:r w:rsidRPr="001A3FA9">
        <w:t xml:space="preserve"> filtrem ORL 01 NS 10.</w:t>
      </w:r>
    </w:p>
    <w:p w14:paraId="79CFAEF2" w14:textId="77777777" w:rsidR="00B96054" w:rsidRPr="001A3FA9" w:rsidRDefault="00B96054" w:rsidP="00A2748E">
      <w:pPr>
        <w:pStyle w:val="05DOMY-normlntext"/>
      </w:pPr>
      <w:r w:rsidRPr="001A3FA9">
        <w:t xml:space="preserve">Pro likvidaci dešťových vod z nově navrženého parkoviště před objektem nemocnice je navržen odlučovač ropných látek se </w:t>
      </w:r>
      <w:proofErr w:type="spellStart"/>
      <w:r w:rsidRPr="001A3FA9">
        <w:t>sorbčním</w:t>
      </w:r>
      <w:proofErr w:type="spellEnd"/>
      <w:r w:rsidRPr="001A3FA9">
        <w:t xml:space="preserve"> filtrem ORL 02 NS 6.</w:t>
      </w:r>
    </w:p>
    <w:p w14:paraId="2F778595" w14:textId="77777777" w:rsidR="00B96054" w:rsidRPr="001A3FA9" w:rsidRDefault="00B96054" w:rsidP="00A2748E">
      <w:pPr>
        <w:pStyle w:val="05DOMY-normlntext"/>
      </w:pPr>
      <w:r w:rsidRPr="001A3FA9">
        <w:t>Na areálové kanalizaci budou v lomových bodech osazeny betonové revizní šachty.</w:t>
      </w:r>
    </w:p>
    <w:p w14:paraId="174C6EC9" w14:textId="77777777" w:rsidR="00B96054" w:rsidRPr="001A3FA9" w:rsidRDefault="00B96054" w:rsidP="00A2748E">
      <w:pPr>
        <w:pStyle w:val="05DOMY-normlntext"/>
      </w:pPr>
      <w:r w:rsidRPr="001A3FA9">
        <w:t xml:space="preserve">Rozvody areálové dešťové kanalizace jsou navrženy z trub PP pevnosti SN12. Kanalizační potrubí bude uloženo v pažené rýze šířky 1,0 m na pískové lože a obsypáno </w:t>
      </w:r>
      <w:proofErr w:type="spellStart"/>
      <w:r w:rsidRPr="001A3FA9">
        <w:t>šterkopískem</w:t>
      </w:r>
      <w:proofErr w:type="spellEnd"/>
      <w:r w:rsidRPr="001A3FA9">
        <w:t xml:space="preserve">. Rýha bude zasypána zhutněným </w:t>
      </w:r>
      <w:proofErr w:type="gramStart"/>
      <w:r w:rsidRPr="001A3FA9">
        <w:t>recyklátem</w:t>
      </w:r>
      <w:proofErr w:type="gramEnd"/>
      <w:r w:rsidRPr="001A3FA9">
        <w:t xml:space="preserve"> popř. štěrkopískem v komunikaci. </w:t>
      </w:r>
    </w:p>
    <w:p w14:paraId="6A42DDB3" w14:textId="77777777" w:rsidR="00B96054" w:rsidRPr="001A3FA9" w:rsidRDefault="00B96054" w:rsidP="00A2748E">
      <w:pPr>
        <w:pStyle w:val="05DOMY-normlntext"/>
      </w:pPr>
      <w:r w:rsidRPr="001A3FA9">
        <w:t xml:space="preserve">V případě křížení popř. souběhu s ostatními inženýrskými sítěmi je nutno </w:t>
      </w:r>
      <w:proofErr w:type="gramStart"/>
      <w:r w:rsidRPr="001A3FA9">
        <w:t>dodržet  ČSN</w:t>
      </w:r>
      <w:proofErr w:type="gramEnd"/>
      <w:r w:rsidRPr="001A3FA9">
        <w:t xml:space="preserve"> 736005 Prostorové uspořádání sítí technického vybavení.</w:t>
      </w:r>
    </w:p>
    <w:p w14:paraId="223FFD36" w14:textId="77777777" w:rsidR="00B96054" w:rsidRPr="001A3FA9" w:rsidRDefault="00B96054" w:rsidP="00A2748E">
      <w:pPr>
        <w:pStyle w:val="05DOMY-normlntext"/>
      </w:pPr>
    </w:p>
    <w:p w14:paraId="0BE1CAA6" w14:textId="77777777" w:rsidR="00B96054" w:rsidRPr="001A3FA9" w:rsidRDefault="00B96054" w:rsidP="00A2748E">
      <w:pPr>
        <w:pStyle w:val="05DOMY-normlntext"/>
      </w:pPr>
      <w:r w:rsidRPr="001A3FA9">
        <w:t>Odlučovač ropných látek:</w:t>
      </w:r>
    </w:p>
    <w:p w14:paraId="70280776" w14:textId="77777777" w:rsidR="00B96054" w:rsidRPr="001A3FA9" w:rsidRDefault="00B96054" w:rsidP="00A2748E">
      <w:pPr>
        <w:pStyle w:val="05DOMY-normlntext"/>
      </w:pPr>
      <w:r w:rsidRPr="001A3FA9">
        <w:t xml:space="preserve">Vzhledem k tomu, že je pro likvidaci dešťových vod ze dvou nových parkovišť je navrženo zaústění do areálové dešťové kanalizace je nutno pro odstranění ropných látek osadit </w:t>
      </w:r>
      <w:proofErr w:type="spellStart"/>
      <w:r w:rsidRPr="001A3FA9">
        <w:t>plnoprůtočný</w:t>
      </w:r>
      <w:proofErr w:type="spellEnd"/>
      <w:r w:rsidRPr="001A3FA9">
        <w:t xml:space="preserve"> odlučovač ropných látek se </w:t>
      </w:r>
      <w:proofErr w:type="spellStart"/>
      <w:r w:rsidRPr="001A3FA9">
        <w:t>sorbcí</w:t>
      </w:r>
      <w:proofErr w:type="spellEnd"/>
      <w:r w:rsidRPr="001A3FA9">
        <w:t>.</w:t>
      </w:r>
    </w:p>
    <w:p w14:paraId="4AB32CCF" w14:textId="77777777" w:rsidR="00B96054" w:rsidRPr="001A3FA9" w:rsidRDefault="00B96054" w:rsidP="00A2748E">
      <w:pPr>
        <w:pStyle w:val="05DOMY-normlntext"/>
      </w:pPr>
      <w:r w:rsidRPr="001A3FA9">
        <w:t>Navržené zařízení garantuje na odtoku NEL do 5mgl-1.</w:t>
      </w:r>
    </w:p>
    <w:p w14:paraId="56CACD40" w14:textId="77777777" w:rsidR="00B96054" w:rsidRPr="001A3FA9" w:rsidRDefault="00B96054" w:rsidP="00A2748E">
      <w:pPr>
        <w:pStyle w:val="05DOMY-normlntext"/>
      </w:pPr>
      <w:r w:rsidRPr="001A3FA9">
        <w:t xml:space="preserve">Odlučovač ropných </w:t>
      </w:r>
      <w:proofErr w:type="spellStart"/>
      <w:r w:rsidRPr="001A3FA9">
        <w:t>látekmo</w:t>
      </w:r>
      <w:proofErr w:type="spellEnd"/>
      <w:r w:rsidRPr="001A3FA9">
        <w:t xml:space="preserve"> ORL 01 je navržen v nezpevněném terénu na pozemku investora. </w:t>
      </w:r>
    </w:p>
    <w:p w14:paraId="3D30F81A" w14:textId="77777777" w:rsidR="00B96054" w:rsidRPr="001A3FA9" w:rsidRDefault="00B96054" w:rsidP="00A2748E">
      <w:pPr>
        <w:pStyle w:val="05DOMY-normlntext"/>
      </w:pPr>
      <w:r w:rsidRPr="001A3FA9">
        <w:t xml:space="preserve">Odlučovač ropných </w:t>
      </w:r>
      <w:proofErr w:type="spellStart"/>
      <w:r w:rsidRPr="001A3FA9">
        <w:t>látekmo</w:t>
      </w:r>
      <w:proofErr w:type="spellEnd"/>
      <w:r w:rsidRPr="001A3FA9">
        <w:t xml:space="preserve"> ORL 02 je navržen ve zpevněném terénu na pozemku investora. </w:t>
      </w:r>
    </w:p>
    <w:p w14:paraId="1AAACDD9" w14:textId="77777777" w:rsidR="00B96054" w:rsidRPr="001A3FA9" w:rsidRDefault="00B96054" w:rsidP="00A2748E">
      <w:pPr>
        <w:pStyle w:val="05DOMY-normlntext"/>
      </w:pPr>
      <w:r w:rsidRPr="001A3FA9">
        <w:t xml:space="preserve">Princip odlučování je založen na využití rozdílné specifické hmotnosti jednotlivých komponent znečištěné odpadní vody. V zásadě je odlučovač rozdělen do tří základních funkčních částí: kalová jímka, kalový filtr a samotný odlučovač ropných látek doplněný o </w:t>
      </w:r>
      <w:proofErr w:type="spellStart"/>
      <w:r w:rsidRPr="001A3FA9">
        <w:t>sorbční</w:t>
      </w:r>
      <w:proofErr w:type="spellEnd"/>
      <w:r w:rsidRPr="001A3FA9">
        <w:t xml:space="preserve"> stupeň.</w:t>
      </w:r>
    </w:p>
    <w:p w14:paraId="25A7AD7D" w14:textId="77777777" w:rsidR="00B96054" w:rsidRPr="001A3FA9" w:rsidRDefault="00B96054" w:rsidP="00A2748E">
      <w:pPr>
        <w:pStyle w:val="05DOMY-normlntext"/>
      </w:pPr>
      <w:r w:rsidRPr="001A3FA9">
        <w:t xml:space="preserve">Do kalové jímky přitéká znečištěná voda přes usměrňovač přítoku, jehož snahou je </w:t>
      </w:r>
      <w:proofErr w:type="gramStart"/>
      <w:r w:rsidRPr="001A3FA9">
        <w:t>dosahovat</w:t>
      </w:r>
      <w:proofErr w:type="gramEnd"/>
      <w:r w:rsidRPr="001A3FA9">
        <w:t xml:space="preserve"> pokud možno co nejdelšího toku v nádrži. V kalové jímce dochází k usazování kalových a zaolejovaných hrubších </w:t>
      </w:r>
      <w:proofErr w:type="spellStart"/>
      <w:r w:rsidRPr="001A3FA9">
        <w:t>usaditelných</w:t>
      </w:r>
      <w:proofErr w:type="spellEnd"/>
      <w:r w:rsidRPr="001A3FA9">
        <w:t xml:space="preserve"> částic.</w:t>
      </w:r>
    </w:p>
    <w:p w14:paraId="2CB75BF8" w14:textId="77777777" w:rsidR="00B96054" w:rsidRPr="001A3FA9" w:rsidRDefault="00B96054" w:rsidP="00A2748E">
      <w:pPr>
        <w:pStyle w:val="05DOMY-normlntext"/>
      </w:pPr>
      <w:r w:rsidRPr="001A3FA9">
        <w:t xml:space="preserve">Speciální kalový filtr umístěný na odtoku z kalojemu zadržuje jemné kalové částice těsně před vstupem do vlastního odlučovače. Zasunovací filtrační vložky jsou i během provozu neustále viditelné, jsou lehce vysunovatelné a čistitelné (proudem vody před vstupem do odlučovače). Vhodně volená poréznost filtračního materiálu způsobuje částečné samočisticí účinky filtru, což umožňuje prodloužení intervalů údržby. V menším měřítku má i kalový filtr </w:t>
      </w:r>
      <w:proofErr w:type="spellStart"/>
      <w:r w:rsidRPr="001A3FA9">
        <w:t>koalescenční</w:t>
      </w:r>
      <w:proofErr w:type="spellEnd"/>
      <w:r w:rsidRPr="001A3FA9">
        <w:t xml:space="preserve"> účinky na lehké minerální kapaliny.</w:t>
      </w:r>
    </w:p>
    <w:p w14:paraId="114FFE7B" w14:textId="77777777" w:rsidR="00B96054" w:rsidRPr="001A3FA9" w:rsidRDefault="00B96054" w:rsidP="00A2748E">
      <w:pPr>
        <w:pStyle w:val="05DOMY-normlntext"/>
      </w:pPr>
      <w:r w:rsidRPr="001A3FA9">
        <w:t>Při dosažení dovolené maximální vrstvy odloučených ropných látek tento samočinný uzávěr s využitím zvláštního těsnícího systému uzavře odtokové potrubí. Při čištění odlučovače je možné uzavřít odtokové potrubí také speciální svěrkou. Odvzdušňovací trubice na odtoku slouží současně jako místo k odběru vzorků na odtoku.</w:t>
      </w:r>
    </w:p>
    <w:p w14:paraId="44E26FCD" w14:textId="77777777" w:rsidR="00B96054" w:rsidRPr="001A3FA9" w:rsidRDefault="00B96054" w:rsidP="00A2748E">
      <w:pPr>
        <w:pStyle w:val="05DOMY-normlntext"/>
      </w:pPr>
      <w:r w:rsidRPr="001A3FA9">
        <w:t xml:space="preserve">Betonová nádrž bude uložena do výkopu na vrstvu podkladního betonu B15, který má </w:t>
      </w:r>
      <w:proofErr w:type="spellStart"/>
      <w:r w:rsidRPr="001A3FA9">
        <w:t>tl</w:t>
      </w:r>
      <w:proofErr w:type="spellEnd"/>
      <w:r w:rsidRPr="001A3FA9">
        <w:t xml:space="preserve">. 0,1m. Pod podkladním betonem je navrženo štěrkopískové lože tl.0,5m frakce </w:t>
      </w:r>
      <w:proofErr w:type="gramStart"/>
      <w:r w:rsidRPr="001A3FA9">
        <w:t>8-16mm</w:t>
      </w:r>
      <w:proofErr w:type="gramEnd"/>
      <w:r w:rsidRPr="001A3FA9">
        <w:t>. Pro zajištění potřebné nivelety jsou nad zastropenými skružemi odlučovače umístěny prefabrikované skruže profilu 1,0m. Pro každý sestup a revizi jsou v prstencích osazena stupadla. Vstupní otvory uzavírají kruhové poklopy profilu 0,6m o únosnosti D400.</w:t>
      </w:r>
    </w:p>
    <w:p w14:paraId="3DE7F160" w14:textId="77777777" w:rsidR="00B96054" w:rsidRPr="001A3FA9" w:rsidRDefault="00B96054" w:rsidP="00A2748E">
      <w:pPr>
        <w:pStyle w:val="05DOMY-normlntext"/>
      </w:pPr>
      <w:r w:rsidRPr="001A3FA9">
        <w:t>V případě výskytu spodní vody při výkopu stavební rýhy je potřeba kontinuálně snižovat její hladinu. Odčerpávání spodní vody proběhne tak, aby hladina byla min. 0,60m pod stavební spárou.</w:t>
      </w:r>
    </w:p>
    <w:p w14:paraId="0623CAEB" w14:textId="77777777" w:rsidR="00B96054" w:rsidRPr="001A3FA9" w:rsidRDefault="00B96054" w:rsidP="00A2748E">
      <w:pPr>
        <w:pStyle w:val="05DOMY-normlntext"/>
      </w:pPr>
      <w:bookmarkStart w:id="333" w:name="_Toc13042832"/>
    </w:p>
    <w:p w14:paraId="262C4116" w14:textId="77777777" w:rsidR="00B96054" w:rsidRPr="001A3FA9" w:rsidRDefault="00B96054" w:rsidP="00A2748E">
      <w:pPr>
        <w:pStyle w:val="05DOMY-normlntext"/>
      </w:pPr>
      <w:r w:rsidRPr="001A3FA9">
        <w:t>Napojení na stávající technickou infrastrukturu</w:t>
      </w:r>
    </w:p>
    <w:p w14:paraId="0AC9A6D0" w14:textId="77777777" w:rsidR="00B96054" w:rsidRPr="001A3FA9" w:rsidRDefault="00B96054" w:rsidP="00A2748E">
      <w:pPr>
        <w:pStyle w:val="05DOMY-normlntext"/>
      </w:pPr>
      <w:r w:rsidRPr="001A3FA9">
        <w:t xml:space="preserve">Dešťová areálová stoka je napojena na stávající areálovou oddílnou dešťovou kanalizaci DN400. Napojení na stávající kanalizaci bude provedeno v místě stávajících kanalizačních šachet.  </w:t>
      </w:r>
    </w:p>
    <w:p w14:paraId="2E221401" w14:textId="77777777" w:rsidR="00B96054" w:rsidRPr="001A3FA9" w:rsidRDefault="00B96054" w:rsidP="00B96054">
      <w:pPr>
        <w:pStyle w:val="03DOMYnadpismal"/>
      </w:pPr>
      <w:bookmarkStart w:id="334" w:name="_Toc66626564"/>
      <w:bookmarkStart w:id="335" w:name="_Toc78880750"/>
      <w:r w:rsidRPr="001A3FA9">
        <w:t xml:space="preserve">SO 110 </w:t>
      </w:r>
      <w:bookmarkEnd w:id="333"/>
      <w:r w:rsidRPr="001A3FA9">
        <w:t>a 210 Splašková kanalizace</w:t>
      </w:r>
      <w:bookmarkEnd w:id="334"/>
      <w:bookmarkEnd w:id="335"/>
    </w:p>
    <w:p w14:paraId="2A984D76" w14:textId="77777777" w:rsidR="00B96054" w:rsidRPr="001A3FA9" w:rsidRDefault="00B96054" w:rsidP="00A2748E">
      <w:pPr>
        <w:pStyle w:val="05DOMY-normlntext"/>
      </w:pPr>
      <w:r w:rsidRPr="001A3FA9">
        <w:t>Předmětem dokumentace je návrh areálové splaškové kanalizace v návaznosti na novostavbu objektu „CENTRALIZACE A MODERNIZACE LUŽICKÉ NEMOCNICE RUMBURK“ Systém kanalizace v samotném areálu je řešen jako oddílný, splašková i dešťová kanalizace je zaústěna do stávající kanalizace splaškových a dešťových vod.</w:t>
      </w:r>
    </w:p>
    <w:p w14:paraId="2FE06B3B" w14:textId="77777777" w:rsidR="00B96054" w:rsidRPr="001A3FA9" w:rsidRDefault="00B96054" w:rsidP="00A2748E">
      <w:pPr>
        <w:pStyle w:val="05DOMY-normlntext"/>
      </w:pPr>
      <w:r w:rsidRPr="001A3FA9">
        <w:t xml:space="preserve">Splašková kanalizační stoka S1 - DN300, ze které jsou pak dále napojeny areálové přípojky PS1 </w:t>
      </w:r>
      <w:proofErr w:type="gramStart"/>
      <w:r w:rsidRPr="001A3FA9">
        <w:t>-  PS</w:t>
      </w:r>
      <w:proofErr w:type="gramEnd"/>
      <w:r w:rsidRPr="001A3FA9">
        <w:t xml:space="preserve">5. Splašková kanalizace bude provedena z PP potrubí a samotný objekt bude mít celkem 5 splaškových přípojek v dimenzi DN200 napojených na areálovou splaškovou kanalizaci. </w:t>
      </w:r>
    </w:p>
    <w:p w14:paraId="4F7E7539" w14:textId="77777777" w:rsidR="00B96054" w:rsidRPr="001A3FA9" w:rsidRDefault="00B96054" w:rsidP="00A2748E">
      <w:pPr>
        <w:pStyle w:val="05DOMY-normlntext"/>
      </w:pPr>
      <w:r w:rsidRPr="001A3FA9">
        <w:t xml:space="preserve">V případě křížení popř. souběhu s ostatními inženýrskými sítěmi je nutno </w:t>
      </w:r>
      <w:proofErr w:type="gramStart"/>
      <w:r w:rsidRPr="001A3FA9">
        <w:t>dodržet  ČSN</w:t>
      </w:r>
      <w:proofErr w:type="gramEnd"/>
      <w:r w:rsidRPr="001A3FA9">
        <w:t xml:space="preserve"> 736005 Prostorové uspořádání sítí technického vybavení. Realizace objektu v řešeném areálu bude provedena z původního terénu před provedením zpevněných ploch. </w:t>
      </w:r>
    </w:p>
    <w:p w14:paraId="4163EDCA" w14:textId="77777777" w:rsidR="00B96054" w:rsidRPr="001A3FA9" w:rsidRDefault="00B96054" w:rsidP="00A2748E">
      <w:pPr>
        <w:pStyle w:val="05DOMY-normlntext"/>
      </w:pPr>
      <w:r w:rsidRPr="001A3FA9">
        <w:t>Veškeré další podrobnosti jsou patrné z výkresové části – směrové vedení je uvedeno v situaci stavby.</w:t>
      </w:r>
    </w:p>
    <w:p w14:paraId="31A62F4E" w14:textId="77777777" w:rsidR="00B96054" w:rsidRPr="001A3FA9" w:rsidRDefault="00B96054" w:rsidP="00A2748E">
      <w:pPr>
        <w:pStyle w:val="05DOMY-normlntext"/>
      </w:pPr>
      <w:r w:rsidRPr="001A3FA9">
        <w:t>Pokud je v dokumentaci uveden konkrétní název výrobku, nebo výrobce, je uveden pouze jako příklad pro stanovení standardu. Uvedení konkrétního názvu nevylučuje použití jiného výrobku se stejnými, nebo kvalitativně lepšími vlastnostmi, než má uvedený příklad.</w:t>
      </w:r>
    </w:p>
    <w:p w14:paraId="4F71A3C5" w14:textId="77777777" w:rsidR="00B96054" w:rsidRPr="001A3FA9" w:rsidRDefault="00B96054" w:rsidP="00A2748E">
      <w:pPr>
        <w:pStyle w:val="05DOMY-normlntext"/>
      </w:pPr>
    </w:p>
    <w:p w14:paraId="55A48DA3" w14:textId="77777777" w:rsidR="00B96054" w:rsidRPr="001A3FA9" w:rsidRDefault="00B96054" w:rsidP="00A2748E">
      <w:pPr>
        <w:pStyle w:val="05DOMY-normlntext"/>
      </w:pPr>
      <w:r w:rsidRPr="001A3FA9">
        <w:t xml:space="preserve">Areálová splašková kanalizace </w:t>
      </w:r>
    </w:p>
    <w:p w14:paraId="24DA9496" w14:textId="77777777" w:rsidR="00B96054" w:rsidRPr="001A3FA9" w:rsidRDefault="00B96054" w:rsidP="00A2748E">
      <w:pPr>
        <w:pStyle w:val="05DOMY-normlntext"/>
      </w:pPr>
      <w:r w:rsidRPr="001A3FA9">
        <w:t xml:space="preserve">Splašková gravitační kanalizace bude provedena z PP trub DN300 v celkové délce 211,63 </w:t>
      </w:r>
      <w:proofErr w:type="gramStart"/>
      <w:r w:rsidRPr="001A3FA9">
        <w:t>m .</w:t>
      </w:r>
      <w:proofErr w:type="gramEnd"/>
      <w:r w:rsidRPr="001A3FA9">
        <w:t xml:space="preserve"> Na trase budou napojeny splaškové přípojky z </w:t>
      </w:r>
      <w:proofErr w:type="gramStart"/>
      <w:r w:rsidRPr="001A3FA9">
        <w:t>nového  objektu</w:t>
      </w:r>
      <w:proofErr w:type="gramEnd"/>
      <w:r w:rsidRPr="001A3FA9">
        <w:t xml:space="preserve"> DN200.</w:t>
      </w:r>
    </w:p>
    <w:p w14:paraId="70830752" w14:textId="77777777" w:rsidR="00B96054" w:rsidRPr="001A3FA9" w:rsidRDefault="00B96054" w:rsidP="00A2748E">
      <w:pPr>
        <w:pStyle w:val="05DOMY-normlntext"/>
      </w:pPr>
    </w:p>
    <w:p w14:paraId="6DBCC3E8" w14:textId="77777777" w:rsidR="00B96054" w:rsidRPr="001A3FA9" w:rsidRDefault="00B96054" w:rsidP="00A2748E">
      <w:pPr>
        <w:pStyle w:val="05DOMY-normlntext"/>
      </w:pPr>
      <w:r w:rsidRPr="001A3FA9">
        <w:t xml:space="preserve">Areálová splašková stoka „S1              </w:t>
      </w:r>
      <w:proofErr w:type="gramStart"/>
      <w:r w:rsidRPr="001A3FA9">
        <w:tab/>
        <w:t xml:space="preserve">  PP</w:t>
      </w:r>
      <w:proofErr w:type="gramEnd"/>
      <w:r w:rsidRPr="001A3FA9">
        <w:tab/>
      </w:r>
      <w:r w:rsidRPr="001A3FA9">
        <w:tab/>
        <w:t>DN 300</w:t>
      </w:r>
      <w:r w:rsidRPr="001A3FA9">
        <w:tab/>
        <w:t>délky</w:t>
      </w:r>
      <w:r w:rsidRPr="001A3FA9">
        <w:tab/>
        <w:t>211,63 m</w:t>
      </w:r>
    </w:p>
    <w:p w14:paraId="7DB48381" w14:textId="77777777" w:rsidR="00B96054" w:rsidRPr="001A3FA9" w:rsidRDefault="00B96054" w:rsidP="00A2748E">
      <w:pPr>
        <w:pStyle w:val="05DOMY-normlntext"/>
      </w:pPr>
    </w:p>
    <w:p w14:paraId="1125DF2E" w14:textId="77777777" w:rsidR="00B96054" w:rsidRPr="001A3FA9" w:rsidRDefault="00B96054" w:rsidP="00A2748E">
      <w:pPr>
        <w:pStyle w:val="05DOMY-normlntext"/>
      </w:pPr>
      <w:r w:rsidRPr="001A3FA9">
        <w:t xml:space="preserve">Kanalizační šachty budou provedeny z typizovaných betonových skruží dle normy DIN </w:t>
      </w:r>
      <w:smartTag w:uri="urn:schemas-microsoft-com:office:smarttags" w:element="metricconverter">
        <w:smartTagPr>
          <w:attr w:name="ProductID" w:val="4034.1 a"/>
        </w:smartTagPr>
        <w:r w:rsidRPr="001A3FA9">
          <w:t>4034.1 a</w:t>
        </w:r>
      </w:smartTag>
      <w:r w:rsidRPr="001A3FA9">
        <w:t xml:space="preserve"> poklop bude proveden z šedé litiny, třída únosnosti dle ČSN EN 124 (D400 –v komunikaci, B125 – v nezpevněné ploše). Typizované betonové části pro kanalizační šachtu budou opatřeny na dosedacích plochách pryžovými zámky. Stupadla budou dle DIN 19555.</w:t>
      </w:r>
    </w:p>
    <w:p w14:paraId="74EFB02A" w14:textId="77777777" w:rsidR="00B96054" w:rsidRPr="001A3FA9" w:rsidRDefault="00B96054" w:rsidP="00A2748E">
      <w:pPr>
        <w:pStyle w:val="05DOMY-normlntext"/>
      </w:pPr>
      <w:r w:rsidRPr="001A3FA9">
        <w:t xml:space="preserve">Šachty budou osazeny na podkladní desce z betonu B15 </w:t>
      </w:r>
      <w:proofErr w:type="spellStart"/>
      <w:r w:rsidRPr="001A3FA9">
        <w:t>tl</w:t>
      </w:r>
      <w:proofErr w:type="spellEnd"/>
      <w:r w:rsidRPr="001A3FA9">
        <w:t xml:space="preserve">. 0,1m. Podkladní deska bude položena na štěrkopískovém podsypu </w:t>
      </w:r>
      <w:proofErr w:type="spellStart"/>
      <w:r w:rsidRPr="001A3FA9">
        <w:t>tl</w:t>
      </w:r>
      <w:proofErr w:type="spellEnd"/>
      <w:r w:rsidRPr="001A3FA9">
        <w:t xml:space="preserve">. </w:t>
      </w:r>
      <w:proofErr w:type="gramStart"/>
      <w:r w:rsidRPr="001A3FA9">
        <w:t>150mm</w:t>
      </w:r>
      <w:proofErr w:type="gramEnd"/>
      <w:r w:rsidRPr="001A3FA9">
        <w:t xml:space="preserve">. </w:t>
      </w:r>
    </w:p>
    <w:p w14:paraId="2A462DE6" w14:textId="77777777" w:rsidR="00B96054" w:rsidRPr="001A3FA9" w:rsidRDefault="00B96054" w:rsidP="00A2748E">
      <w:pPr>
        <w:pStyle w:val="05DOMY-normlntext"/>
      </w:pPr>
      <w:r w:rsidRPr="001A3FA9">
        <w:t>Pro napojení přípojek z objektu budou vysazeny na nové splaškové kanalizaci odbočky. Pro vyrovnání do patřičného směru budou použity oblouky.</w:t>
      </w:r>
    </w:p>
    <w:p w14:paraId="615BA718" w14:textId="77777777" w:rsidR="00B96054" w:rsidRPr="001A3FA9" w:rsidRDefault="00B96054" w:rsidP="00A2748E">
      <w:pPr>
        <w:pStyle w:val="05DOMY-normlntext"/>
      </w:pPr>
      <w:r w:rsidRPr="001A3FA9">
        <w:t xml:space="preserve">Kolem šachet v zeleni bude provedena dlažba. </w:t>
      </w:r>
    </w:p>
    <w:p w14:paraId="14263C0E" w14:textId="77777777" w:rsidR="00B96054" w:rsidRPr="001A3FA9" w:rsidRDefault="00B96054" w:rsidP="00A2748E">
      <w:pPr>
        <w:pStyle w:val="05DOMY-normlntext"/>
      </w:pPr>
    </w:p>
    <w:p w14:paraId="19DAB3FD" w14:textId="77777777" w:rsidR="00B96054" w:rsidRPr="001A3FA9" w:rsidRDefault="00B96054" w:rsidP="00A2748E">
      <w:pPr>
        <w:pStyle w:val="05DOMY-normlntext"/>
      </w:pPr>
      <w:r w:rsidRPr="001A3FA9">
        <w:t>Napojení na stávající technickou infrastrukturu</w:t>
      </w:r>
    </w:p>
    <w:p w14:paraId="7637AEA6" w14:textId="77777777" w:rsidR="00B96054" w:rsidRPr="001A3FA9" w:rsidRDefault="00B96054" w:rsidP="00A2748E">
      <w:pPr>
        <w:pStyle w:val="05DOMY-normlntext"/>
      </w:pPr>
      <w:r w:rsidRPr="001A3FA9">
        <w:t xml:space="preserve">Areálová splašková kanalizace je napojena na stávající splaškovou kanalizační </w:t>
      </w:r>
      <w:proofErr w:type="gramStart"/>
      <w:r w:rsidRPr="001A3FA9">
        <w:t>stoku.  .</w:t>
      </w:r>
      <w:proofErr w:type="gramEnd"/>
      <w:r w:rsidRPr="001A3FA9">
        <w:t xml:space="preserve"> Napojení na stávající kanalizaci bude provedeno přes novou revizní kanalizační šachtu. </w:t>
      </w:r>
    </w:p>
    <w:p w14:paraId="546D60B3" w14:textId="77777777" w:rsidR="00B96054" w:rsidRPr="001A3FA9" w:rsidRDefault="00B96054" w:rsidP="00B96054">
      <w:pPr>
        <w:pStyle w:val="03DOMYnadpismal"/>
      </w:pPr>
      <w:bookmarkStart w:id="336" w:name="_Toc13042833"/>
      <w:bookmarkStart w:id="337" w:name="_Toc66626565"/>
      <w:bookmarkStart w:id="338" w:name="_Toc78880751"/>
      <w:r w:rsidRPr="001A3FA9">
        <w:t xml:space="preserve">SO 111 </w:t>
      </w:r>
      <w:bookmarkEnd w:id="336"/>
      <w:r w:rsidRPr="001A3FA9">
        <w:t>a 211 Vodovod</w:t>
      </w:r>
      <w:bookmarkEnd w:id="337"/>
      <w:bookmarkEnd w:id="338"/>
    </w:p>
    <w:p w14:paraId="071F03F8" w14:textId="77777777" w:rsidR="00B96054" w:rsidRPr="001A3FA9" w:rsidRDefault="00B96054" w:rsidP="00A2748E">
      <w:pPr>
        <w:pStyle w:val="05DOMY-normlntext"/>
      </w:pPr>
      <w:r w:rsidRPr="001A3FA9">
        <w:t xml:space="preserve">Předmětem dokumentace je rozšíření vodovodního </w:t>
      </w:r>
      <w:proofErr w:type="gramStart"/>
      <w:r w:rsidRPr="001A3FA9">
        <w:t>řadu  a</w:t>
      </w:r>
      <w:proofErr w:type="gramEnd"/>
      <w:r w:rsidRPr="001A3FA9">
        <w:t xml:space="preserve"> umístění dvou nových podzemních požárních hydrantů v návaznosti na novostavbu objektu pavilonu v areálu nemocnice v Rumburku „CENTRALIZACE A MODERNIZACE LUŽICKÉ NEMOCNICE RUMBURK“.  Součástí první stavby bude areálový rozvod vody, který bude </w:t>
      </w:r>
      <w:proofErr w:type="spellStart"/>
      <w:r w:rsidRPr="001A3FA9">
        <w:t>zokruhovaný</w:t>
      </w:r>
      <w:proofErr w:type="spellEnd"/>
      <w:r w:rsidRPr="001A3FA9">
        <w:t xml:space="preserve"> a bude napojen ve dvou místech stávajícího vodovodního řadu DN 200, vedoucího ulicí U nemocnice. Vodovod bude proveden z plastového potrubí DN 150. V bezprostřední blízkosti napojení na vodovodní řad budou osazena šoupata DN 150 se zemní soupravou. Potřeba dimenze a </w:t>
      </w:r>
      <w:proofErr w:type="spellStart"/>
      <w:r w:rsidRPr="001A3FA9">
        <w:t>zokruhování</w:t>
      </w:r>
      <w:proofErr w:type="spellEnd"/>
      <w:r w:rsidRPr="001A3FA9">
        <w:t xml:space="preserve"> vyplývá z požadavku požárního specialisty. Na areálový rozvod budou napojeny dva nadzemní požární hydranty DN 100. Na přípojkách hydrantů budou osazena šoupata DN 100 se zemní soupravou. </w:t>
      </w:r>
    </w:p>
    <w:p w14:paraId="4BE7F70B" w14:textId="77777777" w:rsidR="00B96054" w:rsidRPr="001A3FA9" w:rsidRDefault="00B96054" w:rsidP="00A2748E">
      <w:pPr>
        <w:pStyle w:val="05DOMY-normlntext"/>
      </w:pPr>
      <w:r w:rsidRPr="001A3FA9">
        <w:t xml:space="preserve">Vodovodní řad V, DN 150 PEHD slouží pro rozvod pitné vody a venkovního okruhu požární vody. Řad bude proveden z vodovodního potrubí PEHD RC 160X14,6 SDR11, délky 303,18 m. Na rozvodu areálového vodovodu jsou přemístěny 2 </w:t>
      </w:r>
      <w:proofErr w:type="gramStart"/>
      <w:r w:rsidRPr="001A3FA9">
        <w:t>nové  podzemní</w:t>
      </w:r>
      <w:proofErr w:type="gramEnd"/>
      <w:r w:rsidRPr="001A3FA9">
        <w:t xml:space="preserve"> hydranty DN100. Další hydranty budou plnit i funkci </w:t>
      </w:r>
      <w:proofErr w:type="gramStart"/>
      <w:r w:rsidRPr="001A3FA9">
        <w:t>vzdušníku</w:t>
      </w:r>
      <w:proofErr w:type="gramEnd"/>
      <w:r w:rsidRPr="001A3FA9">
        <w:t xml:space="preserve"> resp. </w:t>
      </w:r>
      <w:proofErr w:type="spellStart"/>
      <w:r w:rsidRPr="001A3FA9">
        <w:t>kalníku</w:t>
      </w:r>
      <w:proofErr w:type="spellEnd"/>
      <w:r w:rsidRPr="001A3FA9">
        <w:t xml:space="preserve">. Plánovaný objekt bude napojen na areálový řad dvěma přípojkami z PEHD </w:t>
      </w:r>
      <w:proofErr w:type="gramStart"/>
      <w:r w:rsidRPr="001A3FA9">
        <w:t>potrubí  DN</w:t>
      </w:r>
      <w:proofErr w:type="gramEnd"/>
      <w:r w:rsidRPr="001A3FA9">
        <w:t>100 v celkové délce 6,70  a 4,0m.</w:t>
      </w:r>
    </w:p>
    <w:p w14:paraId="1CFD4970" w14:textId="77777777" w:rsidR="00B96054" w:rsidRPr="001A3FA9" w:rsidRDefault="00B96054" w:rsidP="00A2748E">
      <w:pPr>
        <w:pStyle w:val="05DOMY-normlntext"/>
      </w:pPr>
      <w:r w:rsidRPr="001A3FA9">
        <w:t>Veškeré další podrobnosti jsou patrné z výkresové části – směrové vedení je uvedeno v situaci stavby, sklonové poměry jsou uvedeny v podélném profilu. Situace v projektové dokumentaci jsou zpracovány v souřadném systému JTSK.</w:t>
      </w:r>
    </w:p>
    <w:p w14:paraId="3BF7202F" w14:textId="77777777" w:rsidR="00B96054" w:rsidRPr="001A3FA9" w:rsidRDefault="00B96054" w:rsidP="00A2748E">
      <w:pPr>
        <w:pStyle w:val="05DOMY-normlntext"/>
      </w:pPr>
    </w:p>
    <w:p w14:paraId="129A8464" w14:textId="77777777" w:rsidR="00B96054" w:rsidRPr="001A3FA9" w:rsidRDefault="00B96054" w:rsidP="00A2748E">
      <w:pPr>
        <w:pStyle w:val="05DOMY-normlntext"/>
      </w:pPr>
      <w:r w:rsidRPr="001A3FA9">
        <w:t>Areálový vodovodní řad „ŘAD V, PEHD RC 160X14,6 SDR11“   dl.  303,18 m</w:t>
      </w:r>
    </w:p>
    <w:p w14:paraId="4CD5B796" w14:textId="77777777" w:rsidR="00B96054" w:rsidRPr="001A3FA9" w:rsidRDefault="00B96054" w:rsidP="00A2748E">
      <w:pPr>
        <w:pStyle w:val="05DOMY-normlntext"/>
      </w:pPr>
    </w:p>
    <w:p w14:paraId="3DF0C55E" w14:textId="77777777" w:rsidR="00B96054" w:rsidRPr="001A3FA9" w:rsidRDefault="00B96054" w:rsidP="00A2748E">
      <w:pPr>
        <w:pStyle w:val="05DOMY-normlntext"/>
      </w:pPr>
      <w:r w:rsidRPr="001A3FA9">
        <w:t>Navržený rozvod pitné vody bude zhotoven podle TNV 75 5402 „Výstavba vodovodních potrubí”. Stavba bude prováděna na základě stavebního povolení a po předání staveniště dodavateli stavby, tj. po vytyčení stávajících podzemních inženýrských sítí. Před zahájením výkopových prací je nutno nechat vytyčit a označit veškeré podzemní sítě a objekty a v průběhu prací toto označení udržovat. V blízkosti těchto sítí a objektů je nutno provádět výkop opatrným ručním výkopem.</w:t>
      </w:r>
    </w:p>
    <w:p w14:paraId="58D072C0" w14:textId="77777777" w:rsidR="00B96054" w:rsidRPr="001A3FA9" w:rsidRDefault="00B96054" w:rsidP="00A2748E">
      <w:pPr>
        <w:pStyle w:val="05DOMY-normlntext"/>
      </w:pPr>
      <w:r w:rsidRPr="001A3FA9">
        <w:t xml:space="preserve">Vodovodní řad bude položen v souběhu s ostatními inženýrskými sítěmi dle ČSN 73 6005 „Prostorová úprava vedení technického vybavení“. </w:t>
      </w:r>
    </w:p>
    <w:p w14:paraId="4FCF1427" w14:textId="77777777" w:rsidR="00B96054" w:rsidRPr="001A3FA9" w:rsidRDefault="00B96054" w:rsidP="00A2748E">
      <w:pPr>
        <w:pStyle w:val="05DOMY-normlntext"/>
      </w:pPr>
    </w:p>
    <w:p w14:paraId="5645054B" w14:textId="77777777" w:rsidR="00B96054" w:rsidRPr="001A3FA9" w:rsidRDefault="00B96054" w:rsidP="00A2748E">
      <w:pPr>
        <w:pStyle w:val="05DOMY-normlntext"/>
      </w:pPr>
      <w:r w:rsidRPr="001A3FA9">
        <w:t>Požadavky na vybavení</w:t>
      </w:r>
    </w:p>
    <w:p w14:paraId="30E8E204" w14:textId="77777777" w:rsidR="00B96054" w:rsidRPr="001A3FA9" w:rsidRDefault="00B96054" w:rsidP="00A2748E">
      <w:pPr>
        <w:pStyle w:val="05DOMY-normlntext"/>
      </w:pPr>
      <w:r w:rsidRPr="001A3FA9">
        <w:t>Stavba areálového vodovodního řadu a areálových vodovodních přípojek nemá požadavky na vybavení.</w:t>
      </w:r>
    </w:p>
    <w:p w14:paraId="71339023" w14:textId="77777777" w:rsidR="00B96054" w:rsidRPr="001A3FA9" w:rsidRDefault="00B96054" w:rsidP="00A2748E">
      <w:pPr>
        <w:pStyle w:val="05DOMY-normlntext"/>
      </w:pPr>
    </w:p>
    <w:p w14:paraId="622D8300" w14:textId="77777777" w:rsidR="00B96054" w:rsidRPr="001A3FA9" w:rsidRDefault="00B96054" w:rsidP="00A2748E">
      <w:pPr>
        <w:pStyle w:val="05DOMY-normlntext"/>
      </w:pPr>
      <w:r w:rsidRPr="001A3FA9">
        <w:t>Napojení na stávající technickou infrastrukturu</w:t>
      </w:r>
    </w:p>
    <w:p w14:paraId="0707939C" w14:textId="77777777" w:rsidR="00B96054" w:rsidRPr="001A3FA9" w:rsidRDefault="00B96054" w:rsidP="00A2748E">
      <w:pPr>
        <w:pStyle w:val="05DOMY-normlntext"/>
      </w:pPr>
      <w:r w:rsidRPr="001A3FA9">
        <w:t>Nová přeložka vodovodního řadu je napojena na stávající vodovodní řad z PEHD RC 160X14,6 SDR11.</w:t>
      </w:r>
    </w:p>
    <w:p w14:paraId="48B67DC5" w14:textId="77777777" w:rsidR="00B96054" w:rsidRPr="001A3FA9" w:rsidRDefault="00B96054" w:rsidP="00A2748E">
      <w:pPr>
        <w:pStyle w:val="05DOMY-normlntext"/>
      </w:pPr>
      <w:r w:rsidRPr="001A3FA9">
        <w:t>Výškové vedení trasy vodovodu je navrženo s ohledem na křížení se stávajícími inženýrskými sítěmi a v závislosti na konfiguraci. Na trase přeložky budou osazeny dva podzemní hydranty DN100.</w:t>
      </w:r>
    </w:p>
    <w:p w14:paraId="723EF535" w14:textId="50113F91" w:rsidR="00B61981" w:rsidRPr="0077342E" w:rsidRDefault="00B61981" w:rsidP="00245472">
      <w:pPr>
        <w:pStyle w:val="03DOMYnadpismal"/>
      </w:pPr>
      <w:bookmarkStart w:id="339" w:name="_Toc78880752"/>
      <w:r w:rsidRPr="0077342E">
        <w:t xml:space="preserve">SO 112 </w:t>
      </w:r>
      <w:bookmarkEnd w:id="329"/>
      <w:r w:rsidRPr="0077342E">
        <w:t>Přípojka teplovodu</w:t>
      </w:r>
      <w:bookmarkEnd w:id="330"/>
      <w:bookmarkEnd w:id="339"/>
    </w:p>
    <w:p w14:paraId="0667C8E9" w14:textId="0EB82F8F" w:rsidR="00B61981" w:rsidRPr="00263208" w:rsidRDefault="00B61981" w:rsidP="00A2748E">
      <w:pPr>
        <w:pStyle w:val="05DOMY-normlntext"/>
      </w:pPr>
      <w:bookmarkStart w:id="340" w:name="_Toc323457558"/>
      <w:bookmarkStart w:id="341" w:name="_Toc77626745"/>
      <w:r w:rsidRPr="00263208">
        <w:t>STÁVAJÍCÍ STAV</w:t>
      </w:r>
      <w:bookmarkEnd w:id="340"/>
      <w:bookmarkEnd w:id="341"/>
    </w:p>
    <w:p w14:paraId="5693479E" w14:textId="77777777" w:rsidR="00B61981" w:rsidRPr="00263208" w:rsidRDefault="00B61981" w:rsidP="00A2748E">
      <w:pPr>
        <w:pStyle w:val="05DOMY-normlntext"/>
      </w:pPr>
      <w:r w:rsidRPr="00263208">
        <w:t>V dohledu od budovy stávající nemocnice je centrální kotelna, která zásobuje část Rumburku teple. Samostatnou přípojkou je napojena na tyto rozvody i stávající budova nemocnice. Přípojka je zavedena do stávající výměníkové stanice.</w:t>
      </w:r>
    </w:p>
    <w:p w14:paraId="6B2F6258" w14:textId="77777777" w:rsidR="00B61981" w:rsidRPr="00263208" w:rsidRDefault="00B61981" w:rsidP="00A2748E">
      <w:pPr>
        <w:pStyle w:val="05DOMY-normlntext"/>
      </w:pPr>
      <w:r w:rsidRPr="00263208">
        <w:t>Dimenze stávající přípojky DN 80 je nedostatečná pro novou výstavbu.</w:t>
      </w:r>
    </w:p>
    <w:p w14:paraId="13DCC408" w14:textId="77777777" w:rsidR="00B61981" w:rsidRDefault="00B61981" w:rsidP="00A2748E">
      <w:pPr>
        <w:pStyle w:val="05DOMY-normlntext"/>
      </w:pPr>
      <w:bookmarkStart w:id="342" w:name="_Toc77626746"/>
    </w:p>
    <w:p w14:paraId="17591657" w14:textId="1C1E4FDA" w:rsidR="00B61981" w:rsidRPr="00263208" w:rsidRDefault="00B61981" w:rsidP="00A2748E">
      <w:pPr>
        <w:pStyle w:val="05DOMY-normlntext"/>
      </w:pPr>
      <w:r w:rsidRPr="00263208">
        <w:t>PŘÍPOJKA TEPLOVODU</w:t>
      </w:r>
      <w:bookmarkEnd w:id="342"/>
    </w:p>
    <w:p w14:paraId="4FBABA42" w14:textId="77777777" w:rsidR="00B61981" w:rsidRPr="00263208" w:rsidRDefault="00B61981" w:rsidP="00A2748E">
      <w:pPr>
        <w:pStyle w:val="05DOMY-normlntext"/>
      </w:pPr>
      <w:r w:rsidRPr="00263208">
        <w:t xml:space="preserve">Nová přípojka bude provedena, stejně jako ostatní venkovní rozvody, bezkanálovou technologií z předizolovaného potrubí. Bude použit stejný výrobce potrubí jako stávající ve stejném provedení se zapojeným </w:t>
      </w:r>
      <w:proofErr w:type="spellStart"/>
      <w:r w:rsidRPr="00263208">
        <w:t>alaram</w:t>
      </w:r>
      <w:proofErr w:type="spellEnd"/>
      <w:r w:rsidRPr="00263208">
        <w:t xml:space="preserve"> systémem pro zjišťování míst případných netěsností. Napojení na centrální teplovod bude provedeno přibližně v místě napojení stávající přípojky (bod „A“ v situaci). Potrubí dále vede více/méně v souběhu se stávající přípojkou a v bodě „B“ bude zaústěno do objektu. Vzhledem k vedení v souběhu s novou přípojkou bude i krytí teplovodu obdobné jako u stávající přípojky a bude se pohybovat od cca 60 do cca 110 cm.</w:t>
      </w:r>
    </w:p>
    <w:p w14:paraId="498847B9" w14:textId="678E1AE3" w:rsidR="00B61981" w:rsidRPr="00263208" w:rsidRDefault="00B61981" w:rsidP="00A2748E">
      <w:pPr>
        <w:pStyle w:val="05DOMY-normlntext"/>
      </w:pPr>
      <w:bookmarkStart w:id="343" w:name="_Toc323457560"/>
      <w:bookmarkStart w:id="344" w:name="_Toc77626747"/>
      <w:r w:rsidRPr="00263208">
        <w:t>Technické údaje</w:t>
      </w:r>
      <w:bookmarkEnd w:id="343"/>
      <w:bookmarkEnd w:id="344"/>
    </w:p>
    <w:p w14:paraId="0C346491" w14:textId="77777777" w:rsidR="00B61981" w:rsidRPr="00263208" w:rsidRDefault="00B61981" w:rsidP="00A2748E">
      <w:pPr>
        <w:pStyle w:val="05DOMY-normlntext"/>
      </w:pPr>
      <w:r w:rsidRPr="00263208">
        <w:t xml:space="preserve">Topná voda </w:t>
      </w:r>
      <w:r w:rsidRPr="00263208">
        <w:tab/>
      </w:r>
      <w:r>
        <w:tab/>
      </w:r>
      <w:r>
        <w:tab/>
      </w:r>
      <w:r w:rsidRPr="00263208">
        <w:t>cca 90/</w:t>
      </w:r>
      <w:proofErr w:type="gramStart"/>
      <w:r w:rsidRPr="00263208">
        <w:t>60°C</w:t>
      </w:r>
      <w:proofErr w:type="gramEnd"/>
    </w:p>
    <w:p w14:paraId="5102D8C7" w14:textId="77777777" w:rsidR="00B61981" w:rsidRPr="00263208" w:rsidRDefault="00B61981" w:rsidP="00A2748E">
      <w:pPr>
        <w:pStyle w:val="05DOMY-normlntext"/>
      </w:pPr>
      <w:r w:rsidRPr="00263208">
        <w:t>Přenosová kapacita</w:t>
      </w:r>
      <w:r w:rsidRPr="00263208">
        <w:tab/>
      </w:r>
      <w:r>
        <w:tab/>
      </w:r>
      <w:r w:rsidRPr="00263208">
        <w:t>1.500 kW</w:t>
      </w:r>
    </w:p>
    <w:p w14:paraId="75433CC8" w14:textId="77777777" w:rsidR="00B61981" w:rsidRPr="00263208" w:rsidRDefault="00B61981" w:rsidP="00A2748E">
      <w:pPr>
        <w:pStyle w:val="05DOMY-normlntext"/>
      </w:pPr>
      <w:r w:rsidRPr="00263208">
        <w:t>Potrubí předizolované</w:t>
      </w:r>
      <w:r w:rsidRPr="00263208">
        <w:tab/>
      </w:r>
      <w:r>
        <w:tab/>
      </w:r>
      <w:r w:rsidRPr="00263208">
        <w:t>2 x DN 100</w:t>
      </w:r>
    </w:p>
    <w:p w14:paraId="2F7FB37A" w14:textId="77777777" w:rsidR="00B61981" w:rsidRPr="00263208" w:rsidRDefault="00B61981" w:rsidP="00A2748E">
      <w:pPr>
        <w:pStyle w:val="05DOMY-normlntext"/>
      </w:pPr>
      <w:r w:rsidRPr="00263208">
        <w:t>Délka trasy</w:t>
      </w:r>
      <w:r w:rsidRPr="00263208">
        <w:tab/>
      </w:r>
      <w:r>
        <w:tab/>
      </w:r>
      <w:r>
        <w:tab/>
      </w:r>
      <w:r w:rsidRPr="00263208">
        <w:t>cca 66 m</w:t>
      </w:r>
    </w:p>
    <w:p w14:paraId="51151BAC" w14:textId="77777777" w:rsidR="00B61981" w:rsidRDefault="00B61981" w:rsidP="00A2748E">
      <w:pPr>
        <w:pStyle w:val="05DOMY-normlntext"/>
      </w:pPr>
      <w:bookmarkStart w:id="345" w:name="_Toc77626748"/>
    </w:p>
    <w:p w14:paraId="31D372D9" w14:textId="7B5965BF" w:rsidR="00B61981" w:rsidRPr="00263208" w:rsidRDefault="00B61981" w:rsidP="00A2748E">
      <w:pPr>
        <w:pStyle w:val="05DOMY-normlntext"/>
      </w:pPr>
      <w:r w:rsidRPr="00263208">
        <w:t>PŘELOŽKA TEPLOVODU</w:t>
      </w:r>
      <w:bookmarkEnd w:id="345"/>
    </w:p>
    <w:p w14:paraId="17E9AEC0" w14:textId="77777777" w:rsidR="00B61981" w:rsidRPr="00263208" w:rsidRDefault="00B61981" w:rsidP="00A2748E">
      <w:pPr>
        <w:pStyle w:val="05DOMY-normlntext"/>
      </w:pPr>
      <w:r w:rsidRPr="00263208">
        <w:t>Stávající přípojka je v kolizi s uvažovanou výstavbou nového schodiště. Protože stávající výměníková stanice musí být v provozu po celou dobu výstavby, až do přepojení celého stávajícího zrekonstruovaného objektu na novou výměníkovou stanici, je třeba provést přeložku stávajícího potrubí v oblasti schodiště. Přeložka musí být provedena v letním období, celá v předstihu a následně je nutné dojednat s nemocnicí odstávku ohřevu teplé vody a provést přepojení, které nemůže být delší než v řádu několika málo hodin.</w:t>
      </w:r>
    </w:p>
    <w:p w14:paraId="7AE1ACE6" w14:textId="77777777" w:rsidR="00B61981" w:rsidRPr="00263208" w:rsidRDefault="00B61981" w:rsidP="00A2748E">
      <w:pPr>
        <w:pStyle w:val="05DOMY-normlntext"/>
      </w:pPr>
      <w:r w:rsidRPr="00263208">
        <w:t>Na situaci je přeložka znázorněna od bodu „C“, kde se napojí na stávající přípojku, přes lom L10 do bodu „D“ kde předizolované potrubí vstoupí do budovy nemocnice a dále poveden provizorně vnitřkem až k napojení na stávající přívod.</w:t>
      </w:r>
    </w:p>
    <w:p w14:paraId="3EB2F9C0" w14:textId="77777777" w:rsidR="00B61981" w:rsidRPr="00263208" w:rsidRDefault="00B61981" w:rsidP="00A2748E">
      <w:pPr>
        <w:pStyle w:val="05DOMY-normlntext"/>
      </w:pPr>
      <w:r w:rsidRPr="00263208">
        <w:t xml:space="preserve">Potrubí bude DN 80 bez </w:t>
      </w:r>
      <w:proofErr w:type="spellStart"/>
      <w:r w:rsidRPr="00263208">
        <w:t>alarmsystému</w:t>
      </w:r>
      <w:proofErr w:type="spellEnd"/>
      <w:r w:rsidRPr="00263208">
        <w:t xml:space="preserve">. </w:t>
      </w:r>
    </w:p>
    <w:p w14:paraId="732420E0" w14:textId="7A8FCC03" w:rsidR="00B61981" w:rsidRPr="00263208" w:rsidRDefault="00B61981" w:rsidP="00A2748E">
      <w:pPr>
        <w:pStyle w:val="05DOMY-normlntext"/>
      </w:pPr>
      <w:bookmarkStart w:id="346" w:name="_Toc77626749"/>
      <w:r w:rsidRPr="00263208">
        <w:t>Technické údaje</w:t>
      </w:r>
      <w:bookmarkEnd w:id="346"/>
    </w:p>
    <w:p w14:paraId="4C0E2151" w14:textId="77777777" w:rsidR="00B61981" w:rsidRPr="00263208" w:rsidRDefault="00B61981" w:rsidP="00A2748E">
      <w:pPr>
        <w:pStyle w:val="05DOMY-normlntext"/>
      </w:pPr>
      <w:r w:rsidRPr="00263208">
        <w:t>Potrubí předizolované</w:t>
      </w:r>
      <w:r w:rsidRPr="00263208">
        <w:tab/>
      </w:r>
      <w:r>
        <w:tab/>
      </w:r>
      <w:r>
        <w:tab/>
      </w:r>
      <w:r w:rsidRPr="00263208">
        <w:t>2 x DN 80</w:t>
      </w:r>
    </w:p>
    <w:p w14:paraId="552108A6" w14:textId="77777777" w:rsidR="00B61981" w:rsidRPr="00263208" w:rsidRDefault="00B61981" w:rsidP="00A2748E">
      <w:pPr>
        <w:pStyle w:val="05DOMY-normlntext"/>
      </w:pPr>
      <w:r w:rsidRPr="00263208">
        <w:t>Délka trasy předizolovaného potrubí</w:t>
      </w:r>
      <w:r w:rsidRPr="00263208">
        <w:tab/>
        <w:t>cca 18 m</w:t>
      </w:r>
    </w:p>
    <w:p w14:paraId="6F55BB8B" w14:textId="77777777" w:rsidR="00B61981" w:rsidRPr="00263208" w:rsidRDefault="00B61981" w:rsidP="00A2748E">
      <w:pPr>
        <w:pStyle w:val="05DOMY-normlntext"/>
      </w:pPr>
      <w:r w:rsidRPr="00263208">
        <w:t>Délka trasy přeložky celkem</w:t>
      </w:r>
      <w:r w:rsidRPr="00263208">
        <w:tab/>
      </w:r>
      <w:r>
        <w:tab/>
      </w:r>
      <w:r w:rsidRPr="00263208">
        <w:t>cca 24 m</w:t>
      </w:r>
    </w:p>
    <w:p w14:paraId="4708AB46" w14:textId="77777777" w:rsidR="00B61981" w:rsidRDefault="00B61981" w:rsidP="00A2748E">
      <w:pPr>
        <w:pStyle w:val="05DOMY-normlntext"/>
      </w:pPr>
      <w:bookmarkStart w:id="347" w:name="_Toc323457570"/>
      <w:bookmarkStart w:id="348" w:name="_Toc77626750"/>
    </w:p>
    <w:p w14:paraId="329F65EF" w14:textId="51889A74" w:rsidR="00B61981" w:rsidRPr="00263208" w:rsidRDefault="00B61981" w:rsidP="00A2748E">
      <w:pPr>
        <w:pStyle w:val="05DOMY-normlntext"/>
      </w:pPr>
      <w:r w:rsidRPr="00263208">
        <w:t>BEZKANÁLOVÉ VEDENÍ Z PŘEDIZOLOVANÉHO POTRUBÍ</w:t>
      </w:r>
      <w:bookmarkEnd w:id="347"/>
      <w:bookmarkEnd w:id="348"/>
    </w:p>
    <w:p w14:paraId="281662EF" w14:textId="77777777" w:rsidR="00B61981" w:rsidRPr="00263208" w:rsidRDefault="00B61981" w:rsidP="00A2748E">
      <w:pPr>
        <w:pStyle w:val="05DOMY-normlntext"/>
      </w:pPr>
      <w:r w:rsidRPr="00263208">
        <w:t xml:space="preserve">Součástí profese vytápění jsou i výkopové práce včetně zasypání výkopu předepsaným způsobem. Stavba zajistí pouze koncové povrchové úpravy (vozovka, zahradnické </w:t>
      </w:r>
      <w:proofErr w:type="gramStart"/>
      <w:r w:rsidRPr="00263208">
        <w:t>práce,…</w:t>
      </w:r>
      <w:proofErr w:type="gramEnd"/>
      <w:r w:rsidRPr="00263208">
        <w:t>)</w:t>
      </w:r>
    </w:p>
    <w:p w14:paraId="7DDE2DE2" w14:textId="77777777" w:rsidR="00B61981" w:rsidRPr="00263208" w:rsidRDefault="00B61981" w:rsidP="00A2748E">
      <w:pPr>
        <w:pStyle w:val="05DOMY-normlntext"/>
      </w:pPr>
      <w:r w:rsidRPr="00263208">
        <w:t>Při výkopových pracích a všech pracích ve výkopu je nutné dbát všech bezpečnostních předpisů a výkop řádně a bezpečně pažit.</w:t>
      </w:r>
    </w:p>
    <w:p w14:paraId="4F9326BE" w14:textId="77777777" w:rsidR="00B61981" w:rsidRPr="00263208" w:rsidRDefault="00B61981" w:rsidP="00A2748E">
      <w:pPr>
        <w:pStyle w:val="05DOMY-normlntext"/>
      </w:pPr>
      <w:r w:rsidRPr="00263208">
        <w:t>Veškeré zařízení musí být v provedení pro minimálně PN 25 a pro výpočtovou teplotu média minimálně do 130°C. Potrubí musí být provedeno dle montážních pokynů výrobce předizolovaného potrubí. Pospojování alarmu při montáži trubek je součástí dodávky vytápění.</w:t>
      </w:r>
    </w:p>
    <w:p w14:paraId="5B4239BD" w14:textId="77777777" w:rsidR="00B61981" w:rsidRPr="00263208" w:rsidRDefault="00B61981" w:rsidP="00A2748E">
      <w:pPr>
        <w:pStyle w:val="05DOMY-normlntext"/>
      </w:pPr>
      <w:r w:rsidRPr="00263208">
        <w:t>Předizolované trubky a standardní prvky systému budou uloženy do pískového lože tl.150 mm do předem připravených výkopů v provedení a trase určené projektem (viz. výkresová část). Tepelná dilatace potrubních tras je kompenzována oblouky 90° přes dilatační pěnové vložky.</w:t>
      </w:r>
    </w:p>
    <w:p w14:paraId="16ADE506" w14:textId="77777777" w:rsidR="00B61981" w:rsidRPr="00263208" w:rsidRDefault="00B61981" w:rsidP="00A2748E">
      <w:pPr>
        <w:pStyle w:val="05DOMY-normlntext"/>
      </w:pPr>
      <w:r w:rsidRPr="00263208">
        <w:t>Celý systém předizolovaného potrubí bude proveden přesně podle montážních předpisů výrobce předizolovaného potrubí. Veškeré komponenty budou originální komponenty výrobce systému.</w:t>
      </w:r>
    </w:p>
    <w:p w14:paraId="2837D718" w14:textId="77777777" w:rsidR="00B61981" w:rsidRPr="00263208" w:rsidRDefault="00B61981" w:rsidP="00A2748E">
      <w:pPr>
        <w:pStyle w:val="05DOMY-normlntext"/>
      </w:pPr>
      <w:r w:rsidRPr="00263208">
        <w:t xml:space="preserve">Před zahájením výkopů je nutno trasu vytyčit dle projektu, ve spolupráci se správci sítí vytyčit skutečnou polohu sítí, označit jejich trasy a v místech křížení sítí provést sondy a výkopy ručně. Výkopy musí respektovat všechna známá i předpokládaná podzemní vedení. </w:t>
      </w:r>
    </w:p>
    <w:p w14:paraId="01438B3D" w14:textId="77777777" w:rsidR="00B61981" w:rsidRPr="00263208" w:rsidRDefault="00B61981" w:rsidP="00A2748E">
      <w:pPr>
        <w:pStyle w:val="05DOMY-normlntext"/>
      </w:pPr>
      <w:r w:rsidRPr="00263208">
        <w:t xml:space="preserve">Vzdálenosti při souběhu a křížení podzemních sítí nesmí být </w:t>
      </w:r>
      <w:proofErr w:type="gramStart"/>
      <w:r w:rsidRPr="00263208">
        <w:t>menší</w:t>
      </w:r>
      <w:proofErr w:type="gramEnd"/>
      <w:r w:rsidRPr="00263208">
        <w:t xml:space="preserve"> než je uvedeno v poslední platné ČSN 73 6005.</w:t>
      </w:r>
    </w:p>
    <w:p w14:paraId="17415CA2" w14:textId="77777777" w:rsidR="00B61981" w:rsidRPr="00263208" w:rsidRDefault="00B61981" w:rsidP="00A2748E">
      <w:pPr>
        <w:pStyle w:val="05DOMY-normlntext"/>
      </w:pPr>
      <w:r w:rsidRPr="00263208">
        <w:t>Podle potřeby je nutno výkopy zapažit. Krytí potrubí bude min. 0,6 m. Změny smě</w:t>
      </w:r>
      <w:r w:rsidRPr="00263208">
        <w:softHyphen/>
        <w:t>ru a spádu trasy budou přizpůsobeny výkopům lomy potrubí a pružnými ohyby tru</w:t>
      </w:r>
      <w:r w:rsidRPr="00263208">
        <w:softHyphen/>
        <w:t xml:space="preserve">bek. </w:t>
      </w:r>
    </w:p>
    <w:p w14:paraId="418B728B" w14:textId="77777777" w:rsidR="00B61981" w:rsidRPr="00263208" w:rsidRDefault="00B61981" w:rsidP="00A2748E">
      <w:pPr>
        <w:pStyle w:val="05DOMY-normlntext"/>
      </w:pPr>
      <w:r w:rsidRPr="00263208">
        <w:t>Vstupy do objektů se provedou kolmo na zeď. Pros</w:t>
      </w:r>
      <w:r w:rsidRPr="00263208">
        <w:softHyphen/>
        <w:t>tupy potrubí skrz stěnu budou opatře</w:t>
      </w:r>
      <w:r w:rsidRPr="00263208">
        <w:softHyphen/>
        <w:t xml:space="preserve">ny těsnícími prstenci (vždy dva na jeden prostup např. líc a rub prostupu) a zabetonovány tak, aby umožnily volnou tepelnou dilataci v ose potrubí. Potrubí bude ukončeno koncovým těsněním izolace po prostupu stěnou v objektu. </w:t>
      </w:r>
    </w:p>
    <w:p w14:paraId="1DB60C9C" w14:textId="77777777" w:rsidR="00B61981" w:rsidRPr="00263208" w:rsidRDefault="00B61981" w:rsidP="00A2748E">
      <w:pPr>
        <w:pStyle w:val="05DOMY-normlntext"/>
      </w:pPr>
      <w:r w:rsidRPr="00263208">
        <w:t xml:space="preserve">Montáž Alarm systému bude provedena vyškolenými pracovníky výrobce. Spojování </w:t>
      </w:r>
      <w:proofErr w:type="spellStart"/>
      <w:r w:rsidRPr="00263208">
        <w:t>Cu</w:t>
      </w:r>
      <w:proofErr w:type="spellEnd"/>
      <w:r w:rsidRPr="00263208">
        <w:t xml:space="preserve"> drátů potrubí a tvarovek Alarm systému bude provedeno pomocí zapájených konektorů a aktivátorů spojení. </w:t>
      </w:r>
    </w:p>
    <w:p w14:paraId="6C0E9130" w14:textId="77777777" w:rsidR="00B61981" w:rsidRPr="00263208" w:rsidRDefault="00B61981" w:rsidP="00A2748E">
      <w:pPr>
        <w:pStyle w:val="05DOMY-normlntext"/>
      </w:pPr>
      <w:r w:rsidRPr="00263208">
        <w:t xml:space="preserve">Po ukončení a kontrole úplnosti montáže (např. spoje, vypěnění, dilatační polštáře, pospojování </w:t>
      </w:r>
      <w:proofErr w:type="spellStart"/>
      <w:proofErr w:type="gramStart"/>
      <w:r w:rsidRPr="00263208">
        <w:t>el.drátů</w:t>
      </w:r>
      <w:proofErr w:type="spellEnd"/>
      <w:proofErr w:type="gramEnd"/>
      <w:r w:rsidRPr="00263208">
        <w:t xml:space="preserve"> Alarmu atd.) budou trubky zasypány vrstvou písku </w:t>
      </w:r>
      <w:proofErr w:type="spellStart"/>
      <w:r w:rsidRPr="00263208">
        <w:t>tl</w:t>
      </w:r>
      <w:proofErr w:type="spellEnd"/>
      <w:r w:rsidRPr="00263208">
        <w:t xml:space="preserve">. </w:t>
      </w:r>
      <w:smartTag w:uri="urn:schemas-microsoft-com:office:smarttags" w:element="metricconverter">
        <w:smartTagPr>
          <w:attr w:name="ProductID" w:val="200 mm"/>
        </w:smartTagPr>
        <w:r w:rsidRPr="00263208">
          <w:t>200 mm</w:t>
        </w:r>
      </w:smartTag>
      <w:r w:rsidRPr="00263208">
        <w:t xml:space="preserve"> nad povrch izola</w:t>
      </w:r>
      <w:r w:rsidRPr="00263208">
        <w:softHyphen/>
        <w:t xml:space="preserve">ce a písková vrstva bude zhutněna na 94%-98% Procter standardu (PCS) a bude provedena tlaková zkouška. Po úspěšné vykonané tlakové zkoušce bude nad každé potrubí položena výstražná fólie v celé délce trasy potrubních rozvodů. Pak se v celé trase provede zásyp a zhutnění zeminy (PCS </w:t>
      </w:r>
      <w:proofErr w:type="gramStart"/>
      <w:r w:rsidRPr="00263208">
        <w:t>95%</w:t>
      </w:r>
      <w:proofErr w:type="gramEnd"/>
      <w:r w:rsidRPr="00263208">
        <w:t>). Následné konečné terénní úpravy jsou součástí dodávky stavby. Před zasypáním potrubí je nutné provést geodetické zaměření a zakreslení skutečné trasy do situace.</w:t>
      </w:r>
    </w:p>
    <w:p w14:paraId="05E4DA73" w14:textId="77777777" w:rsidR="00B61981" w:rsidRPr="00263208" w:rsidRDefault="00B61981" w:rsidP="00A2748E">
      <w:pPr>
        <w:pStyle w:val="05DOMY-normlntext"/>
      </w:pPr>
      <w:r w:rsidRPr="00263208">
        <w:t xml:space="preserve">Dodávka akce se předpokládá včetně kompletní montáže, veškerého souvisejícího doplňkového, podružného a montážního materiálu tak, aby celé zařízení bylo funkční a splňovalo všechny předpisy, které se na ně vztahují. </w:t>
      </w:r>
    </w:p>
    <w:p w14:paraId="379D1291" w14:textId="77777777" w:rsidR="00B61981" w:rsidRPr="00263208" w:rsidRDefault="00B61981" w:rsidP="00A2748E">
      <w:pPr>
        <w:pStyle w:val="05DOMY-normlntext"/>
      </w:pPr>
      <w:r w:rsidRPr="00263208">
        <w:t xml:space="preserve">Součástí dodávky je jak výkop pažení a včetně likvidace vykopaného materiálu, montáž a odzkoušení kompletního systému včetně pospojování </w:t>
      </w:r>
      <w:proofErr w:type="spellStart"/>
      <w:r w:rsidRPr="00263208">
        <w:t>alarmsystému</w:t>
      </w:r>
      <w:proofErr w:type="spellEnd"/>
      <w:r w:rsidRPr="00263208">
        <w:t>, zasypání předepsaným materiálem se zhutněním, kompletní odzkoušení systému, zaměření potrubí a vyhotovení výkresů skutečného provedení.</w:t>
      </w:r>
    </w:p>
    <w:p w14:paraId="1FDE25A3" w14:textId="77777777" w:rsidR="00B61981" w:rsidRPr="00263208" w:rsidRDefault="00B61981" w:rsidP="00A2748E">
      <w:pPr>
        <w:pStyle w:val="05DOMY-normlntext"/>
      </w:pPr>
      <w:r w:rsidRPr="00263208">
        <w:t xml:space="preserve">Součástí ceny je jak dodávka nového </w:t>
      </w:r>
      <w:proofErr w:type="gramStart"/>
      <w:r w:rsidRPr="00263208">
        <w:t>materiálu</w:t>
      </w:r>
      <w:proofErr w:type="gramEnd"/>
      <w:r w:rsidRPr="00263208">
        <w:t xml:space="preserve"> tak odvoz a likvidace nepotřebného materiálu.</w:t>
      </w:r>
    </w:p>
    <w:p w14:paraId="28569357" w14:textId="77777777" w:rsidR="00B61981" w:rsidRPr="00263208" w:rsidRDefault="00B61981" w:rsidP="00A2748E">
      <w:pPr>
        <w:pStyle w:val="05DOMY-normlntext"/>
      </w:pPr>
      <w:r w:rsidRPr="00263208">
        <w:t xml:space="preserve">Součástí dodávky je i propláchnutí veškerého potrubí, </w:t>
      </w:r>
      <w:proofErr w:type="spellStart"/>
      <w:r w:rsidRPr="00263208">
        <w:t>zaregulování</w:t>
      </w:r>
      <w:proofErr w:type="spellEnd"/>
      <w:r w:rsidRPr="00263208">
        <w:t xml:space="preserve"> sou</w:t>
      </w:r>
      <w:r w:rsidRPr="00263208">
        <w:softHyphen/>
        <w:t>stavy a všechny potřebné zkoušky a zaškolení obsluhy, včetně předání výkresů skutečného provedení, provozních pokynů a návodů k obsluze a údržbě. Součástí dodávky je samozřejmě i první naplnění soustavy.</w:t>
      </w:r>
    </w:p>
    <w:p w14:paraId="1C5F4221" w14:textId="77777777" w:rsidR="00B61981" w:rsidRPr="00263208" w:rsidRDefault="00B61981" w:rsidP="00A2748E">
      <w:pPr>
        <w:pStyle w:val="05DOMY-normlntext"/>
      </w:pPr>
      <w:proofErr w:type="gramStart"/>
      <w:r w:rsidRPr="00263208">
        <w:t>Potrubí  a</w:t>
      </w:r>
      <w:proofErr w:type="gramEnd"/>
      <w:r w:rsidRPr="00263208">
        <w:t xml:space="preserve"> tvarovky bezkanálového předizolovaného systému se skládají z ocelové teplonosné trubky, plášťové trubky z PE-HD a tvrdé polyuretanové izolace třídy 1. Ocelové potrubí bude spojováno svary, plášť bude spojován PE-HD objímkami. Veškeré rozvody budou tvořeny pomocí tvarovek a spojek navrhovaného systému. Potrubí je uloženo do pískového lože předem připravených výkopů, obsypáno pískem 0-</w:t>
      </w:r>
      <w:smartTag w:uri="urn:schemas-microsoft-com:office:smarttags" w:element="metricconverter">
        <w:smartTagPr>
          <w:attr w:name="ProductID" w:val="8 mm"/>
        </w:smartTagPr>
        <w:r w:rsidRPr="00263208">
          <w:t>8 mm</w:t>
        </w:r>
      </w:smartTag>
      <w:r w:rsidRPr="00263208">
        <w:t xml:space="preserve"> zhutněno a zasypáno zeminou. Potrubí může provádět pouze firma, která má s danými pracemi zkušenosti a byla vyškolena u výrobce potrubí.</w:t>
      </w:r>
    </w:p>
    <w:p w14:paraId="0D78B772" w14:textId="77777777" w:rsidR="00B61981" w:rsidRPr="00263208" w:rsidRDefault="00B61981" w:rsidP="00A2748E">
      <w:pPr>
        <w:pStyle w:val="05DOMY-normlntext"/>
      </w:pPr>
      <w:r w:rsidRPr="00263208">
        <w:t>V místě ohybů budou přiloženy dilatační profily pro umožnění délkové dilatace potrubí.</w:t>
      </w:r>
    </w:p>
    <w:p w14:paraId="6B224084" w14:textId="77777777" w:rsidR="00B61981" w:rsidRPr="00263208" w:rsidRDefault="00B61981" w:rsidP="00A2748E">
      <w:pPr>
        <w:pStyle w:val="05DOMY-normlntext"/>
      </w:pPr>
      <w:r w:rsidRPr="00263208">
        <w:t>Součástí dodávky jsou i výkopové práce, zaměření položeného potrubí, zásypy pískem a zeminou, odvoz přebytečné zeminy na skládku a uvedení terénu do původního stavu.</w:t>
      </w:r>
    </w:p>
    <w:p w14:paraId="393B6ED5" w14:textId="042E85C8" w:rsidR="00B61981" w:rsidRPr="00ED0F0C" w:rsidRDefault="00B61981" w:rsidP="00245472">
      <w:pPr>
        <w:pStyle w:val="03DOMYnadpismal"/>
      </w:pPr>
      <w:bookmarkStart w:id="349" w:name="_Toc13042836"/>
      <w:bookmarkStart w:id="350" w:name="_Toc66626568"/>
      <w:bookmarkStart w:id="351" w:name="_Toc78880753"/>
      <w:r w:rsidRPr="00ED0F0C">
        <w:t xml:space="preserve">SO 114 </w:t>
      </w:r>
      <w:bookmarkEnd w:id="349"/>
      <w:r w:rsidR="00ED0F0C">
        <w:t>a</w:t>
      </w:r>
      <w:r w:rsidRPr="00ED0F0C">
        <w:t xml:space="preserve"> 212 Venkovní osvětlení</w:t>
      </w:r>
      <w:bookmarkEnd w:id="350"/>
      <w:bookmarkEnd w:id="351"/>
    </w:p>
    <w:p w14:paraId="68B84AC0" w14:textId="77777777" w:rsidR="00ED0F0C" w:rsidRPr="00930BCD" w:rsidRDefault="00ED0F0C" w:rsidP="00A2748E">
      <w:pPr>
        <w:pStyle w:val="05DOMY-normlntext"/>
      </w:pPr>
      <w:r w:rsidRPr="00930BCD">
        <w:t>Stávající stav</w:t>
      </w:r>
    </w:p>
    <w:p w14:paraId="0118A748" w14:textId="77777777" w:rsidR="00ED0F0C" w:rsidRDefault="00ED0F0C" w:rsidP="00A2748E">
      <w:pPr>
        <w:pStyle w:val="05DOMY-normlntext"/>
      </w:pPr>
      <w:r>
        <w:t>Napájení a ovládání stávající veřejného osvětlení areálu nemocnice je provedeno z různých rozvaděčů po areálu (hlavní rozvodny NN ve stávající budově, podružného rozvaděče v chodbě stávající budovy, objektu laboratoří, garáží, …).</w:t>
      </w:r>
    </w:p>
    <w:p w14:paraId="29D62E7A" w14:textId="77777777" w:rsidR="00ED0F0C" w:rsidRDefault="00ED0F0C" w:rsidP="00A2748E">
      <w:pPr>
        <w:pStyle w:val="05DOMY-normlntext"/>
      </w:pPr>
      <w:r>
        <w:t>Ve stávajícím stavu neexistuje jeden zapínací bod, jelikož jednotlivé napájecí větve pro venkovní osvětlení byly v průběhu času přepojovány dle aktuální situace (poruchy na kabelu, …).</w:t>
      </w:r>
    </w:p>
    <w:p w14:paraId="18C1D671" w14:textId="77777777" w:rsidR="00ED0F0C" w:rsidRDefault="00ED0F0C" w:rsidP="00A2748E">
      <w:pPr>
        <w:pStyle w:val="05DOMY-normlntext"/>
      </w:pPr>
    </w:p>
    <w:p w14:paraId="5F4C5D0A" w14:textId="77777777" w:rsidR="00ED0F0C" w:rsidRPr="00930BCD" w:rsidRDefault="00ED0F0C" w:rsidP="00A2748E">
      <w:pPr>
        <w:pStyle w:val="05DOMY-normlntext"/>
      </w:pPr>
      <w:r w:rsidRPr="00930BCD">
        <w:t>Návrh technického řešení</w:t>
      </w:r>
    </w:p>
    <w:p w14:paraId="0F9A42BB" w14:textId="77777777" w:rsidR="00ED0F0C" w:rsidRPr="00930BCD" w:rsidRDefault="00ED0F0C" w:rsidP="00A2748E">
      <w:pPr>
        <w:pStyle w:val="05DOMY-normlntext"/>
      </w:pPr>
      <w:r w:rsidRPr="00930BCD">
        <w:t>Všeobecně</w:t>
      </w:r>
    </w:p>
    <w:p w14:paraId="2BFEC5EB" w14:textId="77777777" w:rsidR="00ED0F0C" w:rsidRDefault="00ED0F0C" w:rsidP="00A2748E">
      <w:pPr>
        <w:pStyle w:val="05DOMY-normlntext"/>
      </w:pPr>
      <w:r>
        <w:t>V rámci dotčeného území dojde k rekonstrukci a doplnění stávající soustavy venkovního osvětlení.</w:t>
      </w:r>
    </w:p>
    <w:p w14:paraId="67FB94DF" w14:textId="77777777" w:rsidR="00ED0F0C" w:rsidRDefault="00ED0F0C" w:rsidP="00A2748E">
      <w:pPr>
        <w:pStyle w:val="05DOMY-normlntext"/>
      </w:pPr>
      <w:r>
        <w:t>Zatřídění v souladu ČSN EN 12464-2:</w:t>
      </w:r>
    </w:p>
    <w:p w14:paraId="398B1A4F" w14:textId="77777777" w:rsidR="00ED0F0C" w:rsidRDefault="00ED0F0C" w:rsidP="00A2748E">
      <w:pPr>
        <w:pStyle w:val="05DOMY-normlntext"/>
      </w:pPr>
      <w:r w:rsidRPr="00930BCD">
        <w:object w:dxaOrig="9465" w:dyaOrig="1965" w14:anchorId="2D992F4C">
          <v:shape id="_x0000_i28438" type="#_x0000_t75" style="width:473.4pt;height:98.4pt" o:ole="">
            <v:imagedata r:id="rId31" o:title=""/>
          </v:shape>
          <o:OLEObject Type="Embed" ProgID="Excel.Sheet.12" ShapeID="_x0000_i28438" DrawAspect="Content" ObjectID="_1689494078" r:id="rId32"/>
        </w:object>
      </w:r>
    </w:p>
    <w:p w14:paraId="287D26BC" w14:textId="77777777" w:rsidR="00ED0F0C" w:rsidRPr="00930BCD" w:rsidRDefault="00ED0F0C" w:rsidP="00A2748E">
      <w:pPr>
        <w:pStyle w:val="05DOMY-normlntext"/>
      </w:pPr>
      <w:r w:rsidRPr="00930BCD">
        <w:t>Dodávka elektrické energie, měření odběru el. energie</w:t>
      </w:r>
    </w:p>
    <w:p w14:paraId="6443D28F" w14:textId="77777777" w:rsidR="00ED0F0C" w:rsidRDefault="00ED0F0C" w:rsidP="00A2748E">
      <w:pPr>
        <w:pStyle w:val="05DOMY-normlntext"/>
      </w:pPr>
      <w:r>
        <w:t xml:space="preserve">Dodávka elektrické energie bude zajištěna z areálového rozvodu NN nemocnice. Odběr el. energie venkovního osvětlení bude podružně měřen – elektroměr bude osazen na vstupu rozvaděče </w:t>
      </w:r>
      <w:r w:rsidRPr="00930BCD">
        <w:t>RVO</w:t>
      </w:r>
      <w:r>
        <w:t>.</w:t>
      </w:r>
    </w:p>
    <w:p w14:paraId="18F1B71B" w14:textId="77777777" w:rsidR="00ED0F0C" w:rsidRPr="00930BCD" w:rsidRDefault="00ED0F0C" w:rsidP="00A2748E">
      <w:pPr>
        <w:pStyle w:val="05DOMY-normlntext"/>
      </w:pPr>
      <w:r w:rsidRPr="00930BCD">
        <w:t>Provoz venkovního osvětlení</w:t>
      </w:r>
    </w:p>
    <w:p w14:paraId="0C0A43A7" w14:textId="77777777" w:rsidR="00ED0F0C" w:rsidRDefault="00ED0F0C" w:rsidP="00A2748E">
      <w:pPr>
        <w:pStyle w:val="05DOMY-normlntext"/>
      </w:pPr>
      <w:r>
        <w:t xml:space="preserve">V místnosti areálové rozvodny NN bude osazen nový rozvaděč </w:t>
      </w:r>
      <w:r w:rsidRPr="00930BCD">
        <w:t>RVO</w:t>
      </w:r>
      <w:r>
        <w:t xml:space="preserve"> pro napájení a ovládání venkovního osvětlení. Z rozvaděče </w:t>
      </w:r>
      <w:r w:rsidRPr="00930BCD">
        <w:t>RVO</w:t>
      </w:r>
      <w:r>
        <w:t xml:space="preserve"> bude provedeno nové kabelové napojení stožárů venkovního osvětlení, přičemž bude zajištěno přepojení i stávajících (nedotčených) světelných bodů.</w:t>
      </w:r>
    </w:p>
    <w:p w14:paraId="00D22408" w14:textId="77777777" w:rsidR="00ED0F0C" w:rsidRDefault="00ED0F0C" w:rsidP="00A2748E">
      <w:pPr>
        <w:pStyle w:val="05DOMY-normlntext"/>
      </w:pPr>
      <w:r>
        <w:t>Napájení venkovního osvětlení bude zajištěno prostřednictvím stykačových vývodů, napájecí přívod se předpokládá 3×32 A.</w:t>
      </w:r>
    </w:p>
    <w:p w14:paraId="18BCE987" w14:textId="77777777" w:rsidR="00ED0F0C" w:rsidRDefault="00ED0F0C" w:rsidP="00A2748E">
      <w:pPr>
        <w:pStyle w:val="05DOMY-normlntext"/>
      </w:pPr>
      <w:r>
        <w:t>Spínání venkovního osvětlení bude provedeno následovně (přepínač 0-</w:t>
      </w:r>
      <w:proofErr w:type="gramStart"/>
      <w:r>
        <w:t>1-aut</w:t>
      </w:r>
      <w:proofErr w:type="gramEnd"/>
      <w:r>
        <w:t xml:space="preserve"> - 3 úrovně spínání):</w:t>
      </w:r>
    </w:p>
    <w:p w14:paraId="22579060" w14:textId="77777777" w:rsidR="00ED0F0C" w:rsidRPr="0085265D" w:rsidRDefault="00ED0F0C" w:rsidP="0085265D">
      <w:pPr>
        <w:pStyle w:val="Odstavecseseznamem"/>
        <w:numPr>
          <w:ilvl w:val="0"/>
          <w:numId w:val="36"/>
        </w:numPr>
        <w:ind w:left="1134"/>
        <w:rPr>
          <w:rFonts w:ascii="Arial Narrow" w:hAnsi="Arial Narrow"/>
        </w:rPr>
      </w:pPr>
      <w:r w:rsidRPr="0085265D">
        <w:rPr>
          <w:rFonts w:ascii="Arial Narrow" w:hAnsi="Arial Narrow"/>
        </w:rPr>
        <w:t>0: ručně vypnuto (přepínač na rozvaděči RVO),</w:t>
      </w:r>
    </w:p>
    <w:p w14:paraId="144A77ED" w14:textId="77777777" w:rsidR="00ED0F0C" w:rsidRPr="0085265D" w:rsidRDefault="00ED0F0C" w:rsidP="0085265D">
      <w:pPr>
        <w:pStyle w:val="Odstavecseseznamem"/>
        <w:numPr>
          <w:ilvl w:val="0"/>
          <w:numId w:val="36"/>
        </w:numPr>
        <w:ind w:left="1134"/>
        <w:rPr>
          <w:rFonts w:ascii="Arial Narrow" w:hAnsi="Arial Narrow"/>
        </w:rPr>
      </w:pPr>
      <w:r w:rsidRPr="0085265D">
        <w:rPr>
          <w:rFonts w:ascii="Arial Narrow" w:hAnsi="Arial Narrow"/>
        </w:rPr>
        <w:t>1: ručně zapnuto (přepínač v rozvaděči RVO),</w:t>
      </w:r>
    </w:p>
    <w:p w14:paraId="07E76E0B" w14:textId="77777777" w:rsidR="00ED0F0C" w:rsidRPr="0085265D" w:rsidRDefault="00ED0F0C" w:rsidP="0085265D">
      <w:pPr>
        <w:pStyle w:val="Odstavecseseznamem"/>
        <w:numPr>
          <w:ilvl w:val="0"/>
          <w:numId w:val="36"/>
        </w:numPr>
        <w:ind w:left="1134"/>
        <w:rPr>
          <w:rFonts w:ascii="Arial Narrow" w:hAnsi="Arial Narrow"/>
        </w:rPr>
      </w:pPr>
      <w:r w:rsidRPr="0085265D">
        <w:rPr>
          <w:rFonts w:ascii="Arial Narrow" w:hAnsi="Arial Narrow"/>
        </w:rPr>
        <w:t>AUT: automatický režim – soumrakovým spínačem (externí čidlo umístěno mimo dosah osvětlovací soustavy VO).</w:t>
      </w:r>
    </w:p>
    <w:p w14:paraId="54755AE6" w14:textId="77777777" w:rsidR="00ED0F0C" w:rsidRPr="00ED0F0C" w:rsidRDefault="00ED0F0C" w:rsidP="00A2748E">
      <w:pPr>
        <w:pStyle w:val="05DOMY-normlntext"/>
      </w:pPr>
      <w:r w:rsidRPr="00ED0F0C">
        <w:t>Provedení venkovního osvětlení</w:t>
      </w:r>
    </w:p>
    <w:p w14:paraId="352D02E8" w14:textId="77777777" w:rsidR="00ED0F0C" w:rsidRPr="00930BCD" w:rsidRDefault="00ED0F0C" w:rsidP="00A2748E">
      <w:pPr>
        <w:pStyle w:val="05DOMY-normlntext"/>
      </w:pPr>
      <w:r w:rsidRPr="00930BCD">
        <w:t>Svítidla</w:t>
      </w:r>
    </w:p>
    <w:p w14:paraId="1AD55C3E" w14:textId="77777777" w:rsidR="00ED0F0C" w:rsidRDefault="00ED0F0C" w:rsidP="00A2748E">
      <w:pPr>
        <w:pStyle w:val="05DOMY-normlntext"/>
      </w:pPr>
      <w:r>
        <w:t>Plochy areálu budou osvětleny pomocí LED svítidel, osazených na stožárech, popř. na vybraných pozicích na fasádě. Nová svítidla budou splňovat požadavky na design, světelně-technické parametry (světelný výkon, příkon, optickou účinnost, …), chlazení a další materiálové požadavky dle zadání investora. Svítidlo musí být originálně zamýšleno pouze se světelnými zdroji LED.</w:t>
      </w:r>
    </w:p>
    <w:p w14:paraId="064087D3" w14:textId="77777777" w:rsidR="00ED0F0C" w:rsidRDefault="00ED0F0C" w:rsidP="00A2748E">
      <w:pPr>
        <w:pStyle w:val="05DOMY-normlntext"/>
      </w:pPr>
      <w:r>
        <w:t>Základní požadované parametry svítidel pro venkovní osvětlení:</w:t>
      </w:r>
    </w:p>
    <w:p w14:paraId="74A76032" w14:textId="77777777" w:rsidR="00ED0F0C" w:rsidRPr="0085265D" w:rsidRDefault="00ED0F0C" w:rsidP="0085265D">
      <w:pPr>
        <w:pStyle w:val="Odstavecseseznamem"/>
        <w:numPr>
          <w:ilvl w:val="0"/>
          <w:numId w:val="36"/>
        </w:numPr>
        <w:ind w:left="1134"/>
        <w:rPr>
          <w:rFonts w:ascii="Arial Narrow" w:hAnsi="Arial Narrow"/>
        </w:rPr>
      </w:pPr>
      <w:r w:rsidRPr="0085265D">
        <w:rPr>
          <w:rFonts w:ascii="Arial Narrow" w:hAnsi="Arial Narrow"/>
        </w:rPr>
        <w:t>hlavní konstrukční materiál svítidla: celohliníkový (tlakově litá slitina Al)</w:t>
      </w:r>
    </w:p>
    <w:p w14:paraId="5422675B" w14:textId="77777777" w:rsidR="00ED0F0C" w:rsidRPr="0085265D" w:rsidRDefault="00ED0F0C" w:rsidP="0085265D">
      <w:pPr>
        <w:pStyle w:val="Odstavecseseznamem"/>
        <w:numPr>
          <w:ilvl w:val="0"/>
          <w:numId w:val="36"/>
        </w:numPr>
        <w:ind w:left="1134"/>
        <w:rPr>
          <w:rFonts w:ascii="Arial Narrow" w:hAnsi="Arial Narrow"/>
        </w:rPr>
      </w:pPr>
      <w:r w:rsidRPr="0085265D">
        <w:rPr>
          <w:rFonts w:ascii="Arial Narrow" w:hAnsi="Arial Narrow"/>
        </w:rPr>
        <w:t>mechanická odolnost svítidla: min. IK 09</w:t>
      </w:r>
    </w:p>
    <w:p w14:paraId="46E3FE60" w14:textId="77777777" w:rsidR="00ED0F0C" w:rsidRPr="0085265D" w:rsidRDefault="00ED0F0C" w:rsidP="0085265D">
      <w:pPr>
        <w:pStyle w:val="Odstavecseseznamem"/>
        <w:numPr>
          <w:ilvl w:val="0"/>
          <w:numId w:val="36"/>
        </w:numPr>
        <w:ind w:left="1134"/>
        <w:rPr>
          <w:rFonts w:ascii="Arial Narrow" w:hAnsi="Arial Narrow"/>
        </w:rPr>
      </w:pPr>
      <w:r w:rsidRPr="0085265D">
        <w:rPr>
          <w:rFonts w:ascii="Arial Narrow" w:hAnsi="Arial Narrow"/>
        </w:rPr>
        <w:t xml:space="preserve">světelný zdroj: LED čipy </w:t>
      </w:r>
    </w:p>
    <w:p w14:paraId="33A28D6E" w14:textId="77777777" w:rsidR="00ED0F0C" w:rsidRPr="0085265D" w:rsidRDefault="00ED0F0C" w:rsidP="0085265D">
      <w:pPr>
        <w:pStyle w:val="Odstavecseseznamem"/>
        <w:numPr>
          <w:ilvl w:val="0"/>
          <w:numId w:val="36"/>
        </w:numPr>
        <w:ind w:left="1134"/>
        <w:rPr>
          <w:rFonts w:ascii="Arial Narrow" w:hAnsi="Arial Narrow"/>
        </w:rPr>
      </w:pPr>
      <w:r w:rsidRPr="0085265D">
        <w:rPr>
          <w:rFonts w:ascii="Arial Narrow" w:hAnsi="Arial Narrow"/>
        </w:rPr>
        <w:t>optická účinnost: min. 90%</w:t>
      </w:r>
    </w:p>
    <w:p w14:paraId="7E1885A8" w14:textId="77777777" w:rsidR="00ED0F0C" w:rsidRPr="0085265D" w:rsidRDefault="00ED0F0C" w:rsidP="0085265D">
      <w:pPr>
        <w:pStyle w:val="Odstavecseseznamem"/>
        <w:numPr>
          <w:ilvl w:val="0"/>
          <w:numId w:val="36"/>
        </w:numPr>
        <w:ind w:left="1134"/>
        <w:rPr>
          <w:rFonts w:ascii="Arial Narrow" w:hAnsi="Arial Narrow"/>
        </w:rPr>
      </w:pPr>
      <w:r w:rsidRPr="0085265D">
        <w:rPr>
          <w:rFonts w:ascii="Arial Narrow" w:hAnsi="Arial Narrow"/>
        </w:rPr>
        <w:t xml:space="preserve">měrný výkon svítidla: min. 139 </w:t>
      </w:r>
      <w:proofErr w:type="spellStart"/>
      <w:r w:rsidRPr="0085265D">
        <w:rPr>
          <w:rFonts w:ascii="Arial Narrow" w:hAnsi="Arial Narrow"/>
        </w:rPr>
        <w:t>lm</w:t>
      </w:r>
      <w:proofErr w:type="spellEnd"/>
      <w:r w:rsidRPr="0085265D">
        <w:rPr>
          <w:rFonts w:ascii="Arial Narrow" w:hAnsi="Arial Narrow"/>
        </w:rPr>
        <w:t>/W</w:t>
      </w:r>
    </w:p>
    <w:p w14:paraId="0DCC6FED" w14:textId="77777777" w:rsidR="00ED0F0C" w:rsidRPr="0085265D" w:rsidRDefault="00ED0F0C" w:rsidP="0085265D">
      <w:pPr>
        <w:pStyle w:val="Odstavecseseznamem"/>
        <w:numPr>
          <w:ilvl w:val="0"/>
          <w:numId w:val="36"/>
        </w:numPr>
        <w:ind w:left="1134"/>
        <w:rPr>
          <w:rFonts w:ascii="Arial Narrow" w:hAnsi="Arial Narrow"/>
        </w:rPr>
      </w:pPr>
      <w:r w:rsidRPr="0085265D">
        <w:rPr>
          <w:rFonts w:ascii="Arial Narrow" w:hAnsi="Arial Narrow"/>
        </w:rPr>
        <w:t>index podání barev (</w:t>
      </w:r>
      <w:proofErr w:type="spellStart"/>
      <w:r w:rsidRPr="0085265D">
        <w:rPr>
          <w:rFonts w:ascii="Arial Narrow" w:hAnsi="Arial Narrow"/>
        </w:rPr>
        <w:t>Ra</w:t>
      </w:r>
      <w:proofErr w:type="spellEnd"/>
      <w:r w:rsidRPr="0085265D">
        <w:rPr>
          <w:rFonts w:ascii="Arial Narrow" w:hAnsi="Arial Narrow"/>
        </w:rPr>
        <w:t>): min 80</w:t>
      </w:r>
    </w:p>
    <w:p w14:paraId="76EE8E2B" w14:textId="77777777" w:rsidR="00ED0F0C" w:rsidRPr="0085265D" w:rsidRDefault="00ED0F0C" w:rsidP="0085265D">
      <w:pPr>
        <w:pStyle w:val="Odstavecseseznamem"/>
        <w:numPr>
          <w:ilvl w:val="0"/>
          <w:numId w:val="36"/>
        </w:numPr>
        <w:ind w:left="1134"/>
        <w:rPr>
          <w:rFonts w:ascii="Arial Narrow" w:hAnsi="Arial Narrow"/>
        </w:rPr>
      </w:pPr>
      <w:r w:rsidRPr="0085265D">
        <w:rPr>
          <w:rFonts w:ascii="Arial Narrow" w:hAnsi="Arial Narrow"/>
        </w:rPr>
        <w:t>náhradní teplota chromatičnosti (</w:t>
      </w:r>
      <w:proofErr w:type="spellStart"/>
      <w:r w:rsidRPr="0085265D">
        <w:rPr>
          <w:rFonts w:ascii="Arial Narrow" w:hAnsi="Arial Narrow"/>
        </w:rPr>
        <w:t>Tcp</w:t>
      </w:r>
      <w:proofErr w:type="spellEnd"/>
      <w:r w:rsidRPr="0085265D">
        <w:rPr>
          <w:rFonts w:ascii="Arial Narrow" w:hAnsi="Arial Narrow"/>
        </w:rPr>
        <w:t>): 3000 K</w:t>
      </w:r>
    </w:p>
    <w:p w14:paraId="38D0F4DE" w14:textId="77777777" w:rsidR="00ED0F0C" w:rsidRPr="0085265D" w:rsidRDefault="00ED0F0C" w:rsidP="0085265D">
      <w:pPr>
        <w:pStyle w:val="Odstavecseseznamem"/>
        <w:numPr>
          <w:ilvl w:val="0"/>
          <w:numId w:val="36"/>
        </w:numPr>
        <w:ind w:left="1134"/>
        <w:rPr>
          <w:rFonts w:ascii="Arial Narrow" w:hAnsi="Arial Narrow"/>
        </w:rPr>
      </w:pPr>
      <w:r w:rsidRPr="0085265D">
        <w:rPr>
          <w:rFonts w:ascii="Arial Narrow" w:hAnsi="Arial Narrow"/>
        </w:rPr>
        <w:t>pokles světelného toku v čase (</w:t>
      </w:r>
      <w:proofErr w:type="spellStart"/>
      <w:r w:rsidRPr="0085265D">
        <w:rPr>
          <w:rFonts w:ascii="Arial Narrow" w:hAnsi="Arial Narrow"/>
        </w:rPr>
        <w:t>LxBx</w:t>
      </w:r>
      <w:proofErr w:type="spellEnd"/>
      <w:r w:rsidRPr="0085265D">
        <w:rPr>
          <w:rFonts w:ascii="Arial Narrow" w:hAnsi="Arial Narrow"/>
        </w:rPr>
        <w:t>): L90/B10 100.000 h</w:t>
      </w:r>
    </w:p>
    <w:p w14:paraId="434EBC32" w14:textId="77777777" w:rsidR="00ED0F0C" w:rsidRPr="0085265D" w:rsidRDefault="00ED0F0C" w:rsidP="0085265D">
      <w:pPr>
        <w:pStyle w:val="Odstavecseseznamem"/>
        <w:numPr>
          <w:ilvl w:val="0"/>
          <w:numId w:val="36"/>
        </w:numPr>
        <w:ind w:left="1134"/>
        <w:rPr>
          <w:rFonts w:ascii="Arial Narrow" w:hAnsi="Arial Narrow"/>
        </w:rPr>
      </w:pPr>
      <w:r w:rsidRPr="0085265D">
        <w:rPr>
          <w:rFonts w:ascii="Arial Narrow" w:hAnsi="Arial Narrow"/>
        </w:rPr>
        <w:t>účiník: ≥ 0,97</w:t>
      </w:r>
    </w:p>
    <w:p w14:paraId="3E9691F2" w14:textId="77777777" w:rsidR="00ED0F0C" w:rsidRPr="0085265D" w:rsidRDefault="00ED0F0C" w:rsidP="0085265D">
      <w:pPr>
        <w:pStyle w:val="Odstavecseseznamem"/>
        <w:numPr>
          <w:ilvl w:val="0"/>
          <w:numId w:val="36"/>
        </w:numPr>
        <w:ind w:left="1134"/>
        <w:rPr>
          <w:rFonts w:ascii="Arial Narrow" w:hAnsi="Arial Narrow"/>
        </w:rPr>
      </w:pPr>
      <w:r w:rsidRPr="0085265D">
        <w:rPr>
          <w:rFonts w:ascii="Arial Narrow" w:hAnsi="Arial Narrow"/>
        </w:rPr>
        <w:t>třída ochrany: II</w:t>
      </w:r>
    </w:p>
    <w:p w14:paraId="3169CB34" w14:textId="77777777" w:rsidR="00ED0F0C" w:rsidRPr="0085265D" w:rsidRDefault="00ED0F0C" w:rsidP="0085265D">
      <w:pPr>
        <w:pStyle w:val="Odstavecseseznamem"/>
        <w:numPr>
          <w:ilvl w:val="0"/>
          <w:numId w:val="36"/>
        </w:numPr>
        <w:ind w:left="1134"/>
        <w:rPr>
          <w:rFonts w:ascii="Arial Narrow" w:hAnsi="Arial Narrow"/>
        </w:rPr>
      </w:pPr>
      <w:r w:rsidRPr="0085265D">
        <w:rPr>
          <w:rFonts w:ascii="Arial Narrow" w:hAnsi="Arial Narrow"/>
        </w:rPr>
        <w:t>stupeň krytí: IP 66</w:t>
      </w:r>
    </w:p>
    <w:p w14:paraId="42A55F02" w14:textId="77777777" w:rsidR="00ED0F0C" w:rsidRDefault="00ED0F0C" w:rsidP="00A2748E">
      <w:pPr>
        <w:pStyle w:val="05DOMY-normlntext"/>
      </w:pPr>
      <w:r>
        <w:t>Vlastnosti svítidla musí být doloženy certifikovanou zkušebnou, a to certifikátem ENEC. Konkrétní typ svítidla podléhá schválení investorem.</w:t>
      </w:r>
    </w:p>
    <w:p w14:paraId="5D3AB6C0" w14:textId="77777777" w:rsidR="00ED0F0C" w:rsidRDefault="00ED0F0C" w:rsidP="00A2748E">
      <w:pPr>
        <w:pStyle w:val="05DOMY-normlntext"/>
      </w:pPr>
      <w:r>
        <w:t>Konkrétní parametry použitých svítidel viz světelně technický výpočet (samostatná příloha PD).</w:t>
      </w:r>
    </w:p>
    <w:p w14:paraId="3081DA96" w14:textId="77777777" w:rsidR="00ED0F0C" w:rsidRPr="00ED0F0C" w:rsidRDefault="00ED0F0C" w:rsidP="00A2748E">
      <w:pPr>
        <w:pStyle w:val="05DOMY-normlntext"/>
      </w:pPr>
      <w:r w:rsidRPr="00ED0F0C">
        <w:t>Stožáry venkovního osvětlení</w:t>
      </w:r>
    </w:p>
    <w:p w14:paraId="00AB897B" w14:textId="77777777" w:rsidR="00ED0F0C" w:rsidRDefault="00ED0F0C" w:rsidP="00A2748E">
      <w:pPr>
        <w:pStyle w:val="05DOMY-normlntext"/>
      </w:pPr>
      <w:r>
        <w:t xml:space="preserve">Na určených pozicích (viz grafická část – Situace) budou osazeny stožáry pro venkovní osvětlení vč. </w:t>
      </w:r>
      <w:proofErr w:type="spellStart"/>
      <w:r>
        <w:t>elektrovýzbroje</w:t>
      </w:r>
      <w:proofErr w:type="spellEnd"/>
      <w:r>
        <w:t>. Základní specifikace:</w:t>
      </w:r>
    </w:p>
    <w:p w14:paraId="4FC5F71E" w14:textId="77777777" w:rsidR="00ED0F0C" w:rsidRPr="0085265D" w:rsidRDefault="00ED0F0C" w:rsidP="0085265D">
      <w:pPr>
        <w:pStyle w:val="Odstavecseseznamem"/>
        <w:numPr>
          <w:ilvl w:val="0"/>
          <w:numId w:val="36"/>
        </w:numPr>
        <w:ind w:left="1134"/>
        <w:rPr>
          <w:rFonts w:ascii="Arial Narrow" w:hAnsi="Arial Narrow"/>
        </w:rPr>
      </w:pPr>
      <w:r w:rsidRPr="0085265D">
        <w:rPr>
          <w:rFonts w:ascii="Arial Narrow" w:hAnsi="Arial Narrow"/>
        </w:rPr>
        <w:t>ocelové trubkové,</w:t>
      </w:r>
    </w:p>
    <w:p w14:paraId="78A62605" w14:textId="77777777" w:rsidR="00ED0F0C" w:rsidRPr="0085265D" w:rsidRDefault="00ED0F0C" w:rsidP="0085265D">
      <w:pPr>
        <w:pStyle w:val="Odstavecseseznamem"/>
        <w:numPr>
          <w:ilvl w:val="0"/>
          <w:numId w:val="36"/>
        </w:numPr>
        <w:ind w:left="1134"/>
        <w:rPr>
          <w:rFonts w:ascii="Arial Narrow" w:hAnsi="Arial Narrow"/>
        </w:rPr>
      </w:pPr>
      <w:r w:rsidRPr="0085265D">
        <w:rPr>
          <w:rFonts w:ascii="Arial Narrow" w:hAnsi="Arial Narrow"/>
        </w:rPr>
        <w:t>bezpaticové,</w:t>
      </w:r>
    </w:p>
    <w:p w14:paraId="190D773E" w14:textId="77777777" w:rsidR="00ED0F0C" w:rsidRPr="0085265D" w:rsidRDefault="00ED0F0C" w:rsidP="0085265D">
      <w:pPr>
        <w:pStyle w:val="Odstavecseseznamem"/>
        <w:numPr>
          <w:ilvl w:val="0"/>
          <w:numId w:val="36"/>
        </w:numPr>
        <w:ind w:left="1134"/>
        <w:rPr>
          <w:rFonts w:ascii="Arial Narrow" w:hAnsi="Arial Narrow"/>
        </w:rPr>
      </w:pPr>
      <w:r w:rsidRPr="0085265D">
        <w:rPr>
          <w:rFonts w:ascii="Arial Narrow" w:hAnsi="Arial Narrow"/>
        </w:rPr>
        <w:t>vetknuté,</w:t>
      </w:r>
    </w:p>
    <w:p w14:paraId="34A44EE1" w14:textId="77777777" w:rsidR="00ED0F0C" w:rsidRPr="0085265D" w:rsidRDefault="00ED0F0C" w:rsidP="0085265D">
      <w:pPr>
        <w:pStyle w:val="Odstavecseseznamem"/>
        <w:numPr>
          <w:ilvl w:val="0"/>
          <w:numId w:val="36"/>
        </w:numPr>
        <w:ind w:left="1134"/>
        <w:rPr>
          <w:rFonts w:ascii="Arial Narrow" w:hAnsi="Arial Narrow"/>
        </w:rPr>
      </w:pPr>
      <w:r w:rsidRPr="0085265D">
        <w:rPr>
          <w:rFonts w:ascii="Arial Narrow" w:hAnsi="Arial Narrow"/>
        </w:rPr>
        <w:t>oboustranně žárově zinkované (vč. případných výložníků),</w:t>
      </w:r>
    </w:p>
    <w:p w14:paraId="1E72E0E9" w14:textId="77777777" w:rsidR="00ED0F0C" w:rsidRPr="0085265D" w:rsidRDefault="00ED0F0C" w:rsidP="0085265D">
      <w:pPr>
        <w:pStyle w:val="Odstavecseseznamem"/>
        <w:numPr>
          <w:ilvl w:val="0"/>
          <w:numId w:val="36"/>
        </w:numPr>
        <w:ind w:left="1134"/>
        <w:rPr>
          <w:rFonts w:ascii="Arial Narrow" w:hAnsi="Arial Narrow"/>
        </w:rPr>
      </w:pPr>
      <w:r w:rsidRPr="0085265D">
        <w:rPr>
          <w:rFonts w:ascii="Arial Narrow" w:hAnsi="Arial Narrow"/>
        </w:rPr>
        <w:t>s ochranným nátěrem vetknuté části.</w:t>
      </w:r>
    </w:p>
    <w:p w14:paraId="382B15F3" w14:textId="77777777" w:rsidR="00ED0F0C" w:rsidRDefault="00ED0F0C" w:rsidP="00A2748E">
      <w:pPr>
        <w:pStyle w:val="05DOMY-normlntext"/>
      </w:pPr>
      <w:r>
        <w:t>V rámci areálu budou osazeny stožáry o výšce 6 m a 8 m, na vybraných pozicích vybavených výložníkem délky 1,0÷1,5 m.</w:t>
      </w:r>
    </w:p>
    <w:p w14:paraId="67F5D3CE" w14:textId="77777777" w:rsidR="00ED0F0C" w:rsidRDefault="00ED0F0C" w:rsidP="00A2748E">
      <w:pPr>
        <w:pStyle w:val="05DOMY-normlntext"/>
      </w:pPr>
      <w:r>
        <w:t xml:space="preserve">V místě stožáru bude vytvořen nový pouzdrový betonový základ: do základu bude osazena PVC trubka s průměrem </w:t>
      </w:r>
      <w:r>
        <w:sym w:font="Symbol" w:char="F0C6"/>
      </w:r>
      <w:r>
        <w:t> </w:t>
      </w:r>
      <w:proofErr w:type="gramStart"/>
      <w:r>
        <w:t>300mm</w:t>
      </w:r>
      <w:proofErr w:type="gramEnd"/>
      <w:r>
        <w:t>, do které bude stožár osazen a vyklínován do svislé polohy. Po vyplnění pouzdra pískem budou klíny odstraněny a pouzdro bude uzavřeno betonovou hlavicí.</w:t>
      </w:r>
    </w:p>
    <w:p w14:paraId="5CCB7F71" w14:textId="77777777" w:rsidR="00ED0F0C" w:rsidRPr="00ED0F0C" w:rsidRDefault="00ED0F0C" w:rsidP="00A2748E">
      <w:pPr>
        <w:pStyle w:val="05DOMY-normlntext"/>
      </w:pPr>
      <w:r w:rsidRPr="00ED0F0C">
        <w:t>Kabelové rozvody</w:t>
      </w:r>
    </w:p>
    <w:p w14:paraId="05E50AB0" w14:textId="77777777" w:rsidR="00ED0F0C" w:rsidRDefault="00ED0F0C" w:rsidP="00A2748E">
      <w:pPr>
        <w:pStyle w:val="05DOMY-normlntext"/>
      </w:pPr>
      <w:r>
        <w:t>Stožáry venkovního osvětlení budou nově napojeny kabelem typu CYKY 4×16 a CYKY 4×10 (soustava TN-C). Původní kabeláž pro VO bude v řešeném území po celé dotčené trase demontována.</w:t>
      </w:r>
    </w:p>
    <w:p w14:paraId="3ED7C659" w14:textId="77777777" w:rsidR="00ED0F0C" w:rsidRDefault="00ED0F0C" w:rsidP="00A2748E">
      <w:pPr>
        <w:pStyle w:val="05DOMY-normlntext"/>
      </w:pPr>
      <w:r>
        <w:t>Kabely budou uloženy ve volném terénu, v chodníku a pod komunikací, prostorové uspořádání kabelů bude odpovídat ČSN 73 6005 – prostorové uspořádání sítí technického vybavení.</w:t>
      </w:r>
    </w:p>
    <w:p w14:paraId="76E117F3" w14:textId="77777777" w:rsidR="00ED0F0C" w:rsidRDefault="00ED0F0C" w:rsidP="00A2748E">
      <w:pPr>
        <w:pStyle w:val="05DOMY-normlntext"/>
      </w:pPr>
      <w:r>
        <w:t xml:space="preserve">Ve výkopu s krytím 70 cm ve volném terénu, 35 cm v chodníku a 100 cm pod komunikací se kabely uloží do pískového lože a zakryjí se plastovými deskami. Při křížení ostatních podzemních sítí budou uloženy v betonových žlabech, nebo chráničkách. V přechodech komunikací budou kabely vedeny chráničkami </w:t>
      </w:r>
      <w:r>
        <w:sym w:font="Symbol" w:char="F0C6"/>
      </w:r>
      <w:r>
        <w:t xml:space="preserve">110, krytí kabelů 100 cm. Na dno kabelové rýhy bude spolu s kabelem uložen uzemňovací drát </w:t>
      </w:r>
      <w:proofErr w:type="spellStart"/>
      <w:r>
        <w:t>FeZn</w:t>
      </w:r>
      <w:proofErr w:type="spellEnd"/>
      <w:r>
        <w:t xml:space="preserve"> </w:t>
      </w:r>
      <w:r>
        <w:sym w:font="Symbol" w:char="F0C6"/>
      </w:r>
      <w:r>
        <w:t>10 pro uzemnění stožárů a ochranného vodiče. Kabelová trasa se označí výstražnou folií.</w:t>
      </w:r>
    </w:p>
    <w:p w14:paraId="3460BA64" w14:textId="77777777" w:rsidR="00ED0F0C" w:rsidRDefault="00ED0F0C" w:rsidP="00A2748E">
      <w:pPr>
        <w:pStyle w:val="05DOMY-normlntext"/>
      </w:pPr>
      <w:r>
        <w:t xml:space="preserve">Kabely ke stožárům budou uloženy v základu a do vzdálenosti cca 0,5m od základu do chrániček </w:t>
      </w:r>
      <w:r>
        <w:sym w:font="Symbol" w:char="F0C6"/>
      </w:r>
      <w:r>
        <w:t> 40/32. Chráničky budou vybaveny protahovacím drátem. Konce všech trubek budou utěsněny proti vnikání vody a nečistot.</w:t>
      </w:r>
    </w:p>
    <w:p w14:paraId="7DDB6491" w14:textId="77777777" w:rsidR="00ED0F0C" w:rsidRDefault="00ED0F0C" w:rsidP="00A2748E">
      <w:pPr>
        <w:pStyle w:val="05DOMY-normlntext"/>
      </w:pPr>
      <w:r>
        <w:t>Při křížení kabelů s jinými podzemními inženýrskými sítěmi bude každý kabel vždy chráněn chráničkou s minimálním přesahem 1 m na obě strany od místa křížení. V případě vzájemného křížení s trasou jiného kabelového vedení bude takto ochráněno i křížené vedení.</w:t>
      </w:r>
    </w:p>
    <w:p w14:paraId="64AE1180" w14:textId="77777777" w:rsidR="00ED0F0C" w:rsidRDefault="00ED0F0C" w:rsidP="00A2748E">
      <w:pPr>
        <w:pStyle w:val="05DOMY-normlntext"/>
      </w:pPr>
      <w:r>
        <w:t xml:space="preserve">Dříky stožárů budou sloužit jako náhodný jímač – přes zemnicí svorku budou připojeny na průběžný zemnič v kabelové trase (drát </w:t>
      </w:r>
      <w:proofErr w:type="spellStart"/>
      <w:r>
        <w:t>FeZn</w:t>
      </w:r>
      <w:proofErr w:type="spellEnd"/>
      <w:r>
        <w:t xml:space="preserve"> </w:t>
      </w:r>
      <w:r w:rsidRPr="00930BCD">
        <w:t>Æ</w:t>
      </w:r>
      <w:r>
        <w:t>10), který propojí všechny osvětlovací stožáry dané větve. Uzemnění bude společné pro hromosvod i pro ochranu před úrazem elektrickým proudem.</w:t>
      </w:r>
    </w:p>
    <w:p w14:paraId="04E23B0A" w14:textId="77777777" w:rsidR="00ED0F0C" w:rsidRPr="00ED0F0C" w:rsidRDefault="00ED0F0C" w:rsidP="00A2748E">
      <w:pPr>
        <w:pStyle w:val="05DOMY-normlntext"/>
      </w:pPr>
      <w:r w:rsidRPr="00ED0F0C">
        <w:t>Provedení výkopových prací</w:t>
      </w:r>
    </w:p>
    <w:p w14:paraId="75FF9272" w14:textId="77777777" w:rsidR="00ED0F0C" w:rsidRDefault="00ED0F0C" w:rsidP="00A2748E">
      <w:pPr>
        <w:pStyle w:val="05DOMY-normlntext"/>
      </w:pPr>
      <w:r>
        <w:t xml:space="preserve">Před zahájením zemních prací je zhotovitel stavby povinen zajistit vytýčení všech stávajících funkčních podzemních inženýrských sítí, které se v prostoru staveniště vyskytují a dohodnout s objednatelem díla taková opatření, aby během stavby nedošlo k poškození těchto sítí. </w:t>
      </w:r>
    </w:p>
    <w:p w14:paraId="68A218DF" w14:textId="77777777" w:rsidR="00ED0F0C" w:rsidRDefault="00ED0F0C" w:rsidP="00A2748E">
      <w:pPr>
        <w:pStyle w:val="05DOMY-normlntext"/>
      </w:pPr>
      <w:r>
        <w:t>V místech styku zemních prací s inženýrskými sítěmi bude zhotovitel postupovat ručně prováděnými pracemi. Dle ČSN budou ruční práce prováděny min. 1 m od trubního či kabelového vedení. Nefunkční kabely budou demontovány. Všechny montážní práce s kabely budou prováděny při vypnutých kabelech.</w:t>
      </w:r>
    </w:p>
    <w:p w14:paraId="2DA10DC9" w14:textId="77777777" w:rsidR="00ED0F0C" w:rsidRDefault="00ED0F0C" w:rsidP="00A2748E">
      <w:pPr>
        <w:pStyle w:val="05DOMY-normlntext"/>
      </w:pPr>
      <w:r>
        <w:t>Zemní práce musí být prováděny tak, aby nedošlo k ohrožení ani k poškození ostatních stávajících nebo nově pokládaných podzemních inženýrských sítí.</w:t>
      </w:r>
    </w:p>
    <w:p w14:paraId="169AABA4" w14:textId="77777777" w:rsidR="00ED0F0C" w:rsidRDefault="00ED0F0C" w:rsidP="00A2748E">
      <w:pPr>
        <w:pStyle w:val="05DOMY-normlntext"/>
      </w:pPr>
      <w:r>
        <w:t>Po pokládce kabelů bude dodavatelem před záhozem provedeno digitální zaměření kabelových tras a vypracována dokumentace skutečného provedení.</w:t>
      </w:r>
    </w:p>
    <w:p w14:paraId="1198A081" w14:textId="4DA5D325" w:rsidR="00B61981" w:rsidRPr="00394CF6" w:rsidRDefault="00B61981" w:rsidP="00245472">
      <w:pPr>
        <w:pStyle w:val="03DOMYnadpismal"/>
      </w:pPr>
      <w:bookmarkStart w:id="352" w:name="_Toc13042837"/>
      <w:bookmarkStart w:id="353" w:name="_Toc66626569"/>
      <w:bookmarkStart w:id="354" w:name="_Toc78880754"/>
      <w:r w:rsidRPr="00394CF6">
        <w:t>SO 1</w:t>
      </w:r>
      <w:bookmarkEnd w:id="352"/>
      <w:r w:rsidRPr="00394CF6">
        <w:t>15 Přípojka slaboproudu</w:t>
      </w:r>
      <w:bookmarkEnd w:id="353"/>
      <w:bookmarkEnd w:id="354"/>
    </w:p>
    <w:p w14:paraId="2A298EF4" w14:textId="77777777" w:rsidR="008302F8" w:rsidRPr="00394CF6" w:rsidRDefault="008302F8" w:rsidP="008302F8">
      <w:pPr>
        <w:pStyle w:val="Odstavecseseznamem"/>
        <w:ind w:left="284" w:firstLine="0"/>
        <w:rPr>
          <w:rFonts w:ascii="Arial Narrow" w:hAnsi="Arial Narrow"/>
        </w:rPr>
      </w:pPr>
      <w:r w:rsidRPr="00394CF6">
        <w:rPr>
          <w:rFonts w:ascii="Arial Narrow" w:hAnsi="Arial Narrow"/>
        </w:rPr>
        <w:t xml:space="preserve">Předmětem této části dokumentace jsou následující slaboproudé rozvody: </w:t>
      </w:r>
    </w:p>
    <w:p w14:paraId="175DF372" w14:textId="77777777" w:rsidR="008302F8" w:rsidRPr="00394CF6" w:rsidRDefault="008302F8" w:rsidP="008302F8">
      <w:pPr>
        <w:pStyle w:val="Odstavecseseznamem"/>
        <w:numPr>
          <w:ilvl w:val="0"/>
          <w:numId w:val="47"/>
        </w:numPr>
        <w:tabs>
          <w:tab w:val="clear" w:pos="851"/>
        </w:tabs>
        <w:spacing w:after="120"/>
        <w:ind w:left="284" w:hanging="284"/>
        <w:contextualSpacing/>
        <w:rPr>
          <w:rFonts w:ascii="Arial Narrow" w:hAnsi="Arial Narrow"/>
        </w:rPr>
      </w:pPr>
      <w:r w:rsidRPr="00394CF6">
        <w:rPr>
          <w:rFonts w:ascii="Arial Narrow" w:hAnsi="Arial Narrow"/>
        </w:rPr>
        <w:t>optické areálové rozvody</w:t>
      </w:r>
    </w:p>
    <w:p w14:paraId="0A5116DD" w14:textId="77777777" w:rsidR="008302F8" w:rsidRPr="00394CF6" w:rsidRDefault="008302F8" w:rsidP="008302F8">
      <w:pPr>
        <w:pStyle w:val="Odstavecseseznamem"/>
        <w:numPr>
          <w:ilvl w:val="0"/>
          <w:numId w:val="47"/>
        </w:numPr>
        <w:tabs>
          <w:tab w:val="clear" w:pos="851"/>
        </w:tabs>
        <w:spacing w:after="120"/>
        <w:ind w:left="284" w:hanging="284"/>
        <w:contextualSpacing/>
        <w:rPr>
          <w:rFonts w:ascii="Arial Narrow" w:hAnsi="Arial Narrow"/>
        </w:rPr>
      </w:pPr>
      <w:bookmarkStart w:id="355" w:name="_Toc197597605"/>
      <w:r w:rsidRPr="00394CF6">
        <w:rPr>
          <w:rFonts w:ascii="Arial Narrow" w:hAnsi="Arial Narrow"/>
        </w:rPr>
        <w:t>metalické (telefonní) areálové rozvody</w:t>
      </w:r>
    </w:p>
    <w:p w14:paraId="63E6C379" w14:textId="77777777" w:rsidR="008302F8" w:rsidRPr="00394CF6" w:rsidRDefault="008302F8" w:rsidP="008302F8">
      <w:pPr>
        <w:pStyle w:val="Odstavecseseznamem"/>
        <w:numPr>
          <w:ilvl w:val="0"/>
          <w:numId w:val="47"/>
        </w:numPr>
        <w:tabs>
          <w:tab w:val="clear" w:pos="851"/>
        </w:tabs>
        <w:spacing w:after="120"/>
        <w:ind w:left="284" w:hanging="284"/>
        <w:contextualSpacing/>
        <w:rPr>
          <w:rFonts w:ascii="Arial Narrow" w:hAnsi="Arial Narrow"/>
        </w:rPr>
      </w:pPr>
      <w:r w:rsidRPr="00394CF6">
        <w:rPr>
          <w:rFonts w:ascii="Arial Narrow" w:hAnsi="Arial Narrow"/>
        </w:rPr>
        <w:t>přeložky(demontáže) stávajících sdělovacích vedení (optické a telefonní kabely) v areálu</w:t>
      </w:r>
    </w:p>
    <w:bookmarkEnd w:id="355"/>
    <w:p w14:paraId="2E3F4AAE" w14:textId="77777777" w:rsidR="008302F8" w:rsidRPr="00394CF6" w:rsidRDefault="008302F8" w:rsidP="00A2748E">
      <w:pPr>
        <w:pStyle w:val="05DOMY-normlntext"/>
      </w:pPr>
      <w:r w:rsidRPr="00394CF6">
        <w:t>Přípojky objektů</w:t>
      </w:r>
    </w:p>
    <w:p w14:paraId="190E98B1" w14:textId="5C045BB6" w:rsidR="008302F8" w:rsidRPr="00394CF6" w:rsidRDefault="008302F8" w:rsidP="00A2748E">
      <w:pPr>
        <w:pStyle w:val="05DOMY-normlntext"/>
      </w:pPr>
      <w:r w:rsidRPr="00394CF6">
        <w:t xml:space="preserve">Předmětem projektu části D.2.115 SO </w:t>
      </w:r>
      <w:proofErr w:type="gramStart"/>
      <w:r w:rsidRPr="00394CF6">
        <w:t>115  Přípojky</w:t>
      </w:r>
      <w:proofErr w:type="gramEnd"/>
      <w:r w:rsidRPr="00394CF6">
        <w:t xml:space="preserve"> slaboproudu je instalace následujících optických a metalických kabelů z objektu IT </w:t>
      </w:r>
      <w:proofErr w:type="spellStart"/>
      <w:r w:rsidRPr="00394CF6">
        <w:t>severovny</w:t>
      </w:r>
      <w:proofErr w:type="spellEnd"/>
      <w:r w:rsidRPr="00394CF6">
        <w:t xml:space="preserve"> (vila)</w:t>
      </w:r>
    </w:p>
    <w:p w14:paraId="60048E19" w14:textId="77777777" w:rsidR="008302F8" w:rsidRPr="00394CF6" w:rsidRDefault="008302F8" w:rsidP="00A2748E">
      <w:pPr>
        <w:pStyle w:val="05DOMY-normlntext"/>
      </w:pPr>
    </w:p>
    <w:p w14:paraId="29CC4015" w14:textId="77777777" w:rsidR="008302F8" w:rsidRPr="00394CF6" w:rsidRDefault="008302F8" w:rsidP="00A2748E">
      <w:pPr>
        <w:pStyle w:val="05DOMY-normlntext"/>
      </w:pPr>
      <w:r w:rsidRPr="00394CF6">
        <w:t>Stávající hlavní objekt SO03</w:t>
      </w:r>
    </w:p>
    <w:p w14:paraId="1BC327CB" w14:textId="77777777" w:rsidR="008302F8" w:rsidRPr="00394CF6" w:rsidRDefault="008302F8" w:rsidP="00A2748E">
      <w:pPr>
        <w:pStyle w:val="05DOMY-normlntext"/>
        <w:numPr>
          <w:ilvl w:val="0"/>
          <w:numId w:val="47"/>
        </w:numPr>
      </w:pPr>
      <w:r w:rsidRPr="00394CF6">
        <w:t>optický kabel 24vl. SM 9/125 (ukončení v RD01)</w:t>
      </w:r>
    </w:p>
    <w:p w14:paraId="28DA5922" w14:textId="77777777" w:rsidR="008302F8" w:rsidRPr="00394CF6" w:rsidRDefault="008302F8" w:rsidP="00A2748E">
      <w:pPr>
        <w:pStyle w:val="05DOMY-normlntext"/>
      </w:pPr>
      <w:r w:rsidRPr="00394CF6">
        <w:t>telefonní kabel typu TCEPKFLE 100XN0,6</w:t>
      </w:r>
    </w:p>
    <w:p w14:paraId="5B9A44A4" w14:textId="77777777" w:rsidR="008302F8" w:rsidRPr="00394CF6" w:rsidRDefault="008302F8" w:rsidP="00A2748E">
      <w:pPr>
        <w:pStyle w:val="05DOMY-normlntext"/>
      </w:pPr>
    </w:p>
    <w:p w14:paraId="484838DF" w14:textId="77777777" w:rsidR="008302F8" w:rsidRPr="00394CF6" w:rsidRDefault="008302F8" w:rsidP="00A2748E">
      <w:pPr>
        <w:pStyle w:val="05DOMY-normlntext"/>
      </w:pPr>
      <w:r w:rsidRPr="00394CF6">
        <w:t>Objekt energocentra</w:t>
      </w:r>
    </w:p>
    <w:p w14:paraId="15BA8F11" w14:textId="77777777" w:rsidR="008302F8" w:rsidRPr="00394CF6" w:rsidRDefault="008302F8" w:rsidP="00A2748E">
      <w:pPr>
        <w:pStyle w:val="05DOMY-normlntext"/>
        <w:numPr>
          <w:ilvl w:val="0"/>
          <w:numId w:val="47"/>
        </w:numPr>
      </w:pPr>
      <w:r w:rsidRPr="00394CF6">
        <w:t xml:space="preserve">optický kabel 12vl. SM 9/125 </w:t>
      </w:r>
    </w:p>
    <w:p w14:paraId="310F40AA" w14:textId="77777777" w:rsidR="008302F8" w:rsidRPr="00394CF6" w:rsidRDefault="008302F8" w:rsidP="00A2748E">
      <w:pPr>
        <w:pStyle w:val="05DOMY-normlntext"/>
        <w:numPr>
          <w:ilvl w:val="0"/>
          <w:numId w:val="47"/>
        </w:numPr>
      </w:pPr>
      <w:r w:rsidRPr="00394CF6">
        <w:t>telefonní kabel typu TCEPKFLE 10XN0,6</w:t>
      </w:r>
    </w:p>
    <w:p w14:paraId="31308A28" w14:textId="77777777" w:rsidR="008302F8" w:rsidRPr="00394CF6" w:rsidRDefault="008302F8" w:rsidP="00A2748E">
      <w:pPr>
        <w:pStyle w:val="05DOMY-normlntext"/>
      </w:pPr>
    </w:p>
    <w:p w14:paraId="2E30F68D" w14:textId="5E9B1473" w:rsidR="008302F8" w:rsidRPr="00394CF6" w:rsidRDefault="008302F8" w:rsidP="00A2748E">
      <w:pPr>
        <w:pStyle w:val="05DOMY-normlntext"/>
      </w:pPr>
      <w:r w:rsidRPr="00394CF6">
        <w:t>Objekt garáží (lahvová stanice)</w:t>
      </w:r>
    </w:p>
    <w:p w14:paraId="276F46C8" w14:textId="77777777" w:rsidR="008302F8" w:rsidRPr="00394CF6" w:rsidRDefault="008302F8" w:rsidP="00A2748E">
      <w:pPr>
        <w:pStyle w:val="05DOMY-normlntext"/>
        <w:numPr>
          <w:ilvl w:val="0"/>
          <w:numId w:val="47"/>
        </w:numPr>
      </w:pPr>
      <w:r w:rsidRPr="00394CF6">
        <w:t xml:space="preserve">optický kabel 12vl. SM 9/125 </w:t>
      </w:r>
    </w:p>
    <w:p w14:paraId="72FB2C09" w14:textId="77777777" w:rsidR="008302F8" w:rsidRPr="00394CF6" w:rsidRDefault="008302F8" w:rsidP="00A2748E">
      <w:pPr>
        <w:pStyle w:val="05DOMY-normlntext"/>
        <w:numPr>
          <w:ilvl w:val="0"/>
          <w:numId w:val="47"/>
        </w:numPr>
      </w:pPr>
      <w:r w:rsidRPr="00394CF6">
        <w:t>telefonní kabel typu TCEPKFLE 10XN0,6</w:t>
      </w:r>
    </w:p>
    <w:p w14:paraId="28D55D1E" w14:textId="77777777" w:rsidR="008302F8" w:rsidRPr="00394CF6" w:rsidRDefault="008302F8" w:rsidP="00A2748E">
      <w:pPr>
        <w:pStyle w:val="05DOMY-normlntext"/>
      </w:pPr>
    </w:p>
    <w:p w14:paraId="1C620784" w14:textId="77777777" w:rsidR="008302F8" w:rsidRPr="00394CF6" w:rsidRDefault="008302F8" w:rsidP="00A2748E">
      <w:pPr>
        <w:pStyle w:val="05DOMY-normlntext"/>
      </w:pPr>
      <w:r w:rsidRPr="00394CF6">
        <w:t>Objekt vrátnice</w:t>
      </w:r>
    </w:p>
    <w:p w14:paraId="77C70E98" w14:textId="77777777" w:rsidR="008302F8" w:rsidRPr="00394CF6" w:rsidRDefault="008302F8" w:rsidP="00A2748E">
      <w:pPr>
        <w:pStyle w:val="05DOMY-normlntext"/>
        <w:numPr>
          <w:ilvl w:val="0"/>
          <w:numId w:val="47"/>
        </w:numPr>
      </w:pPr>
      <w:r w:rsidRPr="00394CF6">
        <w:t xml:space="preserve">optický kabel 12vl. SM 9/125 </w:t>
      </w:r>
    </w:p>
    <w:p w14:paraId="2A87CD8A" w14:textId="77777777" w:rsidR="008302F8" w:rsidRPr="00394CF6" w:rsidRDefault="008302F8" w:rsidP="00A2748E">
      <w:pPr>
        <w:pStyle w:val="05DOMY-normlntext"/>
        <w:numPr>
          <w:ilvl w:val="0"/>
          <w:numId w:val="47"/>
        </w:numPr>
      </w:pPr>
      <w:r w:rsidRPr="00394CF6">
        <w:t>telefonní kabel typu TCEPKFLE 10XN0,6</w:t>
      </w:r>
    </w:p>
    <w:p w14:paraId="36E4E566" w14:textId="77777777" w:rsidR="008302F8" w:rsidRPr="00394CF6" w:rsidRDefault="008302F8" w:rsidP="00A2748E">
      <w:pPr>
        <w:pStyle w:val="05DOMY-normlntext"/>
      </w:pPr>
    </w:p>
    <w:p w14:paraId="064151BA" w14:textId="528494B5" w:rsidR="008302F8" w:rsidRPr="00394CF6" w:rsidRDefault="008302F8" w:rsidP="00A2748E">
      <w:pPr>
        <w:pStyle w:val="05DOMY-normlntext"/>
        <w:rPr>
          <w:rFonts w:cs="Times New Roman"/>
        </w:rPr>
      </w:pPr>
      <w:r w:rsidRPr="00394CF6">
        <w:t>Optický kabel bude ukončený v objektu energocentra, garáží (lahvové stanice) a vrátnice vždy v nástěnném 19“ racku RD příslušného objektu 12U hl.600</w:t>
      </w:r>
      <w:r w:rsidR="00394CF6">
        <w:t xml:space="preserve"> </w:t>
      </w:r>
      <w:r w:rsidRPr="00394CF6">
        <w:t>mm. V racku instalovány pasivní a aktivní prvky datových rozvodů.</w:t>
      </w:r>
    </w:p>
    <w:p w14:paraId="12E8ED9E" w14:textId="77777777" w:rsidR="008302F8" w:rsidRPr="00394CF6" w:rsidRDefault="008302F8" w:rsidP="00A2748E">
      <w:pPr>
        <w:pStyle w:val="05DOMY-normlntext"/>
      </w:pPr>
      <w:r w:rsidRPr="00394CF6">
        <w:t>Telefonní kabel bude ukončený na fasádě objektu v rozvaděči typu MIS. Rozvaděč vybaven přepěťovou ochranou. Z telefonního rozvaděče provedeno propojení na telefonní patch panel cat.3 v příslušném racku.</w:t>
      </w:r>
    </w:p>
    <w:p w14:paraId="0CF07DD9" w14:textId="77777777" w:rsidR="008302F8" w:rsidRPr="00394CF6" w:rsidRDefault="008302F8" w:rsidP="00A2748E">
      <w:pPr>
        <w:pStyle w:val="05DOMY-normlntext"/>
      </w:pPr>
      <w:r w:rsidRPr="00394CF6">
        <w:t xml:space="preserve"> </w:t>
      </w:r>
    </w:p>
    <w:p w14:paraId="0118B132" w14:textId="77777777" w:rsidR="008302F8" w:rsidRPr="00394CF6" w:rsidRDefault="008302F8" w:rsidP="008302F8">
      <w:pPr>
        <w:ind w:firstLine="0"/>
        <w:rPr>
          <w:b/>
        </w:rPr>
      </w:pPr>
      <w:r w:rsidRPr="00394CF6">
        <w:rPr>
          <w:b/>
        </w:rPr>
        <w:t>Kontrolní měření</w:t>
      </w:r>
    </w:p>
    <w:p w14:paraId="2B5289F5" w14:textId="4349B533" w:rsidR="008302F8" w:rsidRPr="00394CF6" w:rsidRDefault="008302F8" w:rsidP="008302F8">
      <w:pPr>
        <w:pStyle w:val="Prosttext"/>
        <w:ind w:firstLine="578"/>
        <w:rPr>
          <w:rFonts w:ascii="Arial Narrow" w:hAnsi="Arial Narrow" w:cs="Arial"/>
          <w:sz w:val="22"/>
          <w:szCs w:val="22"/>
          <w:lang w:val="cs-CZ"/>
        </w:rPr>
      </w:pPr>
      <w:r w:rsidRPr="00394CF6">
        <w:rPr>
          <w:rFonts w:ascii="Arial Narrow" w:hAnsi="Arial Narrow" w:cs="Arial"/>
          <w:sz w:val="22"/>
          <w:szCs w:val="22"/>
        </w:rPr>
        <w:t>Na optických kabelech kabelu budou provedena kontrolní měření na vláknech oboustranně OTDR + přímá metoda</w:t>
      </w:r>
      <w:r w:rsidR="00394CF6">
        <w:rPr>
          <w:rFonts w:ascii="Arial Narrow" w:hAnsi="Arial Narrow" w:cs="Arial"/>
          <w:sz w:val="22"/>
          <w:szCs w:val="22"/>
          <w:lang w:val="cs-CZ"/>
        </w:rPr>
        <w:t>.</w:t>
      </w:r>
    </w:p>
    <w:p w14:paraId="674BC2B0" w14:textId="48EF4B80" w:rsidR="008302F8" w:rsidRPr="00394CF6" w:rsidRDefault="00394CF6" w:rsidP="00394CF6">
      <w:pPr>
        <w:pStyle w:val="Prosttext"/>
        <w:ind w:firstLine="578"/>
        <w:rPr>
          <w:rFonts w:ascii="Arial Narrow" w:hAnsi="Arial Narrow" w:cs="Arial"/>
          <w:sz w:val="22"/>
          <w:szCs w:val="22"/>
        </w:rPr>
      </w:pPr>
      <w:r>
        <w:rPr>
          <w:rFonts w:ascii="Arial Narrow" w:hAnsi="Arial Narrow" w:cs="Arial"/>
          <w:sz w:val="22"/>
          <w:szCs w:val="22"/>
          <w:lang w:val="cs-CZ"/>
        </w:rPr>
        <w:t xml:space="preserve">Měřením </w:t>
      </w:r>
      <w:r w:rsidR="008302F8" w:rsidRPr="00394CF6">
        <w:rPr>
          <w:rFonts w:ascii="Arial Narrow" w:hAnsi="Arial Narrow" w:cs="Arial"/>
          <w:sz w:val="22"/>
          <w:szCs w:val="22"/>
        </w:rPr>
        <w:t>se kontroluje celkový útlum trasy,</w:t>
      </w:r>
      <w:r>
        <w:rPr>
          <w:rFonts w:ascii="Arial Narrow" w:hAnsi="Arial Narrow" w:cs="Arial"/>
          <w:sz w:val="22"/>
          <w:szCs w:val="22"/>
          <w:lang w:val="cs-CZ"/>
        </w:rPr>
        <w:t xml:space="preserve"> </w:t>
      </w:r>
      <w:r w:rsidR="008302F8" w:rsidRPr="00394CF6">
        <w:rPr>
          <w:rFonts w:ascii="Arial Narrow" w:hAnsi="Arial Narrow" w:cs="Arial"/>
          <w:sz w:val="22"/>
          <w:szCs w:val="22"/>
        </w:rPr>
        <w:t>délka kabelu,</w:t>
      </w:r>
      <w:r>
        <w:rPr>
          <w:rFonts w:ascii="Arial Narrow" w:hAnsi="Arial Narrow" w:cs="Arial"/>
          <w:sz w:val="22"/>
          <w:szCs w:val="22"/>
          <w:lang w:val="cs-CZ"/>
        </w:rPr>
        <w:t xml:space="preserve"> </w:t>
      </w:r>
      <w:r w:rsidR="008302F8" w:rsidRPr="00394CF6">
        <w:rPr>
          <w:rFonts w:ascii="Arial Narrow" w:hAnsi="Arial Narrow" w:cs="Arial"/>
          <w:sz w:val="22"/>
          <w:szCs w:val="22"/>
        </w:rPr>
        <w:t>nehomogenita vláken,</w:t>
      </w:r>
      <w:r>
        <w:rPr>
          <w:rFonts w:ascii="Arial Narrow" w:hAnsi="Arial Narrow" w:cs="Arial"/>
          <w:sz w:val="22"/>
          <w:szCs w:val="22"/>
          <w:lang w:val="cs-CZ"/>
        </w:rPr>
        <w:t xml:space="preserve"> </w:t>
      </w:r>
      <w:r w:rsidR="008302F8" w:rsidRPr="00394CF6">
        <w:rPr>
          <w:rFonts w:ascii="Arial Narrow" w:hAnsi="Arial Narrow" w:cs="Arial"/>
          <w:sz w:val="22"/>
          <w:szCs w:val="22"/>
        </w:rPr>
        <w:t>útlum všech svárů, spojek a konektorů,</w:t>
      </w:r>
      <w:r>
        <w:rPr>
          <w:rFonts w:ascii="Arial Narrow" w:hAnsi="Arial Narrow" w:cs="Arial"/>
          <w:sz w:val="22"/>
          <w:szCs w:val="22"/>
          <w:lang w:val="cs-CZ"/>
        </w:rPr>
        <w:t xml:space="preserve"> </w:t>
      </w:r>
      <w:r w:rsidR="008302F8" w:rsidRPr="00394CF6">
        <w:rPr>
          <w:rFonts w:ascii="Arial Narrow" w:hAnsi="Arial Narrow" w:cs="Arial"/>
          <w:sz w:val="22"/>
          <w:szCs w:val="22"/>
        </w:rPr>
        <w:t>kontinuita a správnost vyvedení vláken,</w:t>
      </w:r>
      <w:r>
        <w:rPr>
          <w:rFonts w:ascii="Arial Narrow" w:hAnsi="Arial Narrow" w:cs="Arial"/>
          <w:sz w:val="22"/>
          <w:szCs w:val="22"/>
          <w:lang w:val="cs-CZ"/>
        </w:rPr>
        <w:t xml:space="preserve"> </w:t>
      </w:r>
      <w:r w:rsidR="008302F8" w:rsidRPr="00394CF6">
        <w:rPr>
          <w:rFonts w:ascii="Arial Narrow" w:hAnsi="Arial Narrow" w:cs="Arial"/>
          <w:sz w:val="22"/>
          <w:szCs w:val="22"/>
        </w:rPr>
        <w:tab/>
        <w:t>měrný útlum vlákna.</w:t>
      </w:r>
    </w:p>
    <w:p w14:paraId="6078CFCC" w14:textId="77777777" w:rsidR="008302F8" w:rsidRPr="00394CF6" w:rsidRDefault="008302F8" w:rsidP="008302F8">
      <w:pPr>
        <w:pStyle w:val="Prosttext"/>
        <w:ind w:firstLine="708"/>
        <w:rPr>
          <w:rFonts w:ascii="Arial Narrow" w:hAnsi="Arial Narrow" w:cs="Arial"/>
          <w:sz w:val="22"/>
          <w:szCs w:val="22"/>
        </w:rPr>
      </w:pPr>
      <w:r w:rsidRPr="00394CF6">
        <w:rPr>
          <w:rFonts w:ascii="Arial Narrow" w:hAnsi="Arial Narrow" w:cs="Arial"/>
          <w:sz w:val="22"/>
          <w:szCs w:val="22"/>
        </w:rPr>
        <w:t>Po položení trubek HDPE 40 bude provedena tlaková zkouška a kalibrace trubek.</w:t>
      </w:r>
    </w:p>
    <w:p w14:paraId="1CF537E8" w14:textId="5357ED64" w:rsidR="008302F8" w:rsidRPr="00394CF6" w:rsidRDefault="008302F8" w:rsidP="00A2748E">
      <w:pPr>
        <w:pStyle w:val="05DOMY-normlntext"/>
      </w:pPr>
    </w:p>
    <w:p w14:paraId="6F3AF276" w14:textId="768CB4F7" w:rsidR="008302F8" w:rsidRPr="00394CF6" w:rsidRDefault="008302F8" w:rsidP="00A2748E">
      <w:pPr>
        <w:pStyle w:val="05DOMY-normlntext"/>
      </w:pPr>
      <w:r w:rsidRPr="00394CF6">
        <w:t>Přeložky (demontáže) sdělovacích vedení</w:t>
      </w:r>
    </w:p>
    <w:p w14:paraId="0F075428" w14:textId="1E8B34FB" w:rsidR="008302F8" w:rsidRPr="00394CF6" w:rsidRDefault="008302F8" w:rsidP="00A2748E">
      <w:pPr>
        <w:pStyle w:val="05DOMY-normlntext"/>
      </w:pPr>
      <w:r w:rsidRPr="00394CF6">
        <w:t>Stávajíc vedení slaboproudu do hlavního objektu SO03 bude po nahrazení novým metalickým a optickým vedením demontováno, resp. bude po dohodě se správcem vedení řádně ukončeno (zaslepeno) pro použití jako rezerva.</w:t>
      </w:r>
    </w:p>
    <w:p w14:paraId="3EF6402C" w14:textId="61D1E5E9" w:rsidR="00B61981" w:rsidRPr="000A74E0" w:rsidRDefault="00B61981" w:rsidP="00245472">
      <w:pPr>
        <w:pStyle w:val="03DOMYnadpismal"/>
      </w:pPr>
      <w:bookmarkStart w:id="356" w:name="_Toc78880755"/>
      <w:r w:rsidRPr="000A74E0">
        <w:t>SO 116 a 213 Drobná architektura</w:t>
      </w:r>
      <w:bookmarkEnd w:id="356"/>
    </w:p>
    <w:p w14:paraId="4FD4663F" w14:textId="77777777" w:rsidR="00B61981" w:rsidRPr="000A74E0" w:rsidRDefault="00B61981" w:rsidP="00A2748E">
      <w:pPr>
        <w:pStyle w:val="05DOMY-normlntext"/>
      </w:pPr>
      <w:r w:rsidRPr="000A74E0">
        <w:t>Předmětem tohoto objektu je návrh a umístění drobné architektury kolem objektů SO.01, SO.02 v areálu Lužické nemocnice a polikliniky a.s. v Rumburku.</w:t>
      </w:r>
    </w:p>
    <w:p w14:paraId="22636817" w14:textId="77777777" w:rsidR="00B61981" w:rsidRPr="000A74E0" w:rsidRDefault="00B61981" w:rsidP="00A2748E">
      <w:pPr>
        <w:pStyle w:val="05DOMY-normlntext"/>
      </w:pPr>
    </w:p>
    <w:p w14:paraId="5A9CEEBB" w14:textId="77777777" w:rsidR="00B61981" w:rsidRPr="000A74E0" w:rsidRDefault="00B61981" w:rsidP="00A2748E">
      <w:pPr>
        <w:pStyle w:val="05DOMY-normlntext"/>
      </w:pPr>
      <w:r w:rsidRPr="000A74E0">
        <w:t xml:space="preserve">Na upravených plochách okolo objektů SO.01 a SO.02 budou umístěny lavičky, přesný počet bude určen v dalším stupni projektové dokumentace, lavičky budou mít kovovou konstrukci a sedák s opěrákem z dřevěných lamel nebo z ocelového roštu. </w:t>
      </w:r>
    </w:p>
    <w:p w14:paraId="517F5480" w14:textId="77777777" w:rsidR="00B61981" w:rsidRPr="000A74E0" w:rsidRDefault="00B61981" w:rsidP="00A2748E">
      <w:pPr>
        <w:pStyle w:val="05DOMY-normlntext"/>
      </w:pPr>
      <w:r w:rsidRPr="000A74E0">
        <w:t>Dále budou kolem objektů umístěny odpadkové koše na směsný odpad se </w:t>
      </w:r>
      <w:proofErr w:type="spellStart"/>
      <w:r w:rsidRPr="000A74E0">
        <w:t>zhášečem</w:t>
      </w:r>
      <w:proofErr w:type="spellEnd"/>
      <w:r w:rsidRPr="000A74E0">
        <w:t xml:space="preserve"> cigaret a popelníkem nerezové nebo ocelové v designu podobném s lavičkami.</w:t>
      </w:r>
    </w:p>
    <w:p w14:paraId="5F2F0B31" w14:textId="6F215FBD" w:rsidR="00B61981" w:rsidRPr="000A74E0" w:rsidRDefault="00B61981" w:rsidP="00245472">
      <w:pPr>
        <w:pStyle w:val="03DOMYnadpismal"/>
      </w:pPr>
      <w:bookmarkStart w:id="357" w:name="_Toc78880756"/>
      <w:r w:rsidRPr="000A74E0">
        <w:t>SO 11</w:t>
      </w:r>
      <w:r>
        <w:t>7</w:t>
      </w:r>
      <w:r w:rsidRPr="000A74E0">
        <w:t xml:space="preserve"> </w:t>
      </w:r>
      <w:r>
        <w:t>Úpravy pro lahvovou stanici v objektu garáží</w:t>
      </w:r>
      <w:bookmarkEnd w:id="357"/>
    </w:p>
    <w:p w14:paraId="1FDDB213" w14:textId="77777777" w:rsidR="00B61981" w:rsidRPr="002A3567" w:rsidRDefault="00B61981" w:rsidP="00A2748E">
      <w:pPr>
        <w:pStyle w:val="05DOMY-normlntext"/>
      </w:pPr>
      <w:r w:rsidRPr="002A3567">
        <w:t>Předmětem projektu je dokumentace pro stavební povolení objektu SO 117 Redukční lahvová stanice v areálu Lužické nemocnice Rumburk.</w:t>
      </w:r>
    </w:p>
    <w:p w14:paraId="170553E7" w14:textId="77777777" w:rsidR="00B61981" w:rsidRPr="002A3567" w:rsidRDefault="00B61981" w:rsidP="00A2748E">
      <w:pPr>
        <w:pStyle w:val="05DOMY-normlntext"/>
      </w:pPr>
      <w:r w:rsidRPr="002A3567">
        <w:t>Objekt je vestaven do stávajícího objektu garáže v západní části areálu.</w:t>
      </w:r>
    </w:p>
    <w:p w14:paraId="427085F5" w14:textId="77777777" w:rsidR="00B61981" w:rsidRDefault="00B61981" w:rsidP="00A2748E">
      <w:pPr>
        <w:pStyle w:val="05DOMY-normlntext"/>
      </w:pPr>
      <w:r w:rsidRPr="002A3567">
        <w:t xml:space="preserve">V objektu budou umístěny </w:t>
      </w:r>
      <w:r w:rsidRPr="040286AB">
        <w:t>hlavní i náhradní zdroje medicinální plynů (kyslík, oxid dusný, oxid uhličitý)</w:t>
      </w:r>
    </w:p>
    <w:p w14:paraId="71CFD4F4" w14:textId="1FE853ED" w:rsidR="00B61981" w:rsidRPr="002A3567" w:rsidRDefault="00B61981" w:rsidP="00A2748E">
      <w:pPr>
        <w:pStyle w:val="05DOMY-normlntext"/>
      </w:pPr>
      <w:bookmarkStart w:id="358" w:name="_Toc43735832"/>
      <w:r w:rsidRPr="002A3567">
        <w:t>Umístění stavby</w:t>
      </w:r>
      <w:bookmarkEnd w:id="358"/>
    </w:p>
    <w:p w14:paraId="4D298362" w14:textId="77777777" w:rsidR="00B61981" w:rsidRPr="00F362D5" w:rsidRDefault="00B61981" w:rsidP="00A2748E">
      <w:pPr>
        <w:pStyle w:val="05DOMY-normlntext"/>
      </w:pPr>
      <w:r w:rsidRPr="040286AB">
        <w:t>Navrhovaná stavba je umístěna v areálu</w:t>
      </w:r>
      <w:r w:rsidRPr="002A3567">
        <w:t xml:space="preserve"> Lužické nemocnice Rumburk.</w:t>
      </w:r>
    </w:p>
    <w:p w14:paraId="4CA2326C" w14:textId="77777777" w:rsidR="00B61981" w:rsidRPr="00F362D5" w:rsidRDefault="00B61981" w:rsidP="00A2748E">
      <w:pPr>
        <w:pStyle w:val="05DOMY-normlntext"/>
      </w:pPr>
      <w:r w:rsidRPr="002A3567">
        <w:t>Objekt je vestaven do stávajícího jednopodlažního objektu garáže. Veškeré pozemky, na kterých je stavba umisťována a kde budou řešeny související činnosti (provádění stavby) jsou ve vlastnictví Ústeckého kraje.</w:t>
      </w:r>
    </w:p>
    <w:p w14:paraId="057541B0" w14:textId="77777777" w:rsidR="00B61981" w:rsidRPr="002A3567" w:rsidRDefault="00B61981" w:rsidP="00A2748E">
      <w:pPr>
        <w:pStyle w:val="05DOMY-normlntext"/>
      </w:pPr>
      <w:r w:rsidRPr="040286AB">
        <w:t>Vestavba Redukční lahvové stanice se nachází v</w:t>
      </w:r>
      <w:r>
        <w:t xml:space="preserve"> severn</w:t>
      </w:r>
      <w:r w:rsidRPr="040286AB">
        <w:t xml:space="preserve">í části stávajícího objektu a zabírá plochu 34,6 m2. Vestavěný objekt má tvar obdélníku o rozměrech 4,5 m x 7,7 m. </w:t>
      </w:r>
    </w:p>
    <w:p w14:paraId="7E65B85A" w14:textId="77777777" w:rsidR="00B61981" w:rsidRPr="00F362D5" w:rsidRDefault="00B61981" w:rsidP="00A2748E">
      <w:pPr>
        <w:pStyle w:val="05DOMY-normlntext"/>
      </w:pPr>
      <w:r w:rsidRPr="040286AB">
        <w:t xml:space="preserve">Podlaha 1.NP je označena jako ± 0,000 = 384,900 m. n. m. (výškový systém Balt po vyrovnání). </w:t>
      </w:r>
    </w:p>
    <w:p w14:paraId="1F5E5679" w14:textId="77777777" w:rsidR="00B61981" w:rsidRPr="009179D3" w:rsidRDefault="00B61981" w:rsidP="00A2748E">
      <w:pPr>
        <w:pStyle w:val="05DOMY-normlntext"/>
      </w:pPr>
      <w:r w:rsidRPr="040286AB">
        <w:t>Všechny vstupy do objektu jsou na východní stěně s přístupem ze zpevněné plochy před objektem, která je napojena na areálovou komunikaci.</w:t>
      </w:r>
    </w:p>
    <w:p w14:paraId="4E0C0A0C" w14:textId="77777777" w:rsidR="00ED0F0C" w:rsidRDefault="00ED0F0C" w:rsidP="00A2748E">
      <w:pPr>
        <w:pStyle w:val="05DOMY-normlntext"/>
      </w:pPr>
      <w:bookmarkStart w:id="359" w:name="_Toc43735833"/>
    </w:p>
    <w:p w14:paraId="01282A84" w14:textId="4BD78E89" w:rsidR="00B61981" w:rsidRPr="002A3567" w:rsidRDefault="00B61981" w:rsidP="00A2748E">
      <w:pPr>
        <w:pStyle w:val="05DOMY-normlntext"/>
      </w:pPr>
      <w:r w:rsidRPr="002A3567">
        <w:t>ARCHITEKTONICKÉ, DISPOZIČNÍ A PROVOZNÍ ŘEŠENÍ</w:t>
      </w:r>
      <w:bookmarkEnd w:id="359"/>
    </w:p>
    <w:p w14:paraId="7CF3B329" w14:textId="77777777" w:rsidR="00B61981" w:rsidRPr="002A3567" w:rsidRDefault="00B61981" w:rsidP="00A2748E">
      <w:pPr>
        <w:pStyle w:val="05DOMY-normlntext"/>
      </w:pPr>
      <w:bookmarkStart w:id="360" w:name="_Hlk536396794"/>
      <w:r w:rsidRPr="040286AB">
        <w:t>Nový objekt je umístěn do stávající</w:t>
      </w:r>
      <w:r>
        <w:t>c</w:t>
      </w:r>
      <w:r w:rsidRPr="040286AB">
        <w:t>h</w:t>
      </w:r>
      <w:r>
        <w:t xml:space="preserve"> </w:t>
      </w:r>
      <w:r w:rsidRPr="040286AB">
        <w:t xml:space="preserve">garáží. </w:t>
      </w:r>
      <w:r>
        <w:t>Navrhovaný objekt</w:t>
      </w:r>
      <w:r w:rsidRPr="040286AB">
        <w:t xml:space="preserve"> je určený pro skladování </w:t>
      </w:r>
      <w:proofErr w:type="spellStart"/>
      <w:r w:rsidRPr="040286AB">
        <w:t>mediciálních</w:t>
      </w:r>
      <w:proofErr w:type="spellEnd"/>
      <w:r w:rsidRPr="040286AB">
        <w:t xml:space="preserve"> plynů.</w:t>
      </w:r>
      <w:r w:rsidRPr="002A3567">
        <w:t xml:space="preserve"> Architektura nového objektu v plném rozsahu respektuje prostředí, které ji obklopuje, ale současně se bude vymezovat svým soudobým materiálovým řešením. To znamená, že řešení je střídmé, nejsou navrhovány žádné materiály a konstrukce, cizí danému místu.</w:t>
      </w:r>
    </w:p>
    <w:p w14:paraId="2C2D285A" w14:textId="7EF8C78B" w:rsidR="00B61981" w:rsidRPr="00C14E8E" w:rsidRDefault="00B61981" w:rsidP="00A2748E">
      <w:pPr>
        <w:pStyle w:val="05DOMY-normlntext"/>
      </w:pPr>
      <w:r w:rsidRPr="040286AB">
        <w:t xml:space="preserve"> </w:t>
      </w:r>
      <w:bookmarkEnd w:id="360"/>
      <w:r w:rsidRPr="040286AB">
        <w:t>Jsou zde umístěny lahvové zdroje a záložní lahvové zdroje.</w:t>
      </w:r>
      <w:bookmarkStart w:id="361" w:name="_Hlk535435078"/>
    </w:p>
    <w:p w14:paraId="5B71DED5" w14:textId="340FFECA" w:rsidR="00B61981" w:rsidRPr="002A3567" w:rsidRDefault="00B61981" w:rsidP="00A2748E">
      <w:pPr>
        <w:pStyle w:val="05DOMY-normlntext"/>
      </w:pPr>
      <w:bookmarkStart w:id="362" w:name="_Toc43735836"/>
      <w:bookmarkEnd w:id="361"/>
      <w:r w:rsidRPr="002A3567">
        <w:t>TECHNICKÉ ŘEŠENÍ</w:t>
      </w:r>
      <w:bookmarkEnd w:id="362"/>
    </w:p>
    <w:p w14:paraId="3A7E7EED" w14:textId="77777777" w:rsidR="00B61981" w:rsidRPr="002A3567" w:rsidRDefault="00B61981" w:rsidP="00A2748E">
      <w:pPr>
        <w:pStyle w:val="05DOMY-normlntext"/>
      </w:pPr>
      <w:bookmarkStart w:id="363" w:name="_Toc43735838"/>
      <w:r w:rsidRPr="002A3567">
        <w:t>Bourání</w:t>
      </w:r>
    </w:p>
    <w:p w14:paraId="21D81301" w14:textId="77777777" w:rsidR="00B61981" w:rsidRPr="002A3567" w:rsidRDefault="00B61981" w:rsidP="00A2748E">
      <w:pPr>
        <w:pStyle w:val="05DOMY-normlntext"/>
      </w:pPr>
      <w:r w:rsidRPr="002A3567">
        <w:t>Pro vestavbu nového objektu SO 117 Redukční lahvová stanice je potřeba zbourat některé příčky, část podlahy a část obvodové stěny, kvůli posunu dveří. Rozsah bouracích prací je přesně vyznačen ve výkresech bourání.</w:t>
      </w:r>
    </w:p>
    <w:p w14:paraId="795DDD15" w14:textId="3C7A7F51" w:rsidR="00B61981" w:rsidRPr="002A3567" w:rsidRDefault="00B61981" w:rsidP="00A2748E">
      <w:pPr>
        <w:pStyle w:val="05DOMY-normlntext"/>
      </w:pPr>
      <w:r w:rsidRPr="002A3567">
        <w:t>Zemní práce</w:t>
      </w:r>
      <w:bookmarkEnd w:id="363"/>
    </w:p>
    <w:p w14:paraId="20F77906" w14:textId="77777777" w:rsidR="00B61981" w:rsidRPr="002A3567" w:rsidRDefault="00B61981" w:rsidP="00A2748E">
      <w:pPr>
        <w:pStyle w:val="05DOMY-normlntext"/>
      </w:pPr>
      <w:r w:rsidRPr="002A3567">
        <w:t>Před zahájením zemních prací zajistí zhotovitel/stavební firma polohopisné a výškové vytyčení všech pozemních inženýrských sítí v PD vyznačených i nevyznačených.  Všechna křižující a souběžná vedení inženýrských sítí budou v terénu vyznačena příslušnými správci inženýrských sítí. Před zahájením zemních prací budou provedeny veškeré inženýrské objekty procházející prostorem výkopu, které řeší přeložky a odpojení stávajících inženýrských sítí a to tak, aby nedošlo k neplánovanému přerušení dodávky média do žádné části nemocnice. U přepojení stávajících a nových sítí je nutná dohoda s vedením nemocnice a jeho technickým úsekem pro krátkodobé uzavření zásobování, aby nedošlo k ohrožení života a zdraví pacientů.</w:t>
      </w:r>
    </w:p>
    <w:p w14:paraId="50EAA189" w14:textId="77777777" w:rsidR="00B61981" w:rsidRPr="002A3567" w:rsidRDefault="00B61981" w:rsidP="00A2748E">
      <w:pPr>
        <w:pStyle w:val="05DOMY-normlntext"/>
      </w:pPr>
      <w:r w:rsidRPr="002A3567">
        <w:t>Výkopové práce se omezují na rýhy pro potrubí medicinálních plynů.</w:t>
      </w:r>
    </w:p>
    <w:p w14:paraId="5443F41D" w14:textId="59A21C8A" w:rsidR="00B61981" w:rsidRPr="00386DD6" w:rsidRDefault="00B61981" w:rsidP="00A2748E">
      <w:pPr>
        <w:pStyle w:val="05DOMY-normlntext"/>
      </w:pPr>
      <w:bookmarkStart w:id="364" w:name="_Toc43735839"/>
      <w:r w:rsidRPr="00386DD6">
        <w:t>Základové konstrukce</w:t>
      </w:r>
      <w:bookmarkEnd w:id="364"/>
    </w:p>
    <w:p w14:paraId="4DF8D33A" w14:textId="77777777" w:rsidR="00B61981" w:rsidRPr="00C0750D" w:rsidRDefault="00B61981" w:rsidP="00A2748E">
      <w:pPr>
        <w:pStyle w:val="05DOMY-normlntext"/>
      </w:pPr>
      <w:r w:rsidRPr="040286AB">
        <w:t>Založení stavby zůstává stávající na betonových pasech 435-505 x 700-805 mm (š x v).</w:t>
      </w:r>
    </w:p>
    <w:p w14:paraId="5DCC37FA" w14:textId="6E0DD20F" w:rsidR="00B61981" w:rsidRPr="00386DD6" w:rsidRDefault="00B61981" w:rsidP="00A2748E">
      <w:pPr>
        <w:pStyle w:val="05DOMY-normlntext"/>
      </w:pPr>
      <w:bookmarkStart w:id="365" w:name="_Toc43735840"/>
      <w:r w:rsidRPr="00386DD6">
        <w:t>Hydroizolace spodní stavby</w:t>
      </w:r>
      <w:bookmarkEnd w:id="365"/>
    </w:p>
    <w:p w14:paraId="7E8C5ED6" w14:textId="77777777" w:rsidR="00B61981" w:rsidRDefault="00B61981" w:rsidP="00A2748E">
      <w:pPr>
        <w:pStyle w:val="05DOMY-normlntext"/>
      </w:pPr>
      <w:r w:rsidRPr="040286AB">
        <w:t>Při provádění izolací bude postupováno dle technologických předpisů pro jednotlivé izolační materiály a dle příslušných ČSN.</w:t>
      </w:r>
    </w:p>
    <w:p w14:paraId="6A1F42F5" w14:textId="77777777" w:rsidR="00B61981" w:rsidRPr="002A3567" w:rsidRDefault="00B61981" w:rsidP="00A2748E">
      <w:pPr>
        <w:pStyle w:val="05DOMY-normlntext"/>
      </w:pPr>
      <w:r w:rsidRPr="002A3567">
        <w:t>Jako hydroizolace je navržen plošně natavovaný modifikovaný asfaltový pás ve dvou vrstvách. Dostatečně únosný, rovný a čistý povrch podkladního betonu se natře asfaltovou penetrací, na kterou pak budou plošně nataveny navržené izolace. Veškeré detaily návazností na stávající hydroizolace a na okolní konstrukce musí být řešeny systémově a v souladu s platnými předpisy.</w:t>
      </w:r>
    </w:p>
    <w:p w14:paraId="4C589DB9" w14:textId="77777777" w:rsidR="00B61981" w:rsidRPr="002A3567" w:rsidRDefault="00B61981" w:rsidP="00A2748E">
      <w:pPr>
        <w:pStyle w:val="05DOMY-normlntext"/>
      </w:pPr>
      <w:r w:rsidRPr="002A3567">
        <w:t xml:space="preserve">Izolace musí být plnoplošně přitavená na podklad. Před zakrytím hydroizolace se musí provést kontrola její celistvosti a neporušenosti. Všechny spoje a prostupy hydroizolací musí být zajištěny proti pronikání zemní vlhkosti (vodotěsné) – součástí budou případně systémové </w:t>
      </w:r>
      <w:proofErr w:type="spellStart"/>
      <w:r w:rsidRPr="002A3567">
        <w:t>prostupové</w:t>
      </w:r>
      <w:proofErr w:type="spellEnd"/>
      <w:r w:rsidRPr="002A3567">
        <w:t xml:space="preserve"> manžety pro potrubí a kabeláž. </w:t>
      </w:r>
    </w:p>
    <w:p w14:paraId="7EA7B18C" w14:textId="696BFEC2" w:rsidR="00B61981" w:rsidRPr="00386DD6" w:rsidRDefault="00B61981" w:rsidP="00A2748E">
      <w:pPr>
        <w:pStyle w:val="05DOMY-normlntext"/>
      </w:pPr>
      <w:bookmarkStart w:id="366" w:name="_Toc43735841"/>
      <w:r w:rsidRPr="00386DD6">
        <w:t>Svislé nosné konstrukce</w:t>
      </w:r>
      <w:bookmarkEnd w:id="366"/>
    </w:p>
    <w:p w14:paraId="025344EB" w14:textId="77777777" w:rsidR="00B61981" w:rsidRPr="00295567" w:rsidRDefault="00B61981" w:rsidP="00A2748E">
      <w:pPr>
        <w:pStyle w:val="05DOMY-normlntext"/>
      </w:pPr>
      <w:r w:rsidRPr="040286AB">
        <w:t xml:space="preserve">Zůstává stávající zděná konstrukce o </w:t>
      </w:r>
      <w:proofErr w:type="spellStart"/>
      <w:r w:rsidRPr="040286AB">
        <w:t>tl</w:t>
      </w:r>
      <w:proofErr w:type="spellEnd"/>
      <w:r w:rsidRPr="040286AB">
        <w:t xml:space="preserve">. 285-400 mm. </w:t>
      </w:r>
    </w:p>
    <w:p w14:paraId="4F87A4FE" w14:textId="77777777" w:rsidR="00B61981" w:rsidRPr="00295567" w:rsidRDefault="00B61981" w:rsidP="00A2748E">
      <w:pPr>
        <w:pStyle w:val="05DOMY-normlntext"/>
      </w:pPr>
      <w:r w:rsidRPr="040286AB">
        <w:t xml:space="preserve">Nad všechny nové otvory budou osazeny </w:t>
      </w:r>
      <w:r>
        <w:t xml:space="preserve">ocelové </w:t>
      </w:r>
      <w:r w:rsidRPr="040286AB">
        <w:t>překlady</w:t>
      </w:r>
      <w:r>
        <w:t xml:space="preserve">, které budou </w:t>
      </w:r>
      <w:proofErr w:type="spellStart"/>
      <w:r>
        <w:t>probetonovány</w:t>
      </w:r>
      <w:proofErr w:type="spellEnd"/>
      <w:r w:rsidRPr="040286AB">
        <w:t>. Stávající nežádoucí otvory budou zazděny.</w:t>
      </w:r>
    </w:p>
    <w:p w14:paraId="21D171E7" w14:textId="56088CB6" w:rsidR="00B61981" w:rsidRPr="00386DD6" w:rsidRDefault="00B61981" w:rsidP="00A2748E">
      <w:pPr>
        <w:pStyle w:val="05DOMY-normlntext"/>
      </w:pPr>
      <w:bookmarkStart w:id="367" w:name="_Toc43735843"/>
      <w:r w:rsidRPr="00386DD6">
        <w:t>Obvodový plášť a fasády</w:t>
      </w:r>
      <w:bookmarkEnd w:id="367"/>
    </w:p>
    <w:p w14:paraId="7B0B7C49" w14:textId="77777777" w:rsidR="00B61981" w:rsidRPr="002A3567" w:rsidRDefault="00B61981" w:rsidP="00A2748E">
      <w:pPr>
        <w:pStyle w:val="05DOMY-normlntext"/>
      </w:pPr>
      <w:r w:rsidRPr="002A3567">
        <w:t>Stávající vápenocementová omítka s finální štukovou vrstvou. Nově vyzděné stěny budou omítnuty a začištěny vápenocementovou omítkou. Fasáda celého objektu bude v budoucnu řešena jako jeden celek.</w:t>
      </w:r>
    </w:p>
    <w:p w14:paraId="02AC06C4" w14:textId="5FFEC1A2" w:rsidR="00B61981" w:rsidRPr="00386DD6" w:rsidRDefault="00B61981" w:rsidP="00A2748E">
      <w:pPr>
        <w:pStyle w:val="05DOMY-normlntext"/>
      </w:pPr>
      <w:bookmarkStart w:id="368" w:name="_Toc43735844"/>
      <w:r w:rsidRPr="00386DD6">
        <w:t>Střecha</w:t>
      </w:r>
      <w:bookmarkEnd w:id="368"/>
    </w:p>
    <w:p w14:paraId="1C8C45A0" w14:textId="77777777" w:rsidR="00B61981" w:rsidRDefault="00B61981" w:rsidP="00A2748E">
      <w:pPr>
        <w:pStyle w:val="05DOMY-normlntext"/>
      </w:pPr>
      <w:r w:rsidRPr="002A3567">
        <w:t xml:space="preserve">Konstrukce střechy je stávající betonový žebrový strop se sklonem 7,1 % o </w:t>
      </w:r>
      <w:proofErr w:type="spellStart"/>
      <w:r w:rsidRPr="002A3567">
        <w:t>tl</w:t>
      </w:r>
      <w:proofErr w:type="spellEnd"/>
      <w:r w:rsidRPr="002A3567">
        <w:t xml:space="preserve">. 175 mm. Střešní krytina je stávající hydroizolační asfaltový pás o </w:t>
      </w:r>
      <w:proofErr w:type="spellStart"/>
      <w:r w:rsidRPr="002A3567">
        <w:t>tl</w:t>
      </w:r>
      <w:proofErr w:type="spellEnd"/>
      <w:r w:rsidRPr="002A3567">
        <w:t>. 10 mm.</w:t>
      </w:r>
    </w:p>
    <w:p w14:paraId="4C57DC59" w14:textId="1532DF11" w:rsidR="00B61981" w:rsidRPr="00386DD6" w:rsidRDefault="00B61981" w:rsidP="00A2748E">
      <w:pPr>
        <w:pStyle w:val="05DOMY-normlntext"/>
      </w:pPr>
      <w:bookmarkStart w:id="369" w:name="_Toc43735845"/>
      <w:r w:rsidRPr="00386DD6">
        <w:t>Příčky</w:t>
      </w:r>
      <w:bookmarkEnd w:id="369"/>
    </w:p>
    <w:p w14:paraId="61AD2F47" w14:textId="77777777" w:rsidR="00B61981" w:rsidRPr="009D540F" w:rsidRDefault="00B61981" w:rsidP="00A2748E">
      <w:pPr>
        <w:pStyle w:val="05DOMY-normlntext"/>
      </w:pPr>
      <w:r w:rsidRPr="040286AB">
        <w:t xml:space="preserve">Nové příčky budou zděné z keramických bloků P+D o </w:t>
      </w:r>
      <w:proofErr w:type="spellStart"/>
      <w:r w:rsidRPr="040286AB">
        <w:t>tl</w:t>
      </w:r>
      <w:proofErr w:type="spellEnd"/>
      <w:r w:rsidRPr="040286AB">
        <w:t>. 140 mm.</w:t>
      </w:r>
    </w:p>
    <w:p w14:paraId="4BFB94AD" w14:textId="77777777" w:rsidR="00B61981" w:rsidRPr="009D540F" w:rsidRDefault="00B61981" w:rsidP="00A2748E">
      <w:pPr>
        <w:pStyle w:val="05DOMY-normlntext"/>
      </w:pPr>
      <w:r w:rsidRPr="040286AB">
        <w:t>Všechny příčky budou provedeny s pružným uložením (nahoře i dole) tak, aby dokázaly přenést deformace nosných konstrukcí.</w:t>
      </w:r>
    </w:p>
    <w:p w14:paraId="0D83A18B" w14:textId="77777777" w:rsidR="00B61981" w:rsidRPr="009D540F" w:rsidRDefault="00B61981" w:rsidP="00A2748E">
      <w:pPr>
        <w:pStyle w:val="05DOMY-normlntext"/>
      </w:pPr>
      <w:r w:rsidRPr="040286AB">
        <w:t>Na hranicích požárních úseků budou příčky s patřičnou protipožární odolností.</w:t>
      </w:r>
    </w:p>
    <w:p w14:paraId="0DD90C2B" w14:textId="78046487" w:rsidR="00B61981" w:rsidRPr="00386DD6" w:rsidRDefault="00B61981" w:rsidP="00A2748E">
      <w:pPr>
        <w:pStyle w:val="05DOMY-normlntext"/>
      </w:pPr>
      <w:bookmarkStart w:id="370" w:name="_Toc43735846"/>
      <w:r w:rsidRPr="00386DD6">
        <w:t>Podlahy</w:t>
      </w:r>
      <w:bookmarkEnd w:id="370"/>
    </w:p>
    <w:p w14:paraId="5AB489B6" w14:textId="77777777" w:rsidR="00B61981" w:rsidRDefault="00B61981" w:rsidP="00A2748E">
      <w:pPr>
        <w:pStyle w:val="05DOMY-normlntext"/>
      </w:pPr>
      <w:r w:rsidRPr="040286AB">
        <w:t>Podlahy budou na řešené ploše zhotoveny nové.</w:t>
      </w:r>
    </w:p>
    <w:p w14:paraId="5B13FEE1" w14:textId="77777777" w:rsidR="00B61981" w:rsidRPr="00B61E54" w:rsidRDefault="00B61981" w:rsidP="00A2748E">
      <w:pPr>
        <w:pStyle w:val="05DOMY-normlntext"/>
      </w:pPr>
      <w:r w:rsidRPr="040286AB">
        <w:t>Podlahy mají navrženou nášlapnou vrstvu z betonové mazaniny vyztuženou</w:t>
      </w:r>
      <w:r>
        <w:t xml:space="preserve"> kari sítí. Betonová mazanina je opatřena</w:t>
      </w:r>
      <w:r w:rsidRPr="040286AB">
        <w:t> bezprašným nátěrem.</w:t>
      </w:r>
    </w:p>
    <w:p w14:paraId="2925EFEE" w14:textId="77777777" w:rsidR="00B61981" w:rsidRPr="00B61E54" w:rsidRDefault="00B61981" w:rsidP="00A2748E">
      <w:pPr>
        <w:pStyle w:val="05DOMY-normlntext"/>
      </w:pPr>
      <w:r w:rsidRPr="040286AB">
        <w:t>Obecné požadavky na povrch podlah:</w:t>
      </w:r>
    </w:p>
    <w:p w14:paraId="2F725068" w14:textId="77777777" w:rsidR="00B61981" w:rsidRPr="002A3567" w:rsidRDefault="00B61981" w:rsidP="00A2748E">
      <w:pPr>
        <w:pStyle w:val="05DOMY-normlntext"/>
      </w:pPr>
      <w:r w:rsidRPr="040286AB">
        <w:t>možnost strojního čištění všech povrchů zaručená, tj. odzkoušená podle českých předpisů, protiskluznost dle příslušných požadavků na jednotlivé provozy</w:t>
      </w:r>
      <w:r>
        <w:t xml:space="preserve"> </w:t>
      </w:r>
      <w:r w:rsidRPr="040286AB">
        <w:t>hygienická nezávadnost a nehořlavost</w:t>
      </w:r>
      <w:r>
        <w:t>.</w:t>
      </w:r>
    </w:p>
    <w:p w14:paraId="4F83828B" w14:textId="77777777" w:rsidR="00B61981" w:rsidRDefault="00B61981" w:rsidP="00A2748E">
      <w:pPr>
        <w:pStyle w:val="05DOMY-normlntext"/>
      </w:pPr>
      <w:r w:rsidRPr="03D2B9A9">
        <w:t>Podlahové krytiny včetně podkladní vrstvy (stěrky) jsou uvažovány jako systém, tj. Včetně řešení dilatací, přechodových profilů, koutových lišt pro vytvoření fabionu v místě přechodu na stěny apod.</w:t>
      </w:r>
    </w:p>
    <w:p w14:paraId="0333E365" w14:textId="77777777" w:rsidR="00B61981" w:rsidRPr="00386DD6" w:rsidRDefault="00B61981" w:rsidP="00A2748E">
      <w:pPr>
        <w:pStyle w:val="05DOMY-normlntext"/>
      </w:pPr>
      <w:r w:rsidRPr="00386DD6">
        <w:t>Podhledy</w:t>
      </w:r>
    </w:p>
    <w:p w14:paraId="78A74572" w14:textId="77777777" w:rsidR="00B61981" w:rsidRDefault="00B61981" w:rsidP="00A2748E">
      <w:pPr>
        <w:pStyle w:val="05DOMY-normlntext"/>
      </w:pPr>
      <w:r w:rsidRPr="03D2B9A9">
        <w:t>Podhledy budou sádrokartonové se samonosnou konstrukcí, tedy nosná konstrukce bude kotvena do stěn. Podhledy musí splňovat předepsanou požární odolnost.</w:t>
      </w:r>
    </w:p>
    <w:p w14:paraId="4420299E" w14:textId="126BB3CD" w:rsidR="00B61981" w:rsidRPr="00386DD6" w:rsidRDefault="00B61981" w:rsidP="00A2748E">
      <w:pPr>
        <w:pStyle w:val="05DOMY-normlntext"/>
      </w:pPr>
      <w:bookmarkStart w:id="371" w:name="_Toc43735847"/>
      <w:r w:rsidRPr="00386DD6">
        <w:t>Izolace</w:t>
      </w:r>
      <w:bookmarkEnd w:id="371"/>
    </w:p>
    <w:p w14:paraId="20E95EE7" w14:textId="77777777" w:rsidR="00B61981" w:rsidRDefault="00B61981" w:rsidP="00A2748E">
      <w:pPr>
        <w:pStyle w:val="05DOMY-normlntext"/>
      </w:pPr>
      <w:r w:rsidRPr="040286AB">
        <w:t>Při provádění izolací bude postupováno dle technologických předpisů pro jednotlivé izolační materiály a dle příslušných ČSN.</w:t>
      </w:r>
    </w:p>
    <w:p w14:paraId="33EA88DA" w14:textId="77777777" w:rsidR="00B61981" w:rsidRPr="002A3567" w:rsidRDefault="00B61981" w:rsidP="00A2748E">
      <w:pPr>
        <w:pStyle w:val="05DOMY-normlntext"/>
      </w:pPr>
      <w:r w:rsidRPr="002A3567">
        <w:t xml:space="preserve">Řešení tepelných izolací je podrobněji popsáno v jednotlivých kapitolách a vyznačeno na výkresech. </w:t>
      </w:r>
    </w:p>
    <w:p w14:paraId="4790F13B" w14:textId="4DA07947" w:rsidR="00B61981" w:rsidRPr="00386DD6" w:rsidRDefault="00B61981" w:rsidP="00A2748E">
      <w:pPr>
        <w:pStyle w:val="05DOMY-normlntext"/>
      </w:pPr>
      <w:bookmarkStart w:id="372" w:name="_Toc43735851"/>
      <w:r w:rsidRPr="00386DD6">
        <w:t>Úpravy vnitřních povrchů</w:t>
      </w:r>
      <w:bookmarkEnd w:id="372"/>
    </w:p>
    <w:p w14:paraId="1E833CB4" w14:textId="77777777" w:rsidR="00B61981" w:rsidRPr="00A601C7" w:rsidRDefault="00B61981" w:rsidP="00A2748E">
      <w:pPr>
        <w:pStyle w:val="05DOMY-normlntext"/>
      </w:pPr>
      <w:r w:rsidRPr="040286AB">
        <w:t xml:space="preserve">Vnitřní zděné konstrukce budou provedeny jednovrstvými vápenocementovými omítkami </w:t>
      </w:r>
      <w:proofErr w:type="spellStart"/>
      <w:r w:rsidRPr="040286AB">
        <w:t>tl</w:t>
      </w:r>
      <w:proofErr w:type="spellEnd"/>
      <w:r w:rsidRPr="040286AB">
        <w:t xml:space="preserve">. 10 mm. Strop a vnitřní stěny budou opatřeny malbou běžnou porézní otěruvzdornou. Podlahy budou opatřeny bezprašnými ochrannými nátěry. </w:t>
      </w:r>
    </w:p>
    <w:p w14:paraId="2BBC77D2" w14:textId="3A1CAD3F" w:rsidR="00B61981" w:rsidRPr="00386DD6" w:rsidRDefault="00B61981" w:rsidP="00A2748E">
      <w:pPr>
        <w:pStyle w:val="05DOMY-normlntext"/>
      </w:pPr>
      <w:bookmarkStart w:id="373" w:name="_Toc43735855"/>
      <w:r w:rsidRPr="00386DD6">
        <w:t>Výplně otvorů</w:t>
      </w:r>
      <w:bookmarkEnd w:id="373"/>
    </w:p>
    <w:p w14:paraId="784D7021" w14:textId="77777777" w:rsidR="00B61981" w:rsidRPr="000C3E32" w:rsidRDefault="00B61981" w:rsidP="00A2748E">
      <w:pPr>
        <w:pStyle w:val="05DOMY-normlntext"/>
      </w:pPr>
      <w:r w:rsidRPr="040286AB">
        <w:t>Veškeré dveře v objektu budou ocelové, s rozměry danými účelem místnosti</w:t>
      </w:r>
    </w:p>
    <w:p w14:paraId="4DD38EB5" w14:textId="77777777" w:rsidR="00B61981" w:rsidRPr="00694E2C" w:rsidRDefault="00B61981" w:rsidP="00A2748E">
      <w:pPr>
        <w:pStyle w:val="05DOMY-normlntext"/>
      </w:pPr>
      <w:r w:rsidRPr="040286AB">
        <w:t>Dveře budou splňovat požadavky na požární odolnost, resp. bezpečnost předepsanou specialistou PBŘ v řešení stavby z hlediska požární ochrany, které je nedílnou součástí tohoto projektu.</w:t>
      </w:r>
      <w:r>
        <w:tab/>
      </w:r>
    </w:p>
    <w:p w14:paraId="4816A52C" w14:textId="7F221C21" w:rsidR="00B61981" w:rsidRPr="00386DD6" w:rsidRDefault="00B61981" w:rsidP="00A2748E">
      <w:pPr>
        <w:pStyle w:val="05DOMY-normlntext"/>
      </w:pPr>
      <w:bookmarkStart w:id="374" w:name="_Toc43735858"/>
      <w:r w:rsidRPr="00386DD6">
        <w:t>Klempířské prvky</w:t>
      </w:r>
      <w:bookmarkEnd w:id="374"/>
    </w:p>
    <w:p w14:paraId="27CB66A6" w14:textId="77777777" w:rsidR="00B61981" w:rsidRPr="002A3567" w:rsidRDefault="00B61981" w:rsidP="00A2748E">
      <w:pPr>
        <w:pStyle w:val="05DOMY-normlntext"/>
      </w:pPr>
      <w:r w:rsidRPr="002A3567">
        <w:t>Klempířské výrobky budou řešeny podrobně v dalším stupni projektové dokumentace.</w:t>
      </w:r>
    </w:p>
    <w:p w14:paraId="412DA3BB" w14:textId="77777777" w:rsidR="00B61981" w:rsidRPr="00386DD6" w:rsidRDefault="00B61981" w:rsidP="00A2748E">
      <w:pPr>
        <w:pStyle w:val="05DOMY-normlntext"/>
      </w:pPr>
      <w:r w:rsidRPr="00386DD6">
        <w:t>Zámečnické výrobky</w:t>
      </w:r>
    </w:p>
    <w:p w14:paraId="0EEF03F8" w14:textId="77777777" w:rsidR="00B61981" w:rsidRDefault="00B61981" w:rsidP="00A2748E">
      <w:pPr>
        <w:pStyle w:val="05DOMY-normlntext"/>
      </w:pPr>
      <w:r w:rsidRPr="002A3567">
        <w:t>Zámečnické konstrukce a výrobky budou vyrobeny z běžného sortimentu ocelových profilů. Budou chráněny proti korozi opatřením 2x základním a 3x vrchním nátěrem. Zámečnické výrobky budou konkrétně řešeny v dalším stupni projektové dokumentace.</w:t>
      </w:r>
    </w:p>
    <w:p w14:paraId="0277FC11" w14:textId="5624B69F" w:rsidR="00B61981" w:rsidRPr="00386DD6" w:rsidRDefault="00B61981" w:rsidP="00A2748E">
      <w:pPr>
        <w:pStyle w:val="05DOMY-normlntext"/>
      </w:pPr>
      <w:bookmarkStart w:id="375" w:name="_Toc43735861"/>
      <w:r w:rsidRPr="00386DD6">
        <w:t>Provádění stavby</w:t>
      </w:r>
      <w:bookmarkEnd w:id="375"/>
    </w:p>
    <w:p w14:paraId="500DC9C7" w14:textId="77777777" w:rsidR="00B61981" w:rsidRPr="00C20998" w:rsidRDefault="00B61981" w:rsidP="00A2748E">
      <w:pPr>
        <w:pStyle w:val="05DOMY-normlntext"/>
      </w:pPr>
      <w:r w:rsidRPr="040286AB">
        <w:t>Při realizaci je nutné dodržovat předpisy a vyhlášku o bezpečnosti práce a technických zařízení při stavebních pracích a zajistit ochranu zdraví a života osob na staveništi.</w:t>
      </w:r>
    </w:p>
    <w:p w14:paraId="3C02BA93" w14:textId="77777777" w:rsidR="00B61981" w:rsidRPr="00C20998" w:rsidRDefault="00B61981" w:rsidP="00A2748E">
      <w:pPr>
        <w:pStyle w:val="05DOMY-normlntext"/>
      </w:pPr>
      <w:r w:rsidRPr="040286AB">
        <w:t xml:space="preserve">Při stavbě budou dodržena ustanovení vyhlášky o obecných technických požadavcích na výstavbu a závazná ustanovení norem. </w:t>
      </w:r>
    </w:p>
    <w:p w14:paraId="4FBC7DBB" w14:textId="77777777" w:rsidR="00B61981" w:rsidRPr="00B83FAD" w:rsidRDefault="00B61981" w:rsidP="00A2748E">
      <w:pPr>
        <w:pStyle w:val="05DOMY-normlntext"/>
      </w:pPr>
      <w:r w:rsidRPr="040286AB">
        <w:t>Stavební materiál pro stavbu bude skladován pouze na pozemku stavebníka. V souvislosti s prováděním stavby nesmí docházet ke znečišťování veřejných komunikací.</w:t>
      </w:r>
    </w:p>
    <w:p w14:paraId="0D305118" w14:textId="3CF7DDF5" w:rsidR="00B61981" w:rsidRPr="00386DD6" w:rsidRDefault="00B61981" w:rsidP="00A2748E">
      <w:pPr>
        <w:pStyle w:val="05DOMY-normlntext"/>
      </w:pPr>
      <w:bookmarkStart w:id="376" w:name="_Toc43735863"/>
      <w:r w:rsidRPr="00386DD6">
        <w:t>TECHNICKÉ VYBAVENÍ OBJEKTU</w:t>
      </w:r>
      <w:bookmarkEnd w:id="376"/>
    </w:p>
    <w:p w14:paraId="11A3B740" w14:textId="77777777" w:rsidR="00B61981" w:rsidRPr="00E25A72" w:rsidRDefault="00B61981" w:rsidP="00A2748E">
      <w:pPr>
        <w:pStyle w:val="05DOMY-normlntext"/>
      </w:pPr>
      <w:r w:rsidRPr="040286AB">
        <w:t xml:space="preserve">Viz. </w:t>
      </w:r>
      <w:r w:rsidRPr="00E25A72">
        <w:t>D.2.</w:t>
      </w:r>
      <w:r>
        <w:t>3</w:t>
      </w:r>
      <w:r w:rsidRPr="00E25A72">
        <w:t xml:space="preserve"> PS 0</w:t>
      </w:r>
      <w:r>
        <w:t>3</w:t>
      </w:r>
      <w:r w:rsidRPr="00E25A72">
        <w:t xml:space="preserve"> Zdroje medicinálních plynů </w:t>
      </w:r>
      <w:r>
        <w:t>včetně připojení</w:t>
      </w:r>
    </w:p>
    <w:p w14:paraId="50B9C833" w14:textId="77777777" w:rsidR="00B61981" w:rsidRPr="002A3567" w:rsidRDefault="00B61981" w:rsidP="00A2748E">
      <w:pPr>
        <w:pStyle w:val="05DOMY-normlntext"/>
        <w:numPr>
          <w:ilvl w:val="0"/>
          <w:numId w:val="26"/>
        </w:numPr>
      </w:pPr>
      <w:r w:rsidRPr="040286AB">
        <w:t>Lahvový zdroj</w:t>
      </w:r>
    </w:p>
    <w:p w14:paraId="02421DFA" w14:textId="73B73B18" w:rsidR="00B61981" w:rsidRDefault="00B61981" w:rsidP="00A2748E">
      <w:pPr>
        <w:pStyle w:val="05DOMY-normlntext"/>
        <w:numPr>
          <w:ilvl w:val="0"/>
          <w:numId w:val="26"/>
        </w:numPr>
      </w:pPr>
      <w:r w:rsidRPr="040286AB">
        <w:t>Záložní lahvový zdroj</w:t>
      </w:r>
    </w:p>
    <w:p w14:paraId="5762F2DD" w14:textId="0A0BFEE6" w:rsidR="00981B93" w:rsidRDefault="00981B93" w:rsidP="00A2748E">
      <w:pPr>
        <w:pStyle w:val="05DOMY-normlntext"/>
      </w:pPr>
    </w:p>
    <w:p w14:paraId="76B27B05" w14:textId="77777777" w:rsidR="00981B93" w:rsidRPr="000947DF" w:rsidRDefault="00981B93" w:rsidP="00981B93">
      <w:pPr>
        <w:pStyle w:val="Odstavecseseznamem"/>
        <w:ind w:left="284" w:firstLine="0"/>
        <w:rPr>
          <w:rFonts w:ascii="Arial Narrow" w:hAnsi="Arial Narrow"/>
        </w:rPr>
      </w:pPr>
      <w:r w:rsidRPr="000947DF">
        <w:rPr>
          <w:rFonts w:ascii="Arial Narrow" w:hAnsi="Arial Narrow"/>
        </w:rPr>
        <w:t xml:space="preserve">Předmětem této části dokumentace jsou následující slaboproudé rozvody: </w:t>
      </w:r>
    </w:p>
    <w:p w14:paraId="3826564B" w14:textId="77777777" w:rsidR="00981B93" w:rsidRPr="000947DF" w:rsidRDefault="00981B93" w:rsidP="00981B93">
      <w:pPr>
        <w:pStyle w:val="Odstavecseseznamem"/>
        <w:numPr>
          <w:ilvl w:val="0"/>
          <w:numId w:val="47"/>
        </w:numPr>
        <w:tabs>
          <w:tab w:val="clear" w:pos="851"/>
        </w:tabs>
        <w:spacing w:after="120"/>
        <w:ind w:left="284" w:hanging="284"/>
        <w:contextualSpacing/>
        <w:rPr>
          <w:rFonts w:ascii="Arial Narrow" w:hAnsi="Arial Narrow"/>
        </w:rPr>
      </w:pPr>
      <w:r w:rsidRPr="000947DF">
        <w:rPr>
          <w:rFonts w:ascii="Arial Narrow" w:hAnsi="Arial Narrow"/>
        </w:rPr>
        <w:t xml:space="preserve">strukturovaná kabeláž </w:t>
      </w:r>
    </w:p>
    <w:p w14:paraId="31C94F3E" w14:textId="77777777" w:rsidR="00981B93" w:rsidRPr="000947DF" w:rsidRDefault="00981B93" w:rsidP="00981B93">
      <w:pPr>
        <w:pStyle w:val="Odstavecseseznamem"/>
        <w:numPr>
          <w:ilvl w:val="0"/>
          <w:numId w:val="47"/>
        </w:numPr>
        <w:tabs>
          <w:tab w:val="clear" w:pos="851"/>
        </w:tabs>
        <w:spacing w:after="120"/>
        <w:ind w:left="284" w:hanging="284"/>
        <w:contextualSpacing/>
        <w:rPr>
          <w:rFonts w:ascii="Arial Narrow" w:hAnsi="Arial Narrow"/>
        </w:rPr>
      </w:pPr>
      <w:r w:rsidRPr="000947DF">
        <w:rPr>
          <w:rFonts w:ascii="Arial Narrow" w:hAnsi="Arial Narrow"/>
        </w:rPr>
        <w:t>kamerový dohled (CCTV)</w:t>
      </w:r>
    </w:p>
    <w:p w14:paraId="12F1C8C1" w14:textId="05BB7F0C" w:rsidR="00981B93" w:rsidRPr="000947DF" w:rsidRDefault="00981B93" w:rsidP="00981B93">
      <w:pPr>
        <w:pStyle w:val="Odstavecseseznamem"/>
        <w:numPr>
          <w:ilvl w:val="0"/>
          <w:numId w:val="47"/>
        </w:numPr>
        <w:tabs>
          <w:tab w:val="clear" w:pos="851"/>
        </w:tabs>
        <w:spacing w:after="120"/>
        <w:ind w:left="284" w:hanging="284"/>
        <w:contextualSpacing/>
        <w:rPr>
          <w:rFonts w:ascii="Arial Narrow" w:hAnsi="Arial Narrow"/>
        </w:rPr>
      </w:pPr>
      <w:bookmarkStart w:id="377" w:name="_Toc197597607"/>
      <w:r w:rsidRPr="000947DF">
        <w:rPr>
          <w:rFonts w:ascii="Arial Narrow" w:hAnsi="Arial Narrow"/>
        </w:rPr>
        <w:t>systém elektronické kontroly vstupu (EKV)</w:t>
      </w:r>
      <w:bookmarkEnd w:id="377"/>
    </w:p>
    <w:p w14:paraId="2ED1F06B" w14:textId="77777777" w:rsidR="00981B93" w:rsidRPr="000947DF" w:rsidRDefault="00981B93" w:rsidP="00981B93">
      <w:pPr>
        <w:pStyle w:val="Odstavecseseznamem"/>
        <w:numPr>
          <w:ilvl w:val="0"/>
          <w:numId w:val="47"/>
        </w:numPr>
        <w:tabs>
          <w:tab w:val="clear" w:pos="851"/>
        </w:tabs>
        <w:spacing w:after="120"/>
        <w:ind w:left="284" w:hanging="284"/>
        <w:contextualSpacing/>
        <w:rPr>
          <w:rFonts w:ascii="Arial Narrow" w:hAnsi="Arial Narrow"/>
        </w:rPr>
      </w:pPr>
      <w:r w:rsidRPr="000947DF">
        <w:rPr>
          <w:rFonts w:ascii="Arial Narrow" w:hAnsi="Arial Narrow"/>
        </w:rPr>
        <w:t>poplachový zabezpečovací a tísňový systém (PZTS)</w:t>
      </w:r>
    </w:p>
    <w:p w14:paraId="088AC1D7" w14:textId="77777777" w:rsidR="00981B93" w:rsidRPr="000947DF" w:rsidRDefault="00981B93" w:rsidP="00981B93">
      <w:pPr>
        <w:pStyle w:val="Odstavecseseznamem"/>
        <w:tabs>
          <w:tab w:val="clear" w:pos="851"/>
        </w:tabs>
        <w:spacing w:after="120"/>
        <w:ind w:left="284" w:firstLine="0"/>
        <w:contextualSpacing/>
        <w:rPr>
          <w:rFonts w:ascii="Arial Narrow" w:hAnsi="Arial Narrow"/>
        </w:rPr>
      </w:pPr>
      <w:r w:rsidRPr="000947DF">
        <w:rPr>
          <w:rFonts w:ascii="Arial Narrow" w:hAnsi="Arial Narrow" w:cs="Times New Roman"/>
        </w:rPr>
        <w:t xml:space="preserve">Do objektu lahvové stanice bude přiveden </w:t>
      </w:r>
      <w:r w:rsidRPr="000947DF">
        <w:rPr>
          <w:rFonts w:ascii="Arial Narrow" w:hAnsi="Arial Narrow"/>
        </w:rPr>
        <w:t xml:space="preserve">ze stávajícího IT serverovny (objekt vily) v rámci D.2.115 SO </w:t>
      </w:r>
      <w:proofErr w:type="gramStart"/>
      <w:r w:rsidRPr="000947DF">
        <w:rPr>
          <w:rFonts w:ascii="Arial Narrow" w:hAnsi="Arial Narrow"/>
        </w:rPr>
        <w:t>115  Přípojky</w:t>
      </w:r>
      <w:proofErr w:type="gramEnd"/>
      <w:r w:rsidRPr="000947DF">
        <w:rPr>
          <w:rFonts w:ascii="Arial Narrow" w:hAnsi="Arial Narrow"/>
        </w:rPr>
        <w:t xml:space="preserve"> slaboproudu, optický a metalický kabel. </w:t>
      </w:r>
    </w:p>
    <w:p w14:paraId="262762B9" w14:textId="77777777" w:rsidR="000947DF" w:rsidRPr="000947DF" w:rsidRDefault="00981B93" w:rsidP="000947DF">
      <w:pPr>
        <w:pStyle w:val="Odstavecseseznamem"/>
        <w:tabs>
          <w:tab w:val="clear" w:pos="851"/>
        </w:tabs>
        <w:spacing w:after="120"/>
        <w:ind w:left="284" w:firstLine="0"/>
        <w:contextualSpacing/>
        <w:rPr>
          <w:rFonts w:ascii="Arial Narrow" w:hAnsi="Arial Narrow"/>
        </w:rPr>
      </w:pPr>
      <w:r w:rsidRPr="000947DF">
        <w:rPr>
          <w:rFonts w:ascii="Arial Narrow" w:hAnsi="Arial Narrow"/>
        </w:rPr>
        <w:t>Optický kabel 12vl. SM 9/125 bude ukončený v nástěnném 19“ racku RD-10 12U hl.600</w:t>
      </w:r>
      <w:r w:rsidR="000947DF" w:rsidRPr="000947DF">
        <w:rPr>
          <w:rFonts w:ascii="Arial Narrow" w:hAnsi="Arial Narrow"/>
        </w:rPr>
        <w:t xml:space="preserve"> </w:t>
      </w:r>
      <w:r w:rsidRPr="000947DF">
        <w:rPr>
          <w:rFonts w:ascii="Arial Narrow" w:hAnsi="Arial Narrow"/>
        </w:rPr>
        <w:t xml:space="preserve">mm (místnost skladu). </w:t>
      </w:r>
      <w:r w:rsidR="000947DF" w:rsidRPr="000947DF">
        <w:rPr>
          <w:rFonts w:ascii="Arial Narrow" w:hAnsi="Arial Narrow"/>
        </w:rPr>
        <w:t xml:space="preserve"> </w:t>
      </w:r>
      <w:r w:rsidRPr="000947DF">
        <w:rPr>
          <w:rFonts w:ascii="Arial Narrow" w:hAnsi="Arial Narrow"/>
        </w:rPr>
        <w:t>V racku instalovány pasivní a aktivní prvky datových rozvodů.</w:t>
      </w:r>
    </w:p>
    <w:p w14:paraId="68696806" w14:textId="77777777" w:rsidR="000947DF" w:rsidRPr="000947DF" w:rsidRDefault="00981B93" w:rsidP="000947DF">
      <w:pPr>
        <w:pStyle w:val="Odstavecseseznamem"/>
        <w:tabs>
          <w:tab w:val="clear" w:pos="851"/>
        </w:tabs>
        <w:spacing w:after="120"/>
        <w:ind w:left="284" w:firstLine="0"/>
        <w:contextualSpacing/>
        <w:rPr>
          <w:rFonts w:ascii="Arial Narrow" w:hAnsi="Arial Narrow"/>
        </w:rPr>
      </w:pPr>
      <w:r w:rsidRPr="000947DF">
        <w:rPr>
          <w:rFonts w:ascii="Arial Narrow" w:hAnsi="Arial Narrow"/>
        </w:rPr>
        <w:t>Telefonní kabel bude ukončený na fasádě objektu v rozvaděči typu MIS. V tel. rozvaděči bude instalovaná přepěťová ochrana. Z rozvaděče provedeno propojení na telefonní patch panel cat.3 kabelem CU 10x2x0,5</w:t>
      </w:r>
      <w:r w:rsidR="000947DF" w:rsidRPr="000947DF">
        <w:rPr>
          <w:rFonts w:ascii="Arial Narrow" w:hAnsi="Arial Narrow"/>
        </w:rPr>
        <w:t>.</w:t>
      </w:r>
    </w:p>
    <w:p w14:paraId="2C27717F" w14:textId="77777777" w:rsidR="000947DF" w:rsidRPr="000947DF" w:rsidRDefault="00981B93" w:rsidP="000947DF">
      <w:pPr>
        <w:pStyle w:val="Odstavecseseznamem"/>
        <w:tabs>
          <w:tab w:val="clear" w:pos="851"/>
        </w:tabs>
        <w:spacing w:after="120"/>
        <w:ind w:left="284" w:firstLine="0"/>
        <w:contextualSpacing/>
        <w:rPr>
          <w:rFonts w:ascii="Arial Narrow" w:hAnsi="Arial Narrow"/>
        </w:rPr>
      </w:pPr>
      <w:r w:rsidRPr="000947DF">
        <w:rPr>
          <w:rFonts w:ascii="Arial Narrow" w:hAnsi="Arial Narrow"/>
        </w:rPr>
        <w:t xml:space="preserve">Dále je v objektu pro lahvovou stanici navržen do místnosti č. 001,002, a 003 přístupový systém a zabezpečení elektrickou zabezpečovací signalizací </w:t>
      </w:r>
      <w:proofErr w:type="gramStart"/>
      <w:r w:rsidRPr="000947DF">
        <w:rPr>
          <w:rFonts w:ascii="Arial Narrow" w:hAnsi="Arial Narrow"/>
        </w:rPr>
        <w:t>s</w:t>
      </w:r>
      <w:proofErr w:type="gramEnd"/>
      <w:r w:rsidRPr="000947DF">
        <w:rPr>
          <w:rFonts w:ascii="Arial Narrow" w:hAnsi="Arial Narrow"/>
        </w:rPr>
        <w:t xml:space="preserve"> připojení na ústřednu PZTS v hlavním objektu SO 03 s přenosem na ostrahu areálu. </w:t>
      </w:r>
    </w:p>
    <w:p w14:paraId="1360FDC8" w14:textId="47B38841" w:rsidR="00981B93" w:rsidRDefault="00981B93" w:rsidP="000947DF">
      <w:pPr>
        <w:pStyle w:val="Odstavecseseznamem"/>
        <w:tabs>
          <w:tab w:val="clear" w:pos="851"/>
        </w:tabs>
        <w:spacing w:after="120"/>
        <w:ind w:left="284" w:firstLine="0"/>
        <w:contextualSpacing/>
        <w:rPr>
          <w:rFonts w:ascii="Arial Narrow" w:hAnsi="Arial Narrow"/>
        </w:rPr>
      </w:pPr>
      <w:r w:rsidRPr="000947DF">
        <w:rPr>
          <w:rFonts w:ascii="Arial Narrow" w:hAnsi="Arial Narrow"/>
        </w:rPr>
        <w:t>Na fasádě objektu instalovaná IP kamera připojená do kamerového systému nemocnice.</w:t>
      </w:r>
    </w:p>
    <w:p w14:paraId="07123EDA" w14:textId="7FC7CD44" w:rsidR="00434AC0" w:rsidRPr="000A74E0" w:rsidRDefault="00434AC0" w:rsidP="00245472">
      <w:pPr>
        <w:pStyle w:val="03DOMYnadpismal"/>
      </w:pPr>
      <w:bookmarkStart w:id="378" w:name="_Toc66626570"/>
      <w:bookmarkStart w:id="379" w:name="_Toc78880757"/>
      <w:r w:rsidRPr="000A74E0">
        <w:t xml:space="preserve">SO </w:t>
      </w:r>
      <w:r>
        <w:t>118</w:t>
      </w:r>
      <w:r w:rsidRPr="000A74E0">
        <w:t xml:space="preserve"> </w:t>
      </w:r>
      <w:r>
        <w:t>Areálové rozvody NN</w:t>
      </w:r>
      <w:bookmarkEnd w:id="379"/>
    </w:p>
    <w:p w14:paraId="7458465C" w14:textId="77777777" w:rsidR="00434AC0" w:rsidRPr="0085265D" w:rsidRDefault="00434AC0" w:rsidP="00A2748E">
      <w:pPr>
        <w:pStyle w:val="05DOMY-normlntext"/>
      </w:pPr>
      <w:bookmarkStart w:id="380" w:name="_Toc45036577"/>
      <w:bookmarkStart w:id="381" w:name="_Toc78554912"/>
      <w:r w:rsidRPr="0085265D">
        <w:t>Stávající stav</w:t>
      </w:r>
      <w:bookmarkEnd w:id="380"/>
      <w:bookmarkEnd w:id="381"/>
    </w:p>
    <w:p w14:paraId="799020FE" w14:textId="77777777" w:rsidR="00434AC0" w:rsidRDefault="00434AC0" w:rsidP="00A2748E">
      <w:pPr>
        <w:pStyle w:val="05DOMY-normlntext"/>
      </w:pPr>
      <w:r>
        <w:t>Stávající napájení jednotlivých objektů areálu nemocnice je provedeno prostřednictvím rozvodny NN, umístěné ve stávajícím energocentru.</w:t>
      </w:r>
    </w:p>
    <w:p w14:paraId="294EADEE" w14:textId="69C134D7" w:rsidR="00434AC0" w:rsidRDefault="00434AC0" w:rsidP="00A2748E">
      <w:pPr>
        <w:pStyle w:val="05DOMY-normlntext"/>
      </w:pPr>
      <w:r>
        <w:t>Areálové rozvody nízkého napětí jsou provedeno kabely typu AYKY, popř. ANKOPV.</w:t>
      </w:r>
    </w:p>
    <w:p w14:paraId="3415089A" w14:textId="77777777" w:rsidR="0085265D" w:rsidRDefault="0085265D" w:rsidP="00A2748E">
      <w:pPr>
        <w:pStyle w:val="05DOMY-normlntext"/>
      </w:pPr>
    </w:p>
    <w:p w14:paraId="4A734E77" w14:textId="77777777" w:rsidR="00434AC0" w:rsidRPr="0085265D" w:rsidRDefault="00434AC0" w:rsidP="00A2748E">
      <w:pPr>
        <w:pStyle w:val="05DOMY-normlntext"/>
      </w:pPr>
      <w:bookmarkStart w:id="382" w:name="_Toc45036578"/>
      <w:bookmarkStart w:id="383" w:name="_Toc78554913"/>
      <w:bookmarkStart w:id="384" w:name="_Toc260278803"/>
      <w:bookmarkStart w:id="385" w:name="_Toc347270753"/>
      <w:bookmarkStart w:id="386" w:name="OLE_LINK2"/>
      <w:r w:rsidRPr="0085265D">
        <w:t>Návrh technického řešení</w:t>
      </w:r>
      <w:bookmarkEnd w:id="382"/>
      <w:bookmarkEnd w:id="383"/>
    </w:p>
    <w:p w14:paraId="4495FE40" w14:textId="77777777" w:rsidR="00434AC0" w:rsidRPr="0085265D" w:rsidRDefault="00434AC0" w:rsidP="00A2748E">
      <w:pPr>
        <w:pStyle w:val="05DOMY-normlntext"/>
      </w:pPr>
      <w:bookmarkStart w:id="387" w:name="_Toc44406464"/>
      <w:bookmarkStart w:id="388" w:name="_Toc45026232"/>
      <w:bookmarkStart w:id="389" w:name="_Toc45036579"/>
      <w:bookmarkStart w:id="390" w:name="_Toc78554914"/>
      <w:r w:rsidRPr="0085265D">
        <w:t>Dodávka elektrické energie</w:t>
      </w:r>
      <w:bookmarkEnd w:id="387"/>
      <w:bookmarkEnd w:id="388"/>
      <w:bookmarkEnd w:id="389"/>
      <w:bookmarkEnd w:id="390"/>
    </w:p>
    <w:p w14:paraId="4947C0FB" w14:textId="77777777" w:rsidR="00434AC0" w:rsidRDefault="00434AC0" w:rsidP="00A2748E">
      <w:pPr>
        <w:pStyle w:val="05DOMY-normlntext"/>
      </w:pPr>
      <w:r>
        <w:t>Dodávka elektrické energie bude zajištěna z distribuční sítě 10 </w:t>
      </w:r>
      <w:proofErr w:type="spellStart"/>
      <w:r>
        <w:t>kV</w:t>
      </w:r>
      <w:proofErr w:type="spellEnd"/>
      <w:r>
        <w:t xml:space="preserve"> </w:t>
      </w:r>
      <w:proofErr w:type="spellStart"/>
      <w:r>
        <w:t>ČEZd</w:t>
      </w:r>
      <w:proofErr w:type="spellEnd"/>
      <w:r>
        <w:t>. V prostoru nového energocentra budou osazeny 2 transformátory 1000 </w:t>
      </w:r>
      <w:proofErr w:type="spellStart"/>
      <w:r>
        <w:t>kVA</w:t>
      </w:r>
      <w:proofErr w:type="spellEnd"/>
      <w:r>
        <w:t xml:space="preserve"> pro napájení spotřeby areálu nemocnice. Napájení areálu bude provedeno prostřednictvím nové hlavní rozvodny NN (viz PS 05), umístěné v novém energocentru (SO 301).</w:t>
      </w:r>
    </w:p>
    <w:p w14:paraId="60C32DF4" w14:textId="77777777" w:rsidR="00434AC0" w:rsidRDefault="00434AC0" w:rsidP="00A2748E">
      <w:pPr>
        <w:pStyle w:val="05DOMY-normlntext"/>
      </w:pPr>
      <w:r>
        <w:t>Po vybudování a zprovoznění nového energocentra dojde k:</w:t>
      </w:r>
    </w:p>
    <w:p w14:paraId="3AC6E280" w14:textId="77777777" w:rsidR="00434AC0" w:rsidRPr="0085265D" w:rsidRDefault="00434AC0" w:rsidP="0085265D">
      <w:pPr>
        <w:pStyle w:val="Odstavecseseznamem"/>
        <w:numPr>
          <w:ilvl w:val="0"/>
          <w:numId w:val="36"/>
        </w:numPr>
        <w:ind w:left="1134"/>
        <w:rPr>
          <w:rFonts w:ascii="Arial Narrow" w:hAnsi="Arial Narrow"/>
        </w:rPr>
      </w:pPr>
      <w:r w:rsidRPr="0085265D">
        <w:rPr>
          <w:rFonts w:ascii="Arial Narrow" w:hAnsi="Arial Narrow"/>
        </w:rPr>
        <w:t>napojení hlavní budovy areálu (stávající objekt, přístavba) – 2 rozvodny (A/B),</w:t>
      </w:r>
    </w:p>
    <w:p w14:paraId="7AEC21D0" w14:textId="19686690" w:rsidR="00434AC0" w:rsidRDefault="00434AC0" w:rsidP="0085265D">
      <w:pPr>
        <w:pStyle w:val="Odstavecseseznamem"/>
        <w:numPr>
          <w:ilvl w:val="0"/>
          <w:numId w:val="36"/>
        </w:numPr>
        <w:ind w:left="1134"/>
        <w:rPr>
          <w:rFonts w:ascii="Arial Narrow" w:hAnsi="Arial Narrow"/>
        </w:rPr>
      </w:pPr>
      <w:r w:rsidRPr="0085265D">
        <w:rPr>
          <w:rFonts w:ascii="Arial Narrow" w:hAnsi="Arial Narrow"/>
        </w:rPr>
        <w:t xml:space="preserve"> přepojení stávajících rozvodů NN do nové areálové rozvodny NN – ostatní budovy v rámci areálu (garáže, laboratoře, oční ambulance, …).</w:t>
      </w:r>
    </w:p>
    <w:p w14:paraId="55335D35" w14:textId="77777777" w:rsidR="0085265D" w:rsidRPr="0085265D" w:rsidRDefault="0085265D" w:rsidP="00A2748E">
      <w:pPr>
        <w:pStyle w:val="05DOMY-normlntext"/>
      </w:pPr>
    </w:p>
    <w:p w14:paraId="4FDA162F" w14:textId="77777777" w:rsidR="00434AC0" w:rsidRPr="0085265D" w:rsidRDefault="00434AC0" w:rsidP="00A2748E">
      <w:pPr>
        <w:pStyle w:val="05DOMY-normlntext"/>
      </w:pPr>
      <w:bookmarkStart w:id="391" w:name="_Toc45026233"/>
      <w:bookmarkStart w:id="392" w:name="_Toc45036580"/>
      <w:bookmarkStart w:id="393" w:name="_Toc64693562"/>
      <w:bookmarkStart w:id="394" w:name="_Toc78554915"/>
      <w:r w:rsidRPr="0085265D">
        <w:t>Rozvodna NN</w:t>
      </w:r>
      <w:bookmarkEnd w:id="391"/>
      <w:bookmarkEnd w:id="392"/>
      <w:r w:rsidRPr="0085265D">
        <w:t xml:space="preserve"> (nové energocentrum)</w:t>
      </w:r>
      <w:bookmarkEnd w:id="393"/>
      <w:bookmarkEnd w:id="394"/>
    </w:p>
    <w:p w14:paraId="7C91D905" w14:textId="3EBA7E6B" w:rsidR="00434AC0" w:rsidRDefault="00434AC0" w:rsidP="00A2748E">
      <w:pPr>
        <w:pStyle w:val="05DOMY-normlntext"/>
      </w:pPr>
      <w:r>
        <w:t xml:space="preserve">V rozvodně budou umístěny hlavní rozvaděče areálu </w:t>
      </w:r>
      <w:proofErr w:type="spellStart"/>
      <w:r w:rsidRPr="00434AC0">
        <w:t>HRx</w:t>
      </w:r>
      <w:proofErr w:type="spellEnd"/>
      <w:r w:rsidRPr="00434AC0">
        <w:t xml:space="preserve"> (x – číslo trafa), </w:t>
      </w:r>
      <w:r>
        <w:t xml:space="preserve">hlavní rozvaděč zálohovaného (náhradního) napájení </w:t>
      </w:r>
      <w:r w:rsidRPr="00434AC0">
        <w:t>HRD</w:t>
      </w:r>
      <w:r>
        <w:t xml:space="preserve"> a rozvaděč venkovního osvětlení RVO. </w:t>
      </w:r>
    </w:p>
    <w:p w14:paraId="13909741" w14:textId="77777777" w:rsidR="0085265D" w:rsidRDefault="0085265D" w:rsidP="00A2748E">
      <w:pPr>
        <w:pStyle w:val="05DOMY-normlntext"/>
      </w:pPr>
    </w:p>
    <w:p w14:paraId="03EFD118" w14:textId="77777777" w:rsidR="00434AC0" w:rsidRPr="0085265D" w:rsidRDefault="00434AC0" w:rsidP="00A2748E">
      <w:pPr>
        <w:pStyle w:val="05DOMY-normlntext"/>
      </w:pPr>
      <w:bookmarkStart w:id="395" w:name="_Toc45036581"/>
      <w:bookmarkStart w:id="396" w:name="_Toc78554916"/>
      <w:bookmarkEnd w:id="384"/>
      <w:bookmarkEnd w:id="385"/>
      <w:bookmarkEnd w:id="386"/>
      <w:r w:rsidRPr="0085265D">
        <w:t>Kabelové rozvody</w:t>
      </w:r>
      <w:bookmarkEnd w:id="395"/>
      <w:bookmarkEnd w:id="396"/>
    </w:p>
    <w:p w14:paraId="22354782" w14:textId="77777777" w:rsidR="00434AC0" w:rsidRDefault="00434AC0" w:rsidP="00A2748E">
      <w:pPr>
        <w:pStyle w:val="05DOMY-normlntext"/>
      </w:pPr>
      <w:r>
        <w:t>Kabely budou uloženy ve volném terénu, v chodníku a pod komunikací.</w:t>
      </w:r>
    </w:p>
    <w:p w14:paraId="71050C22" w14:textId="77777777" w:rsidR="00434AC0" w:rsidRDefault="00434AC0" w:rsidP="00A2748E">
      <w:pPr>
        <w:pStyle w:val="05DOMY-normlntext"/>
      </w:pPr>
      <w:r>
        <w:t>Prostorové uspořádání kabelů bude odpovídat ČSN 73 6005 – prostorové uspořádání sítí technického vybavení.</w:t>
      </w:r>
    </w:p>
    <w:p w14:paraId="69AF603F" w14:textId="77777777" w:rsidR="00434AC0" w:rsidRDefault="00434AC0" w:rsidP="00A2748E">
      <w:pPr>
        <w:pStyle w:val="05DOMY-normlntext"/>
      </w:pPr>
      <w:r>
        <w:t>Původní kabeláž NN bude v řešeném území po celé dotčené trase demontována.</w:t>
      </w:r>
    </w:p>
    <w:p w14:paraId="080C404F" w14:textId="77777777" w:rsidR="00434AC0" w:rsidRPr="00434AC0" w:rsidRDefault="00434AC0" w:rsidP="00A2748E">
      <w:pPr>
        <w:pStyle w:val="05DOMY-normlntext"/>
      </w:pPr>
      <w:r w:rsidRPr="00434AC0">
        <w:t xml:space="preserve">Kabely budou ukládány dle ČSN 33 2000-5-52 a 73 6005 do pískového lože v otevřeném výkopu </w:t>
      </w:r>
      <w:r>
        <w:t xml:space="preserve">s krytím 70 cm ve volném terénu a 35 cm v chodníku </w:t>
      </w:r>
      <w:r w:rsidRPr="00434AC0">
        <w:t>Jejich zakrytí se provede krycími deskami a případně se doplní varovnou fólií červené barvy. V případě nutnosti při křížení s jinými inženýrskými sítěmi budou kabely uloženy do ochranných žlabů.</w:t>
      </w:r>
    </w:p>
    <w:p w14:paraId="590BCDFF" w14:textId="77777777" w:rsidR="00434AC0" w:rsidRPr="00434AC0" w:rsidRDefault="00434AC0" w:rsidP="00A2748E">
      <w:pPr>
        <w:pStyle w:val="05DOMY-normlntext"/>
      </w:pPr>
      <w:r w:rsidRPr="00434AC0">
        <w:t xml:space="preserve">Při křížení vozovek budou kabely uloženy v předem zhotovených chráničkách. Většina chrániček je navržena k provedení otevřeným výkopem, tyto chráničky budou provedeny z hladkých trubek Ø 160. Rezervní chráničky budou opatřené protahovacím drátem a ucpávkami na obou koncích. Po zatažení kabelů musí být oba konce všech chrániček utěsněny proti vnikání vody a nečistot např. vhodnou montážní pěnou. </w:t>
      </w:r>
    </w:p>
    <w:p w14:paraId="34EA8B6D" w14:textId="77777777" w:rsidR="00434AC0" w:rsidRPr="00434AC0" w:rsidRDefault="00434AC0" w:rsidP="00A2748E">
      <w:pPr>
        <w:pStyle w:val="05DOMY-normlntext"/>
      </w:pPr>
      <w:r w:rsidRPr="00434AC0">
        <w:t xml:space="preserve">Poznámka: Materiál plastových trubek, používaných na zhotovení chrániček, nesplňuje požadavek ČSN 33 2000-5-52 na podélnou přepážku na oddělení kabelů, která musí odolávat tepelným účinkům zkratového proudu. Proto při souběhu trubek musí být dodržena vzdálenost alespoň 5 cm mezi vnějšími povrchy trubek ve všech směrech a tento prostor musí být dobře </w:t>
      </w:r>
      <w:proofErr w:type="spellStart"/>
      <w:r w:rsidRPr="00434AC0">
        <w:t>probetonován</w:t>
      </w:r>
      <w:proofErr w:type="spellEnd"/>
      <w:r w:rsidRPr="00434AC0">
        <w:t>.</w:t>
      </w:r>
    </w:p>
    <w:p w14:paraId="7AF65259" w14:textId="2C5D872D" w:rsidR="00B61981" w:rsidRDefault="00B61981" w:rsidP="00A2748E">
      <w:pPr>
        <w:pStyle w:val="05DOMY-normlntext"/>
      </w:pPr>
      <w:bookmarkStart w:id="397" w:name="_Toc13042850"/>
      <w:bookmarkEnd w:id="378"/>
    </w:p>
    <w:p w14:paraId="31100053" w14:textId="77777777" w:rsidR="0085265D" w:rsidRPr="0085265D" w:rsidRDefault="0085265D" w:rsidP="00A2748E">
      <w:pPr>
        <w:pStyle w:val="05DOMY-normlntext"/>
      </w:pPr>
      <w:bookmarkStart w:id="398" w:name="_Toc45036582"/>
      <w:bookmarkStart w:id="399" w:name="_Toc78554917"/>
      <w:r w:rsidRPr="0085265D">
        <w:t>Provedení výkopových prací</w:t>
      </w:r>
      <w:bookmarkEnd w:id="398"/>
      <w:bookmarkEnd w:id="399"/>
    </w:p>
    <w:p w14:paraId="4DE938A5" w14:textId="77777777" w:rsidR="0085265D" w:rsidRDefault="0085265D" w:rsidP="00A2748E">
      <w:pPr>
        <w:pStyle w:val="05DOMY-normlntext"/>
      </w:pPr>
      <w:r>
        <w:t xml:space="preserve">Před zahájením zemních prací je zhotovitel stavby povinen zajistit vytýčení všech stávajících funkčních podzemních inženýrských sítí, které se v prostoru staveniště vyskytují a dohodnout s objednatelem díla taková opatření, aby během stavby nedošlo k poškození těchto sítí. </w:t>
      </w:r>
    </w:p>
    <w:p w14:paraId="072EF4E3" w14:textId="77777777" w:rsidR="0085265D" w:rsidRDefault="0085265D" w:rsidP="00A2748E">
      <w:pPr>
        <w:pStyle w:val="05DOMY-normlntext"/>
      </w:pPr>
      <w:r>
        <w:t xml:space="preserve">Ochranné pásmo kabelového vedení 0,4 </w:t>
      </w:r>
      <w:proofErr w:type="spellStart"/>
      <w:r>
        <w:t>kV</w:t>
      </w:r>
      <w:proofErr w:type="spellEnd"/>
      <w:r>
        <w:t xml:space="preserve"> je 1 m. Všechny montážní práce s kabely budou prováděny při vypnutých kabelech, výkopové práce ve stávajících trasách budou prováděny ručně.</w:t>
      </w:r>
    </w:p>
    <w:p w14:paraId="2F7569A7" w14:textId="77777777" w:rsidR="0085265D" w:rsidRDefault="0085265D" w:rsidP="00A2748E">
      <w:pPr>
        <w:pStyle w:val="05DOMY-normlntext"/>
      </w:pPr>
      <w:r>
        <w:t>V místech styku zemních prací s inženýrskými sítěmi bude zhotovitel postupovat ručně prováděnými pracemi. Dle ČSN budou ruční práce prováděny min. 1 m od trubního či kabelového vedení. Nefunkční kabely budou demontovány.</w:t>
      </w:r>
    </w:p>
    <w:p w14:paraId="4663068E" w14:textId="77777777" w:rsidR="0085265D" w:rsidRDefault="0085265D" w:rsidP="00A2748E">
      <w:pPr>
        <w:pStyle w:val="05DOMY-normlntext"/>
      </w:pPr>
      <w:r>
        <w:t>Zemní práce musí být prováděny tak, aby nedošlo k ohrožení ani k poškození ostatních stávajících nebo nově pokládaných podzemních inženýrských sítí.</w:t>
      </w:r>
    </w:p>
    <w:p w14:paraId="5FFF5C16" w14:textId="77777777" w:rsidR="0085265D" w:rsidRDefault="0085265D" w:rsidP="00A2748E">
      <w:pPr>
        <w:pStyle w:val="05DOMY-normlntext"/>
      </w:pPr>
      <w:r>
        <w:t>Po pokládce kabelů bude dodavatelem před záhozem provedeno digitální zaměření kabelových tras a vypracována dokumentace skutečného provedení.</w:t>
      </w:r>
    </w:p>
    <w:p w14:paraId="56C22AF3" w14:textId="77777777" w:rsidR="00B61981" w:rsidRPr="00371408" w:rsidRDefault="00B61981" w:rsidP="00B61981">
      <w:pPr>
        <w:pStyle w:val="02DOMYnadpisstedn"/>
      </w:pPr>
      <w:bookmarkStart w:id="400" w:name="_Toc13042845"/>
      <w:bookmarkStart w:id="401" w:name="_Toc66626571"/>
      <w:bookmarkStart w:id="402" w:name="_Toc78880758"/>
      <w:r w:rsidRPr="00371408">
        <w:t>Základní charakteristika technických a technologických zařízení</w:t>
      </w:r>
      <w:bookmarkEnd w:id="400"/>
      <w:bookmarkEnd w:id="401"/>
      <w:bookmarkEnd w:id="402"/>
    </w:p>
    <w:p w14:paraId="30F55100" w14:textId="77777777" w:rsidR="00B96054" w:rsidRPr="001A3FA9" w:rsidRDefault="00B96054" w:rsidP="00B96054">
      <w:pPr>
        <w:pStyle w:val="03DOMYnadpismal"/>
      </w:pPr>
      <w:bookmarkStart w:id="403" w:name="_Toc13042847"/>
      <w:bookmarkStart w:id="404" w:name="_Toc66626573"/>
      <w:bookmarkStart w:id="405" w:name="_Toc13042846"/>
      <w:bookmarkStart w:id="406" w:name="_Toc66626572"/>
      <w:bookmarkStart w:id="407" w:name="_Toc78880759"/>
      <w:r w:rsidRPr="001A3FA9">
        <w:t>PS 01 Zdravotnická technologie</w:t>
      </w:r>
      <w:bookmarkEnd w:id="405"/>
      <w:r w:rsidRPr="001A3FA9">
        <w:rPr>
          <w:lang w:val="cs-CZ"/>
        </w:rPr>
        <w:t xml:space="preserve"> v SO 01</w:t>
      </w:r>
      <w:bookmarkEnd w:id="406"/>
      <w:bookmarkEnd w:id="407"/>
    </w:p>
    <w:p w14:paraId="51A00CFC" w14:textId="77777777" w:rsidR="00B96054" w:rsidRPr="001A3FA9" w:rsidRDefault="00B96054" w:rsidP="00A2748E">
      <w:pPr>
        <w:pStyle w:val="05DOMY-normlntext"/>
      </w:pPr>
      <w:bookmarkStart w:id="408" w:name="_Toc55754913"/>
      <w:r w:rsidRPr="001A3FA9">
        <w:t>Popis technologie</w:t>
      </w:r>
      <w:bookmarkEnd w:id="408"/>
    </w:p>
    <w:p w14:paraId="041F109E" w14:textId="77777777" w:rsidR="00B96054" w:rsidRPr="001A3FA9" w:rsidRDefault="00B96054" w:rsidP="00A2748E">
      <w:pPr>
        <w:pStyle w:val="05DOMY-normlntext"/>
      </w:pPr>
      <w:r w:rsidRPr="001A3FA9">
        <w:t>Projekt zdravotnického vybavení – zdravotnické technologie řeší návrh vybavení výhradně v lékařských prostorách. Vybavení je zdravotnickou technologií, nábytkem a vybraným IT zařízením v souladu s požadavky a zadáním investora / uživatele a ve vazbě na požadavky související legislativy, požadavky norem a předpisů. Zejména vyhláška č.92/2012 – vyhláška o požadavcích na minimální technické a věcné vybavení zdravotnických zařízení a kontaktních pracovišť, 306/2012 Sb., ČSN 33 2000-7-710 a ČSN 33 2000-5-51 ed.3 pro rozvody elektro a ČSN 73 6660 pro rozvody vody. Vzduchotechnické zařízení je navrhováno dle směrnic pro navrhování vzduchotechniky ve zdravotnictví.</w:t>
      </w:r>
    </w:p>
    <w:p w14:paraId="36CD348C" w14:textId="77777777" w:rsidR="00B96054" w:rsidRPr="001A3FA9" w:rsidRDefault="00B96054" w:rsidP="00A2748E">
      <w:pPr>
        <w:pStyle w:val="05DOMY-normlntext"/>
      </w:pPr>
      <w:r w:rsidRPr="001A3FA9">
        <w:t xml:space="preserve">Dispoziční řešení zobrazuje výkresová příloha, ve které jsou schematicky zakreslena základní technologická zařízení, a to zejména vybavení větších rozměrů, přístroje mající vliv na stavebně instalační přípravu, nábytkové vybavení a speciální mobiliář. </w:t>
      </w:r>
    </w:p>
    <w:p w14:paraId="7965ACB5" w14:textId="77777777" w:rsidR="00B96054" w:rsidRPr="001A3FA9" w:rsidRDefault="00B96054" w:rsidP="00A2748E">
      <w:pPr>
        <w:pStyle w:val="05DOMY-normlntext"/>
      </w:pPr>
      <w:r w:rsidRPr="001A3FA9">
        <w:t xml:space="preserve">Přehled navrženého technologie je uveden v textové příloze „D.2.2 Seznam vybavení“. </w:t>
      </w:r>
    </w:p>
    <w:p w14:paraId="4C9F9164" w14:textId="77777777" w:rsidR="00B96054" w:rsidRPr="001A3FA9" w:rsidRDefault="00B96054" w:rsidP="00A2748E">
      <w:pPr>
        <w:pStyle w:val="05DOMY-normlntext"/>
      </w:pPr>
      <w:r w:rsidRPr="001A3FA9">
        <w:t xml:space="preserve">Navržené zdravotnické vybavení je referenční a slouží jako návrh standardního vybavení. </w:t>
      </w:r>
    </w:p>
    <w:p w14:paraId="20998A10" w14:textId="77777777" w:rsidR="00B96054" w:rsidRPr="001A3FA9" w:rsidRDefault="00B96054" w:rsidP="00A2748E">
      <w:pPr>
        <w:pStyle w:val="05DOMY-normlntext"/>
      </w:pPr>
      <w:r w:rsidRPr="001A3FA9">
        <w:t>Tento projekt neřeší vybavení pracovišť spotřebním materiálem, manipulačními prostředky, operačním instrumentariem.</w:t>
      </w:r>
    </w:p>
    <w:p w14:paraId="3D524E65" w14:textId="77777777" w:rsidR="00B96054" w:rsidRPr="001A3FA9" w:rsidRDefault="00B96054" w:rsidP="00A2748E">
      <w:pPr>
        <w:pStyle w:val="05DOMY-normlntext"/>
      </w:pPr>
      <w:r w:rsidRPr="001A3FA9">
        <w:t>Rozvody a ukončovací prvky medicinálních plynů nejsou součástí tohoto projektu – řeší projekt rozvodů a technologie medicinálních plynů.</w:t>
      </w:r>
    </w:p>
    <w:p w14:paraId="19965694" w14:textId="77777777" w:rsidR="00B96054" w:rsidRPr="001A3FA9" w:rsidRDefault="00B96054" w:rsidP="00A2748E">
      <w:pPr>
        <w:pStyle w:val="05DOMY-normlntext"/>
      </w:pPr>
      <w:r w:rsidRPr="001A3FA9">
        <w:t xml:space="preserve">Součástí dokumentace je "D2.2. Tabulka nároků", ve které jsou uvedeny pro každou místnost počty vývodů a celková spotřeba jednotlivých medií, počty předmětů sanitární techniky (umyvadla, dřezy apod.), dále nároky na povrchy stěn, stropů a podlah, ev. požadavky na vzduchotechniku a další speciální požadavky. </w:t>
      </w:r>
    </w:p>
    <w:p w14:paraId="37843618" w14:textId="77777777" w:rsidR="00B96054" w:rsidRPr="001A3FA9" w:rsidRDefault="00B96054" w:rsidP="00A2748E">
      <w:pPr>
        <w:pStyle w:val="05DOMY-normlntext"/>
      </w:pPr>
    </w:p>
    <w:p w14:paraId="661C17C0" w14:textId="77777777" w:rsidR="00B96054" w:rsidRPr="001A3FA9" w:rsidRDefault="00B96054" w:rsidP="00A2748E">
      <w:pPr>
        <w:pStyle w:val="05DOMY-normlntext"/>
      </w:pPr>
      <w:bookmarkStart w:id="409" w:name="_Toc55754914"/>
      <w:r w:rsidRPr="001A3FA9">
        <w:t>Dispozice provozu</w:t>
      </w:r>
      <w:bookmarkEnd w:id="409"/>
    </w:p>
    <w:p w14:paraId="5EC80334" w14:textId="77777777" w:rsidR="00B96054" w:rsidRPr="001A3FA9" w:rsidRDefault="00B96054" w:rsidP="00A2748E">
      <w:pPr>
        <w:pStyle w:val="05DOMY-normlntext"/>
      </w:pPr>
    </w:p>
    <w:p w14:paraId="3A2FD5A8" w14:textId="77777777" w:rsidR="00B96054" w:rsidRPr="001A3FA9" w:rsidRDefault="00B96054" w:rsidP="00A2748E">
      <w:pPr>
        <w:pStyle w:val="05DOMY-normlntext"/>
      </w:pPr>
      <w:r w:rsidRPr="001A3FA9">
        <w:t xml:space="preserve">1.nadzemní podlaží – výkres č. D.2.4. PŮDORYS 1.NP </w:t>
      </w:r>
    </w:p>
    <w:p w14:paraId="582459DC" w14:textId="77777777" w:rsidR="00B96054" w:rsidRPr="001A3FA9" w:rsidRDefault="00B96054" w:rsidP="00A2748E">
      <w:pPr>
        <w:pStyle w:val="05DOMY-normlntext"/>
      </w:pPr>
      <w:r w:rsidRPr="001A3FA9">
        <w:t xml:space="preserve">Ve stávajícím rekonstruované hlavní budově bude ambulantní část, kdy ambulance budou vybaveny standardně pracovními místy s počítači a tiskárnou, vyšetřovacím lehátkem, vyšetřovacím svítidlem, pracovní linkou s chladničkou na léky, nezbytným drobným přístrojovým vybavením, lékárnou, dalším nábytkem a nutným mobiliářem. V novostavbě budou tři operační sály s přímou návazností na centrální sterilizaci. Centrální sterilizace bude sloužit pro všechna pracoviště v rámci nemocnice. Provozně bude sterilizace dělena na část nečistou (příjem nesterilního materiálu, mytí a dekontaminace, mytí vozíků, </w:t>
      </w:r>
      <w:proofErr w:type="spellStart"/>
      <w:r w:rsidRPr="001A3FA9">
        <w:t>setování</w:t>
      </w:r>
      <w:proofErr w:type="spellEnd"/>
      <w:r w:rsidRPr="001A3FA9">
        <w:t xml:space="preserve">), vlastní sterilizaci a čistou část (sterilní sklad, výdej). Dispozičně je sterilizace navržena tak, aby nedocházelo ke křížení cest špinavého a sterilního materiálu a jednotlivé části od sebe budou odděleny filtry. Materiál bude do sterilizace dovezen v dekontaminačních kontejnerech ve skříňových vozíkách z operačních sálů i z ostatních oddělení v rámci nemocnice. Sterilizace bude vybavena prokládacími myčkami na instrumentárium, myčkou na operační obuv, prokládacími parními sterilizátory a drobným vybavením jako jsou </w:t>
      </w:r>
      <w:proofErr w:type="spellStart"/>
      <w:r w:rsidRPr="001A3FA9">
        <w:t>setovací</w:t>
      </w:r>
      <w:proofErr w:type="spellEnd"/>
      <w:r w:rsidRPr="001A3FA9">
        <w:t xml:space="preserve"> stoly s galerkou, řezačkou se zásobníkem rolí, svářečky sterilizačních obalů, evidenční technika zahrnující hardware a software, manipulační vozíky, úložný systém pojízdným a další nutné vybavení a mobiliář. Sály budou řešeny jako vestavěné s prokládací skříní, skříní pro laser propojenou s výstražnými cedulemi umístěnými nad vstupními dveřmi, s vestavěnou skříní na jednorázový sterilní materiál, jednorázové </w:t>
      </w:r>
      <w:proofErr w:type="spellStart"/>
      <w:r w:rsidRPr="001A3FA9">
        <w:t>rouškování</w:t>
      </w:r>
      <w:proofErr w:type="spellEnd"/>
      <w:r w:rsidRPr="001A3FA9">
        <w:t xml:space="preserve"> a oblek, skříňkou na šití, prokládací skříní, nástěnným dotykovým monitorem s PC a čtečkou, pracovní deskou pro vybalení sterilních sít. Operační sály budou vybaveny elektricky ovládaným operačním mobilním stolem s výměnnými operačními deskami a transportními vozíky. Operační stoly budou se základním vybavením a s příslušenstvím pro jednotlivé obory </w:t>
      </w:r>
      <w:proofErr w:type="gramStart"/>
      <w:r w:rsidRPr="001A3FA9">
        <w:t>( extenční</w:t>
      </w:r>
      <w:proofErr w:type="gramEnd"/>
      <w:r w:rsidRPr="001A3FA9">
        <w:t xml:space="preserve"> příslušenství, přísl. pro artroskopie, </w:t>
      </w:r>
      <w:proofErr w:type="spellStart"/>
      <w:r w:rsidRPr="001A3FA9">
        <w:t>šauty</w:t>
      </w:r>
      <w:proofErr w:type="spellEnd"/>
      <w:r w:rsidRPr="001A3FA9">
        <w:t xml:space="preserve">,..). Napojení operačních stolů je počítáno na el. zásuvku umístěnou na tubusu. Předpokládá se vybavení systémovými operačními stoly s výměnnými deskami. V ose operačního stolu bude umístěno operační svítidlo </w:t>
      </w:r>
      <w:proofErr w:type="gramStart"/>
      <w:r w:rsidRPr="001A3FA9">
        <w:t>2-ramenné</w:t>
      </w:r>
      <w:proofErr w:type="gramEnd"/>
      <w:r w:rsidRPr="001A3FA9">
        <w:t xml:space="preserve"> s třetím ramenem pro náhledový monitor a přípravou pro kameru. U nohou operačního stolu bude chirurgický dvouramenný stropní tubus a u hlavy operační stropní tubus anesteziologický – blíže ke vstupním dveřím. Operační sály budou dále vybaveny anesteziologickými přístroji, odsávačkami, přístrojovým vybavením dle oborů (artroskopické a laparoskopické věže, pojízdným C-ramenem se 2 monitory, vybavení pro obtížnou intubaci, systémem ohřevu pacienta, ohřevy infuzních roztoků a krve. Vstup personálu bude přes šatny, zvlášť pro muže a ženy. U šaten je sociální zařízení se sprchami a WC. Personál bude mít k dispozici odpočívárny a čajovou kuchyňku s jídelnou vybavené standardním nábytkem. V každé přípravně bude umyvadlo a dřez integrované v pracovní lince, chladnička s cirkulací vzduchu na léky, trezor na opiáty a další nezbytné drobné vybavení a mobiliář. K dispozici budou u operačních sálů sklady přístrojů. Mytí lékařů bude vybaveno nerezovými žlaby případně lékařskými umyvadly s bezdotykovými bateriemi a drátěným programem. Pacienti budou přiváženi na operační sály přes překládací zařízení. Na </w:t>
      </w:r>
      <w:proofErr w:type="spellStart"/>
      <w:r w:rsidRPr="001A3FA9">
        <w:t>dospávacím</w:t>
      </w:r>
      <w:proofErr w:type="spellEnd"/>
      <w:r w:rsidRPr="001A3FA9">
        <w:t xml:space="preserve"> pokoji budou „zaparkovaná“ lůžka, na které bude pacient po výkonu uložen, a na kterém bude převezen z </w:t>
      </w:r>
      <w:proofErr w:type="spellStart"/>
      <w:r w:rsidRPr="001A3FA9">
        <w:t>dospávacího</w:t>
      </w:r>
      <w:proofErr w:type="spellEnd"/>
      <w:r w:rsidRPr="001A3FA9">
        <w:t xml:space="preserve"> pokoje na lůžkové oddělení nebo na oddělení JIP, čímž bude zamezeno zbytečnému překládání pacientů. Na </w:t>
      </w:r>
      <w:proofErr w:type="spellStart"/>
      <w:r w:rsidRPr="001A3FA9">
        <w:t>dospávacím</w:t>
      </w:r>
      <w:proofErr w:type="spellEnd"/>
      <w:r w:rsidRPr="001A3FA9">
        <w:t xml:space="preserve"> pokoji budou instalovány nad lůžky nástěnné rampy s infuzní technikou, pracovní pult, kam bude svedena potřebná strukturovaná kabeláž pro napojení monitoru pro centrální sledování vč. dorozumívacího zařízení sestra-pacient. U </w:t>
      </w:r>
      <w:proofErr w:type="spellStart"/>
      <w:r w:rsidRPr="001A3FA9">
        <w:t>dospávacího</w:t>
      </w:r>
      <w:proofErr w:type="spellEnd"/>
      <w:r w:rsidRPr="001A3FA9">
        <w:t xml:space="preserve"> pokoje bude dále čisticí místnost vybavená nerezovým mycím stolem, </w:t>
      </w:r>
      <w:proofErr w:type="spellStart"/>
      <w:r w:rsidRPr="001A3FA9">
        <w:t>vyplachovačem</w:t>
      </w:r>
      <w:proofErr w:type="spellEnd"/>
      <w:r w:rsidRPr="001A3FA9">
        <w:t xml:space="preserve"> a dezinfektorem podložních mís, výlevkou, úklidovým vozíkem a dalším vybavením. V rámci vestavby budou integrovány do stěny velkoplošný monitor a PC pro PACS. V rámci každého operačního sálu bude video-management. Pod pojmem video-management se rozumí soubor přístrojů, softwaru, kabelů a příslušenství, které spravují obrazové zdroje a zobrazovací zařízení. Jedním z hlavních cílů systému je vytvoření efektivního a ergonomického pracovního prostředí, a tím zajištění a zlepšování pracovního toku pro uživatele a pacienta v rámci operačního sálu a jeho okolí. Jednotka intenzivní péče o celkové kapacitě 10 lůžek bude mít čtyři izolační boxy a šestilůžkovou halu. Oddělení bude vybaveno čtyřdílnými elektricky polohovatelnými lůžky s antidekubitním systémem a některé budou mít i vážící systém. Dále budou pokoje vybaveny infuzními pumpami, lineárními, s dokovacími stanicemi, dávkovači enterální výživy, lůžkovými monitory napojenými na centrální sledování, odsávačkami, plicními ventilátory, resuscitačním vybavením (DFB, laryngoskop, </w:t>
      </w:r>
      <w:proofErr w:type="spellStart"/>
      <w:r w:rsidRPr="001A3FA9">
        <w:t>ambuvak</w:t>
      </w:r>
      <w:proofErr w:type="spellEnd"/>
      <w:r w:rsidRPr="001A3FA9">
        <w:t xml:space="preserve">) a dalším nutným přístrojovým vybavením a mobiliářem. Nad každým </w:t>
      </w:r>
      <w:proofErr w:type="gramStart"/>
      <w:r w:rsidRPr="001A3FA9">
        <w:t>lůžkem  bude</w:t>
      </w:r>
      <w:proofErr w:type="gramEnd"/>
      <w:r w:rsidRPr="001A3FA9">
        <w:t xml:space="preserve"> umístěn stropní zdrojový most. Všechna lůžka budou monitorovaná a centrálně sledovaná. Pracoviště sester bude standardně vybaveno pracovním pultem, pracovní linkou s umyvadlem a nerez dřezem, lékárnou, chladničkou s cirkulací vzduchu na léky, trezorem na opiáty, resuscitační výbavou a dalším přístrojovým vybavením.  Nedílnou součástí je zázemí v podobě skladů. V čisticí místnosti bude nerezový mycí stůl, </w:t>
      </w:r>
      <w:proofErr w:type="spellStart"/>
      <w:r w:rsidRPr="001A3FA9">
        <w:t>vyplachovač</w:t>
      </w:r>
      <w:proofErr w:type="spellEnd"/>
      <w:r w:rsidRPr="001A3FA9">
        <w:t xml:space="preserve"> ložních mís, skříň na podložní mísy, skříň na dezinfekční prostředky. V asistované lázni bude sprchovací panel a sprchovací lůžko. Personál bude na oddělení vstupovat přes šatny se sociálním zařízením. K dispozici bude denní místnost personálu a další nezbytné zázemí v podobě filtrů, úklidových místností a skladů. Urgentní příjem bude tvořen „</w:t>
      </w:r>
      <w:proofErr w:type="spellStart"/>
      <w:r w:rsidRPr="001A3FA9">
        <w:t>crashroomem</w:t>
      </w:r>
      <w:proofErr w:type="spellEnd"/>
      <w:r w:rsidRPr="001A3FA9">
        <w:t xml:space="preserve">“ se dvěma lůžky, expektačními lůžky včetně zázemí a vyšetřovnami. Na urgentní příjem bude navazovat radiodiagnostické oddělení se skiagrafií, skiaskopií, počítačovým tomografem a s ultrazvukovými vyšetřovnami včetně nezbytného zázemí. K dispozici bude zákrokový sálek se sádrovnou. </w:t>
      </w:r>
    </w:p>
    <w:p w14:paraId="05981FDF" w14:textId="77777777" w:rsidR="00B96054" w:rsidRPr="001A3FA9" w:rsidRDefault="00B96054" w:rsidP="00A2748E">
      <w:pPr>
        <w:pStyle w:val="05DOMY-normlntext"/>
      </w:pPr>
    </w:p>
    <w:p w14:paraId="380B6469" w14:textId="77777777" w:rsidR="00B96054" w:rsidRPr="001A3FA9" w:rsidRDefault="00B96054" w:rsidP="00A2748E">
      <w:pPr>
        <w:pStyle w:val="05DOMY-normlntext"/>
      </w:pPr>
      <w:r w:rsidRPr="001A3FA9">
        <w:t xml:space="preserve">Vyšetřovna RTG – skiagrafie: </w:t>
      </w:r>
    </w:p>
    <w:p w14:paraId="2817E50A" w14:textId="77777777" w:rsidR="00B96054" w:rsidRPr="001A3FA9" w:rsidRDefault="00B96054" w:rsidP="00A2748E">
      <w:pPr>
        <w:pStyle w:val="05DOMY-normlntext"/>
      </w:pPr>
      <w:r w:rsidRPr="001A3FA9">
        <w:t xml:space="preserve">V prostoru samotné vyšetřovny skiagrafie bude instalován pacientský stůl, </w:t>
      </w:r>
      <w:proofErr w:type="spellStart"/>
      <w:r w:rsidRPr="001A3FA9">
        <w:t>vertigraf</w:t>
      </w:r>
      <w:proofErr w:type="spellEnd"/>
      <w:r w:rsidRPr="001A3FA9">
        <w:t xml:space="preserve">, stropní technologická dráha s rentgenkou a technologické skříně s technologickým rozvaděčem. V navazující místnosti </w:t>
      </w:r>
      <w:proofErr w:type="spellStart"/>
      <w:r w:rsidRPr="001A3FA9">
        <w:t>ovladovny</w:t>
      </w:r>
      <w:proofErr w:type="spellEnd"/>
      <w:r w:rsidRPr="001A3FA9">
        <w:t xml:space="preserve"> budou umístěny ovládací prvky RTG kompletu včetně monitoru. Na stěnách vyšetřovny skiagrafie budou elektrické zásuvky, zásuvek pro ochranné pospojování a vývody medicinálních plynů. Z důvodu ionizujícího záření od skiagrafického RTG kompletu bude nutno veškeré stěny a dveře ve vyšetřovně zhotovit s ochranou před tímto zářením (např. barytová omítka, </w:t>
      </w:r>
      <w:proofErr w:type="spellStart"/>
      <w:r w:rsidRPr="001A3FA9">
        <w:t>Pb</w:t>
      </w:r>
      <w:proofErr w:type="spellEnd"/>
      <w:r w:rsidRPr="001A3FA9">
        <w:t xml:space="preserve"> plech). U všech dveří budou dle platné legislativy zhotovena výstražná signální světla upozorňující na zdroj ionizujícího záření a jeho provoz. Dveře mezi vyšetřovnou skiagrafie a </w:t>
      </w:r>
      <w:proofErr w:type="spellStart"/>
      <w:r w:rsidRPr="001A3FA9">
        <w:t>ovladovnou</w:t>
      </w:r>
      <w:proofErr w:type="spellEnd"/>
      <w:r w:rsidRPr="001A3FA9">
        <w:t xml:space="preserve"> budou osazeny s dveřním kontaktem. Podlaha v prostoru vyšetřoven skiagrafie bude provedena s elektrostaticky vodivou uzemněnou podlahovou krytinou. V prostoru vyšetřovny skiagrafie je dále uvažováno s instalací pracovní linkou s umyvadlem a dřezem. Místnost </w:t>
      </w:r>
      <w:proofErr w:type="spellStart"/>
      <w:r w:rsidRPr="001A3FA9">
        <w:t>ovladovny</w:t>
      </w:r>
      <w:proofErr w:type="spellEnd"/>
      <w:r w:rsidRPr="001A3FA9">
        <w:t xml:space="preserve"> bude vybavena pracovními stoly, na kterých budou umístěny ovládací prvky příslušného RTG kompletu. Prostor </w:t>
      </w:r>
      <w:proofErr w:type="spellStart"/>
      <w:r w:rsidRPr="001A3FA9">
        <w:t>ovladovny</w:t>
      </w:r>
      <w:proofErr w:type="spellEnd"/>
      <w:r w:rsidRPr="001A3FA9">
        <w:t xml:space="preserve"> bude vizuálně propojen s vyšetřovnou skiagrafie pomocí speciálního pozorovacího okna s </w:t>
      </w:r>
      <w:proofErr w:type="spellStart"/>
      <w:r w:rsidRPr="001A3FA9">
        <w:t>Pb</w:t>
      </w:r>
      <w:proofErr w:type="spellEnd"/>
      <w:r w:rsidRPr="001A3FA9">
        <w:t xml:space="preserve"> sklem. Na stěnách </w:t>
      </w:r>
      <w:proofErr w:type="spellStart"/>
      <w:r w:rsidRPr="001A3FA9">
        <w:t>ovladovny</w:t>
      </w:r>
      <w:proofErr w:type="spellEnd"/>
      <w:r w:rsidRPr="001A3FA9">
        <w:t xml:space="preserve"> budou elektrické zásuvky a zásuvky datové sítě. Podlaha v prostoru </w:t>
      </w:r>
      <w:proofErr w:type="spellStart"/>
      <w:r w:rsidRPr="001A3FA9">
        <w:t>ovladovny</w:t>
      </w:r>
      <w:proofErr w:type="spellEnd"/>
      <w:r w:rsidRPr="001A3FA9">
        <w:t xml:space="preserve"> bude s elektrostaticky vodivou uzemněnou podlahovou krytinou. Zbylé vybavení těchto místností bude dle běžných standardů.</w:t>
      </w:r>
    </w:p>
    <w:p w14:paraId="37BA82C1" w14:textId="77777777" w:rsidR="00B96054" w:rsidRPr="001A3FA9" w:rsidRDefault="00B96054" w:rsidP="00A2748E">
      <w:pPr>
        <w:pStyle w:val="05DOMY-normlntext"/>
      </w:pPr>
      <w:r w:rsidRPr="001A3FA9">
        <w:t xml:space="preserve">Stavební připravenost pro skiagrafický RTG komplet spočívá zejména ve zhotovení betonových základů pro možné kotvení technologie (pacientský stůl, </w:t>
      </w:r>
      <w:proofErr w:type="spellStart"/>
      <w:r w:rsidRPr="001A3FA9">
        <w:t>vertigraf</w:t>
      </w:r>
      <w:proofErr w:type="spellEnd"/>
      <w:r w:rsidRPr="001A3FA9">
        <w:t xml:space="preserve">) a zhotovení pomocné stropní konstrukce pro možné kotvení stropní technologické dráhy s RTG rentgenkou. Propojení jednotlivých komponent skiagrafického RTG kompletu bude řešeno pomocí podlahových kanálů s odnímatelným krytem, svislých instalačních lišt s odnímatelným krytem a instalačních lávek vedených nad podhledem místnosti. Pro možné bezpečné vypnutí technologie od elektrické energie, budou na stěně vyšetřovny a </w:t>
      </w:r>
      <w:proofErr w:type="spellStart"/>
      <w:r w:rsidRPr="001A3FA9">
        <w:t>ovladovny</w:t>
      </w:r>
      <w:proofErr w:type="spellEnd"/>
      <w:r w:rsidRPr="001A3FA9">
        <w:t xml:space="preserve"> zhotoveny vývody pro možné osazení vypínacích tlačítek (prostor vyšetřovny) a tlačítka vypínací/zapínací (v prostoru příslušné </w:t>
      </w:r>
      <w:proofErr w:type="spellStart"/>
      <w:r w:rsidRPr="001A3FA9">
        <w:t>ovladovny</w:t>
      </w:r>
      <w:proofErr w:type="spellEnd"/>
      <w:r w:rsidRPr="001A3FA9">
        <w:t xml:space="preserve">). Pro skiagrafický RTG přístroj je nutno zajistit samostatný silnoproudý přívod do místa technologického rozvaděče příslušného RTG kompletu. Na pracovištích RTG nutno uvažovat s větším množstvím vysálaného tepla do jednotlivých místností (vyšetřovny RTG, </w:t>
      </w:r>
      <w:proofErr w:type="spellStart"/>
      <w:r w:rsidRPr="001A3FA9">
        <w:t>ovladovny</w:t>
      </w:r>
      <w:proofErr w:type="spellEnd"/>
      <w:r w:rsidRPr="001A3FA9">
        <w:t xml:space="preserve">). Vyšetřovna RTG – skiaskopicko-skiagrafické RTG: </w:t>
      </w:r>
    </w:p>
    <w:p w14:paraId="093702F4" w14:textId="77777777" w:rsidR="00B96054" w:rsidRPr="001A3FA9" w:rsidRDefault="00B96054" w:rsidP="00A2748E">
      <w:pPr>
        <w:pStyle w:val="05DOMY-normlntext"/>
      </w:pPr>
      <w:r w:rsidRPr="001A3FA9">
        <w:t xml:space="preserve">V rámci vyšetřovny skiaskopie je uvažováno s instalací skiaskopicko-skiagrafického RTG kompletu skládající se z vyšetřovací jednotky (sklopné stěny) instalované na podlaze, </w:t>
      </w:r>
      <w:proofErr w:type="spellStart"/>
      <w:r w:rsidRPr="001A3FA9">
        <w:t>vertigrafu</w:t>
      </w:r>
      <w:proofErr w:type="spellEnd"/>
      <w:r w:rsidRPr="001A3FA9">
        <w:t xml:space="preserve">, stropní technologické dráhy s rentgenkou, stropní technologické dráhy s monitory, stropní technologické dráhy s radiační ochranou, technologických skříní a technologického rozvaděče. V navazující místnosti </w:t>
      </w:r>
      <w:proofErr w:type="spellStart"/>
      <w:r w:rsidRPr="001A3FA9">
        <w:t>ovladovny</w:t>
      </w:r>
      <w:proofErr w:type="spellEnd"/>
      <w:r w:rsidRPr="001A3FA9">
        <w:t xml:space="preserve"> budou umístěny ovládací prvky RTG kompletu včetně monitorů. Místnost vyšetřovny skiaskopie bude dále vybavena pracovní linkou s vestavěným dřezem a umyvadlem. Na stěnách vyšetřovny budou elektrické zásuvky, zásuvky pro ochranné pospojování a vývody medicinálních plynů. Z důvodu ionizujícího záření od technologie RTG kompletu bude nutno veškeré stěny a dveře zhotovit s ochranou před tímto zářením (např. barytová omítka, </w:t>
      </w:r>
      <w:proofErr w:type="spellStart"/>
      <w:r w:rsidRPr="001A3FA9">
        <w:t>Pb</w:t>
      </w:r>
      <w:proofErr w:type="spellEnd"/>
      <w:r w:rsidRPr="001A3FA9">
        <w:t xml:space="preserve"> plech). U všech dveří budou dle platné legislativy zhotovena výstražná signální světla upozorňující na zdroj ionizujícího záření a jeho provoz. Dveře mezi vyšetřovnou skiaskopie a </w:t>
      </w:r>
      <w:proofErr w:type="spellStart"/>
      <w:r w:rsidRPr="001A3FA9">
        <w:t>ovladovnou</w:t>
      </w:r>
      <w:proofErr w:type="spellEnd"/>
      <w:r w:rsidRPr="001A3FA9">
        <w:t xml:space="preserve"> budou osazeny dveřním kontaktem. Podlaha v prostoru vyšetřovny skiaskopie bude provedena s elektrostaticky vodivou uzemněnou podlahovou krytinou. Místnost </w:t>
      </w:r>
      <w:proofErr w:type="spellStart"/>
      <w:r w:rsidRPr="001A3FA9">
        <w:t>ovladovny</w:t>
      </w:r>
      <w:proofErr w:type="spellEnd"/>
      <w:r w:rsidRPr="001A3FA9">
        <w:t xml:space="preserve">, která bude situována u vyšetřovny skiaskopie, bude vybavena pracovními stoly, na kterých budou umístěny ovládací prvky příslušného RTG kompletu. Prostor </w:t>
      </w:r>
      <w:proofErr w:type="spellStart"/>
      <w:r w:rsidRPr="001A3FA9">
        <w:t>ovladovny</w:t>
      </w:r>
      <w:proofErr w:type="spellEnd"/>
      <w:r w:rsidRPr="001A3FA9">
        <w:t xml:space="preserve"> bude vizuálně propojen s vyšetřovnou skiagrafie pomocí speciálního pozorovacího okna s </w:t>
      </w:r>
      <w:proofErr w:type="spellStart"/>
      <w:r w:rsidRPr="001A3FA9">
        <w:t>Pb</w:t>
      </w:r>
      <w:proofErr w:type="spellEnd"/>
      <w:r w:rsidRPr="001A3FA9">
        <w:t xml:space="preserve"> sklem. Na stěnách </w:t>
      </w:r>
      <w:proofErr w:type="spellStart"/>
      <w:r w:rsidRPr="001A3FA9">
        <w:t>ovladovny</w:t>
      </w:r>
      <w:proofErr w:type="spellEnd"/>
      <w:r w:rsidRPr="001A3FA9">
        <w:t xml:space="preserve"> budou elektrické zásuvky a zásuvky datové sítě. Podlaha v prostoru </w:t>
      </w:r>
      <w:proofErr w:type="spellStart"/>
      <w:r w:rsidRPr="001A3FA9">
        <w:t>ovladovny</w:t>
      </w:r>
      <w:proofErr w:type="spellEnd"/>
      <w:r w:rsidRPr="001A3FA9">
        <w:t xml:space="preserve"> bude s elektrostaticky vodivou uzemněnou podlahovou krytinou. Zbylé vybavení tohoto pracoviště bude dle běžných standardů. </w:t>
      </w:r>
    </w:p>
    <w:p w14:paraId="1E790024" w14:textId="77777777" w:rsidR="00B96054" w:rsidRPr="001A3FA9" w:rsidRDefault="00B96054" w:rsidP="00A2748E">
      <w:pPr>
        <w:pStyle w:val="05DOMY-normlntext"/>
      </w:pPr>
      <w:r w:rsidRPr="001A3FA9">
        <w:t xml:space="preserve">Stavební připravenost pro skiaskopicko-skiagrafický RTG komplet spočívá zejména ve zhotovení betonových základů pro možné kotvení technologie (sklopná stěna, </w:t>
      </w:r>
      <w:proofErr w:type="spellStart"/>
      <w:r w:rsidRPr="001A3FA9">
        <w:t>vertigraf</w:t>
      </w:r>
      <w:proofErr w:type="spellEnd"/>
      <w:r w:rsidRPr="001A3FA9">
        <w:t xml:space="preserve">) a zhotovení pomocné stropní konstrukce (pro kotvení stropní technologické dráhy s RTG rentgenkou, dráhy s monitory, dráhy s radiační ochrnou). Propojení jednotlivých komponent skiaskopicko-skiagrafického RTG kompletu bude řešeno pomocí podlahových kanálů s odnímatelným krytem, svislých instalačních lišt s odnímatelným krytem a instalačních lávek vedených nad podhledem místnosti. Pro možné bezpečné vypnutí technologie od elektrické energie, budou na stěně vyšetřovny a </w:t>
      </w:r>
      <w:proofErr w:type="spellStart"/>
      <w:r w:rsidRPr="001A3FA9">
        <w:t>ovladovny</w:t>
      </w:r>
      <w:proofErr w:type="spellEnd"/>
      <w:r w:rsidRPr="001A3FA9">
        <w:t xml:space="preserve"> zhotoveny vývody pro možné osazení vypínacích tlačítek (prostor vyšetřovny) a tlačítka vypínací/zapínací (v prostoru </w:t>
      </w:r>
      <w:proofErr w:type="spellStart"/>
      <w:r w:rsidRPr="001A3FA9">
        <w:t>ovladovny</w:t>
      </w:r>
      <w:proofErr w:type="spellEnd"/>
      <w:r w:rsidRPr="001A3FA9">
        <w:t xml:space="preserve">). Pro skiaskopicko-skiagrafický RTG přístroj nutno zajistit samostatný silnoproudý přívod do místa technologického rozvaděče RTG kompletu. Na pracovišti RTG nutno uvažovat s větším množstvím vysálaného tepla do jednotlivých místností (vyšetřovna RTG, </w:t>
      </w:r>
      <w:proofErr w:type="spellStart"/>
      <w:r w:rsidRPr="001A3FA9">
        <w:t>ovladovna</w:t>
      </w:r>
      <w:proofErr w:type="spellEnd"/>
      <w:r w:rsidRPr="001A3FA9">
        <w:t xml:space="preserve">). </w:t>
      </w:r>
    </w:p>
    <w:p w14:paraId="23073315" w14:textId="77777777" w:rsidR="00B96054" w:rsidRPr="001A3FA9" w:rsidRDefault="00B96054" w:rsidP="00A2748E">
      <w:pPr>
        <w:pStyle w:val="05DOMY-normlntext"/>
      </w:pPr>
    </w:p>
    <w:p w14:paraId="663F6379" w14:textId="77777777" w:rsidR="00B96054" w:rsidRPr="001A3FA9" w:rsidRDefault="00B96054" w:rsidP="00A2748E">
      <w:pPr>
        <w:pStyle w:val="05DOMY-normlntext"/>
      </w:pPr>
      <w:r w:rsidRPr="001A3FA9">
        <w:t xml:space="preserve">Vyšetřovna CT: </w:t>
      </w:r>
    </w:p>
    <w:p w14:paraId="28D817AA" w14:textId="77777777" w:rsidR="00B96054" w:rsidRPr="001A3FA9" w:rsidRDefault="00B96054" w:rsidP="00A2748E">
      <w:pPr>
        <w:pStyle w:val="05DOMY-normlntext"/>
      </w:pPr>
      <w:r w:rsidRPr="001A3FA9">
        <w:t xml:space="preserve">V prostoru vyšetřovny CT je uvažováno s instalací počítačového tomografu vyšší střední třídy skládající se z </w:t>
      </w:r>
      <w:proofErr w:type="spellStart"/>
      <w:r w:rsidRPr="001A3FA9">
        <w:t>gantry</w:t>
      </w:r>
      <w:proofErr w:type="spellEnd"/>
      <w:r w:rsidRPr="001A3FA9">
        <w:t xml:space="preserve"> CT a pacientského stolu. Místnost vyšetřovny CT bude dále vybavena pracovní linkou s vestavěným dřezem a umyvadlem. Na stěnách vyšetřovny budou zhotoveny vývody elektrických zásuvek, zásuvek pro ochranné pospojování, zásuvek datové sítě a vývody medicinálních plynů. Z důvodu ionizujícího záření od technologie CT bude nutno veškeré stěny a dveře zhotovit s ochranou před tímto zářením (např. barytová omítka, </w:t>
      </w:r>
      <w:proofErr w:type="spellStart"/>
      <w:r w:rsidRPr="001A3FA9">
        <w:t>Pb</w:t>
      </w:r>
      <w:proofErr w:type="spellEnd"/>
      <w:r w:rsidRPr="001A3FA9">
        <w:t xml:space="preserve"> plech). U všech dveří vedoucích do prostoru vyšetřovny CT budou dle platné legislativy zhotovena výstražná signální světla upozorňující na zdroj ionizujícího záření (CT) a jeho provoz. Nad pacientským stolem přístroje CT je uvažováno s instalací stropního vyšetřovacího svítidla. Podlaha v prostoru vyšetřovny CT bude s elektrostaticky vodivou uzemněnou podlahovou krytinou. V prostoru technické místnosti budou instalovány technologické skříně přístroje CT a umístěn technologický rozvaděč CT. V rámci technické místnosti nutno stavbou zajistit elektrické zásuvky, zásuvky datové sítě, vývod odpadu a vývod studené vody. Místnost </w:t>
      </w:r>
      <w:proofErr w:type="spellStart"/>
      <w:r w:rsidRPr="001A3FA9">
        <w:t>ovladovny</w:t>
      </w:r>
      <w:proofErr w:type="spellEnd"/>
      <w:r w:rsidRPr="001A3FA9">
        <w:t xml:space="preserve">, která bude s vyšetřovnou CT vizuálně propojena pomocí pozorovacího okna s </w:t>
      </w:r>
      <w:proofErr w:type="spellStart"/>
      <w:r w:rsidRPr="001A3FA9">
        <w:t>Pb</w:t>
      </w:r>
      <w:proofErr w:type="spellEnd"/>
      <w:r w:rsidRPr="001A3FA9">
        <w:t xml:space="preserve"> sklem, bude vybavena pracovním stolem, na kterém budou umístěny ovládací prvky s monitory technologie CT. Na stěně </w:t>
      </w:r>
      <w:proofErr w:type="spellStart"/>
      <w:r w:rsidRPr="001A3FA9">
        <w:t>ovladovny</w:t>
      </w:r>
      <w:proofErr w:type="spellEnd"/>
      <w:r w:rsidRPr="001A3FA9">
        <w:t xml:space="preserve"> budou elektrické zásuvky a zásuvky datové sítě. </w:t>
      </w:r>
    </w:p>
    <w:p w14:paraId="05108E28" w14:textId="77777777" w:rsidR="00B96054" w:rsidRPr="001A3FA9" w:rsidRDefault="00B96054" w:rsidP="00A2748E">
      <w:pPr>
        <w:pStyle w:val="05DOMY-normlntext"/>
      </w:pPr>
      <w:r w:rsidRPr="001A3FA9">
        <w:t xml:space="preserve">Stavební připravenost pro přístroj CT spočívá zejména ve zhotovení betonového základu pro možné kotvení </w:t>
      </w:r>
      <w:proofErr w:type="spellStart"/>
      <w:r w:rsidRPr="001A3FA9">
        <w:t>gantry</w:t>
      </w:r>
      <w:proofErr w:type="spellEnd"/>
      <w:r w:rsidRPr="001A3FA9">
        <w:t xml:space="preserve"> CT a pacientského stolu. Propojení jednotlivých komponent CT přístroje bude řešeno zejména pomocí podlahových kanálů s odnímatelným krytem a případně svislých instalačních lišt s odnímatelným krytem a instalačních lávek vedených nad podhledem místnosti. Pro možné bezpečné vypnutí technologie CT od elektrické energie, budou na stěně vyšetřovny CT a </w:t>
      </w:r>
      <w:proofErr w:type="spellStart"/>
      <w:r w:rsidRPr="001A3FA9">
        <w:t>ovladovny</w:t>
      </w:r>
      <w:proofErr w:type="spellEnd"/>
      <w:r w:rsidRPr="001A3FA9">
        <w:t xml:space="preserve"> zhotoveny vývody pro možné osazení vypínacích tlačítek (prostor vyšetřovny, technické místnosti) a tlačítka vypínací/zapínací (v prostoru </w:t>
      </w:r>
      <w:proofErr w:type="spellStart"/>
      <w:r w:rsidRPr="001A3FA9">
        <w:t>ovladovny</w:t>
      </w:r>
      <w:proofErr w:type="spellEnd"/>
      <w:r w:rsidRPr="001A3FA9">
        <w:t xml:space="preserve"> CT). Pro počítačový tomograf nutno zajistit samostatný silnoproudý přívod do místa technologického rozvaděče CT (instalován v technické místnosti). </w:t>
      </w:r>
    </w:p>
    <w:p w14:paraId="672A4D40" w14:textId="77777777" w:rsidR="00B96054" w:rsidRPr="001A3FA9" w:rsidRDefault="00B96054" w:rsidP="00A2748E">
      <w:pPr>
        <w:pStyle w:val="05DOMY-normlntext"/>
      </w:pPr>
    </w:p>
    <w:p w14:paraId="5CE27D58" w14:textId="77777777" w:rsidR="00B96054" w:rsidRPr="001A3FA9" w:rsidRDefault="00B96054" w:rsidP="00A2748E">
      <w:pPr>
        <w:pStyle w:val="05DOMY-normlntext"/>
      </w:pPr>
      <w:r w:rsidRPr="001A3FA9">
        <w:t xml:space="preserve">2.nadzemní podlaží – výkres č. D.2.5. PŮDORYS 2.NP </w:t>
      </w:r>
    </w:p>
    <w:p w14:paraId="77EF84CA" w14:textId="77777777" w:rsidR="00B96054" w:rsidRPr="001A3FA9" w:rsidRDefault="00B96054" w:rsidP="00A2748E">
      <w:pPr>
        <w:pStyle w:val="05DOMY-normlntext"/>
      </w:pPr>
      <w:r w:rsidRPr="001A3FA9">
        <w:t xml:space="preserve">V rámci 2. nadzemního podlaží bude ve stávající budově ambulantní část se zázemím, lůžková jednotka interny s celkovou kapacitou 22 lůžek. Lůžkové pokoje budou vybaveny standardně čtyřdílnými elektricky polohovatelnými lůžky pojízdnými (z toho několik může být </w:t>
      </w:r>
      <w:proofErr w:type="spellStart"/>
      <w:r w:rsidRPr="001A3FA9">
        <w:t>bariatrických</w:t>
      </w:r>
      <w:proofErr w:type="spellEnd"/>
      <w:r w:rsidRPr="001A3FA9">
        <w:t xml:space="preserve">), nočními stolky s výklopnou jídelní deskou, vestavěnými uzamykatelnými skříněmi – šaty pacientů, jídelním stolem, židlemi a stavební přípravou pro televizor. Nad každým lůžkem bude osvětlující rampa Na oddělení bude sesterna se zázemím (pracoviště sester, čajová kuchyňka, sklady) a vyšetřovna. Sesterna bude vybavena pracovní linkou s umyvadlem a nerez dřezem, pracovními místy s počítačem, lékárnou, resuscitačním vozíkem, EKG přístrojem včetně vozíku, infuzní technikou, resuscitační výbavou (DFB, laryngoskop, </w:t>
      </w:r>
      <w:proofErr w:type="spellStart"/>
      <w:r w:rsidRPr="001A3FA9">
        <w:t>ambuvak</w:t>
      </w:r>
      <w:proofErr w:type="spellEnd"/>
      <w:r w:rsidRPr="001A3FA9">
        <w:t xml:space="preserve">) a dalším nezbytným přístrojovým vybavením a mobiliářem. Vyšetřovna bude vybavena obdobně jako ambulance v rámci ambulantní části objektu. Čisticí místnosti, sklady, čajové kuchyňky a administrativní prostory budou vybaveny standardním vybavením a mobiliářem. Asistované lázně budou vybaveny sprchovacími panely s výlevkou, sprchovacím lůžkem případně sprchovacím křeslem.  Laboratoře budou rozděleny na laboratorní a řídící část. Laboratoře budou rozděleny na laboratorní a „řídící“ část v podobě pracoven. </w:t>
      </w:r>
    </w:p>
    <w:p w14:paraId="3AC621D5" w14:textId="77777777" w:rsidR="00B96054" w:rsidRPr="001A3FA9" w:rsidRDefault="00B96054" w:rsidP="00A2748E">
      <w:pPr>
        <w:pStyle w:val="05DOMY-normlntext"/>
      </w:pPr>
      <w:r w:rsidRPr="001A3FA9">
        <w:t>Biologický materiál bude přebírán přímo z odběrové místnosti, případně od pacientů nebo bude doručen od externistů přes „recepci“ v rámci příjmu.</w:t>
      </w:r>
    </w:p>
    <w:p w14:paraId="5E0CCA4F" w14:textId="77777777" w:rsidR="00B96054" w:rsidRPr="001A3FA9" w:rsidRDefault="00B96054" w:rsidP="00A2748E">
      <w:pPr>
        <w:pStyle w:val="05DOMY-normlntext"/>
      </w:pPr>
      <w:r w:rsidRPr="001A3FA9">
        <w:t xml:space="preserve">Většina analýz bude prováděna automatickými analyzátory, kdy pro pohotovost budou k dispozici </w:t>
      </w:r>
      <w:proofErr w:type="spellStart"/>
      <w:r w:rsidRPr="001A3FA9">
        <w:t>statim</w:t>
      </w:r>
      <w:proofErr w:type="spellEnd"/>
      <w:r w:rsidRPr="001A3FA9">
        <w:t xml:space="preserve"> analyzátory. Laboratoře jsou rozděleny na jednotlivé sekce, jsou zde laboratoře OKB, OKH, OKMI a odděleně bude řešen prostor pro centrifugy. Používané centrifugy budou s uzavřeným systémem, takže nebude potřeba speciální vzduchotechnika v místnostech. V každé laboratoři bude umývadlo a případně pracovní linka s dřezem. Všechny lednice, mrazáky, komorové mrazící a chladící boxy a komorové termostaty budou napájeny ze zálohovaných zdrojů a budou připojeny na centrální sledování teploty.</w:t>
      </w:r>
    </w:p>
    <w:p w14:paraId="2BBA220D" w14:textId="77777777" w:rsidR="00B96054" w:rsidRPr="001A3FA9" w:rsidRDefault="00B96054" w:rsidP="00A2748E">
      <w:pPr>
        <w:pStyle w:val="05DOMY-normlntext"/>
      </w:pPr>
      <w:r w:rsidRPr="001A3FA9">
        <w:t>Pracovny lékařů a šatny budou vybaveny standardním nábytkem.</w:t>
      </w:r>
    </w:p>
    <w:p w14:paraId="1EB90F09" w14:textId="77777777" w:rsidR="00B96054" w:rsidRPr="001A3FA9" w:rsidRDefault="00B96054" w:rsidP="00A2748E">
      <w:pPr>
        <w:pStyle w:val="05DOMY-normlntext"/>
      </w:pPr>
    </w:p>
    <w:p w14:paraId="3C829C98" w14:textId="77777777" w:rsidR="00B96054" w:rsidRPr="001A3FA9" w:rsidRDefault="00B96054" w:rsidP="00A2748E">
      <w:pPr>
        <w:pStyle w:val="05DOMY-normlntext"/>
      </w:pPr>
      <w:r w:rsidRPr="001A3FA9">
        <w:t xml:space="preserve">3.nadzemní podlaží – výkres č. D.2.6. PŮDORYS 3.NP </w:t>
      </w:r>
    </w:p>
    <w:p w14:paraId="79BE4244" w14:textId="77777777" w:rsidR="00B96054" w:rsidRPr="001A3FA9" w:rsidRDefault="00B96054" w:rsidP="00A2748E">
      <w:pPr>
        <w:pStyle w:val="05DOMY-normlntext"/>
      </w:pPr>
      <w:r w:rsidRPr="001A3FA9">
        <w:t>Na 3. nadzemním podlaží budou lůžkové jednotky LDN s kapacitou 26 lůžek, LDN s kapacitou 24 lůžek a oddělení chirurgie s kapacitou 30 lůžek. Oddělení budou vybavena standardně drobným přístrojovým vybavení, zdravotnickým mobiliářem a nábytkem. Lůžkové jednotky budou vybaveny shodně s internou v 2. nadzemním podlaží.</w:t>
      </w:r>
    </w:p>
    <w:p w14:paraId="13011CBF" w14:textId="77777777" w:rsidR="00B96054" w:rsidRPr="001A3FA9" w:rsidRDefault="00B96054" w:rsidP="00A2748E">
      <w:pPr>
        <w:pStyle w:val="05DOMY-normlntext"/>
      </w:pPr>
    </w:p>
    <w:p w14:paraId="2CB8908C" w14:textId="77777777" w:rsidR="00B96054" w:rsidRPr="001A3FA9" w:rsidRDefault="00B96054" w:rsidP="00A2748E">
      <w:pPr>
        <w:pStyle w:val="05DOMY-normlntext"/>
      </w:pPr>
      <w:r w:rsidRPr="001A3FA9">
        <w:t xml:space="preserve">4.nadzemní podlaží – výkres č. D.2.7. PŮDORYS 4.NP </w:t>
      </w:r>
    </w:p>
    <w:p w14:paraId="3F8E1770" w14:textId="77777777" w:rsidR="00B96054" w:rsidRPr="001A3FA9" w:rsidRDefault="00B96054" w:rsidP="00A2748E">
      <w:pPr>
        <w:pStyle w:val="05DOMY-normlntext"/>
      </w:pPr>
      <w:r w:rsidRPr="001A3FA9">
        <w:t xml:space="preserve">Na 4. nadzemním podlaží budou lůžkové jednotky s ošetřovatelskými lůžky o kapacitě 20 lůžek a dětské oddělení o kapacitě 12 lůžek. Oddělení budou vybavena standardně drobným přístrojovým vybavení, zdravotnickým mobiliářem a nábytkem. Lůžková jednotka s ošetřovatelskými lůžky bude vybavena shodně s lůžkovými odděleními v 2. a 3. nadzemním podlaží. Dětské oddělení bude přizpůsobeno pacientům ve </w:t>
      </w:r>
      <w:proofErr w:type="spellStart"/>
      <w:r w:rsidRPr="001A3FA9">
        <w:t>věkověm</w:t>
      </w:r>
      <w:proofErr w:type="spellEnd"/>
      <w:r w:rsidRPr="001A3FA9">
        <w:t xml:space="preserve"> rozpětí 0-18 let. K dispozici budou dětská lůžka a dětské postýlky. K dispozici bude přebalovací pult a mycí komplet s vanickou pro batolata a kojence.</w:t>
      </w:r>
    </w:p>
    <w:p w14:paraId="3B19BE8D" w14:textId="77777777" w:rsidR="00B61981" w:rsidRPr="008E2D1C" w:rsidRDefault="00B61981" w:rsidP="00245472">
      <w:pPr>
        <w:pStyle w:val="03DOMYnadpismal"/>
      </w:pPr>
      <w:bookmarkStart w:id="410" w:name="_Toc78880760"/>
      <w:r w:rsidRPr="008E2D1C">
        <w:t>PS 02 Medicinální plyny</w:t>
      </w:r>
      <w:bookmarkEnd w:id="403"/>
      <w:r w:rsidRPr="008E2D1C">
        <w:rPr>
          <w:lang w:val="cs-CZ"/>
        </w:rPr>
        <w:t xml:space="preserve"> v SO 01</w:t>
      </w:r>
      <w:bookmarkEnd w:id="404"/>
      <w:bookmarkEnd w:id="410"/>
    </w:p>
    <w:p w14:paraId="70C82C60" w14:textId="77777777" w:rsidR="00FF2224" w:rsidRDefault="00FF2224" w:rsidP="00A2748E">
      <w:pPr>
        <w:pStyle w:val="05DOMY-normlntext"/>
      </w:pPr>
      <w:bookmarkStart w:id="411" w:name="_Toc77928909"/>
      <w:bookmarkStart w:id="412" w:name="_Toc13042848"/>
    </w:p>
    <w:p w14:paraId="65AFFB11" w14:textId="2949016B" w:rsidR="00B61981" w:rsidRPr="00B93D11" w:rsidRDefault="00B61981" w:rsidP="00A2748E">
      <w:pPr>
        <w:pStyle w:val="05DOMY-normlntext"/>
      </w:pPr>
      <w:r w:rsidRPr="00B93D11">
        <w:t>Zdroje medicinálních plynů</w:t>
      </w:r>
      <w:bookmarkEnd w:id="411"/>
      <w:r w:rsidRPr="00B93D11">
        <w:t xml:space="preserve"> </w:t>
      </w:r>
    </w:p>
    <w:p w14:paraId="2B3F9ED5" w14:textId="77777777" w:rsidR="00B61981" w:rsidRDefault="00B61981" w:rsidP="00A2748E">
      <w:pPr>
        <w:pStyle w:val="05DOMY-normlntext"/>
      </w:pPr>
      <w:bookmarkStart w:id="413" w:name="_Toc77928910"/>
    </w:p>
    <w:p w14:paraId="42BD1B2F" w14:textId="77777777" w:rsidR="00B61981" w:rsidRPr="00B93D11" w:rsidRDefault="00B61981" w:rsidP="00A2748E">
      <w:pPr>
        <w:pStyle w:val="05DOMY-normlntext"/>
      </w:pPr>
      <w:r w:rsidRPr="00B93D11">
        <w:t>Zdroj kyslíku – O2:</w:t>
      </w:r>
      <w:bookmarkEnd w:id="413"/>
    </w:p>
    <w:p w14:paraId="6BC8B0B0" w14:textId="77777777" w:rsidR="00B61981" w:rsidRPr="008B1564" w:rsidRDefault="00B61981" w:rsidP="00A2748E">
      <w:pPr>
        <w:pStyle w:val="05DOMY-normlntext"/>
      </w:pPr>
      <w:r w:rsidRPr="008B1564">
        <w:t>V rámci výstavby Objektu SO01 je řešen nový zdroj kyslíku (kyslíkový generátor, který je tvořen primárním a sekundárním zdrojem) záložní zdroj kyslíku lahvový je řešen v objektu SO117.</w:t>
      </w:r>
    </w:p>
    <w:p w14:paraId="0D2F4F3E" w14:textId="77777777" w:rsidR="00B61981" w:rsidRPr="00B61598" w:rsidRDefault="00B61981" w:rsidP="00A2748E">
      <w:pPr>
        <w:pStyle w:val="05DOMY-normlntext"/>
      </w:pPr>
      <w:r w:rsidRPr="00B61598">
        <w:t xml:space="preserve">Kyslíkový generátor bude vybudován v souladu ČSN EN ISO 7396-1. Kapacita kyslíkového generátoru vychází z potřeby objektu. Kyslíkový generátor bude umístěn </w:t>
      </w:r>
      <w:r>
        <w:t xml:space="preserve">   </w:t>
      </w:r>
      <w:r w:rsidRPr="00B61598">
        <w:t>objektu SO 01</w:t>
      </w:r>
      <w:r>
        <w:t xml:space="preserve"> v 1.PP</w:t>
      </w:r>
      <w:r w:rsidRPr="00B61598">
        <w:t>. V</w:t>
      </w:r>
      <w:r>
        <w:t> </w:t>
      </w:r>
      <w:proofErr w:type="gramStart"/>
      <w:r w:rsidRPr="00B61598">
        <w:t>uvažovan</w:t>
      </w:r>
      <w:r>
        <w:t xml:space="preserve">ých </w:t>
      </w:r>
      <w:r w:rsidRPr="00B61598">
        <w:t xml:space="preserve"> místnost</w:t>
      </w:r>
      <w:r>
        <w:t>í</w:t>
      </w:r>
      <w:proofErr w:type="gramEnd"/>
      <w:r>
        <w:t xml:space="preserve"> č.0007 a č. 0006</w:t>
      </w:r>
      <w:r w:rsidRPr="00B61598">
        <w:t xml:space="preserve"> bude umístěno technologické zařízení tak, aby byl zajištěn dobrý průchod a správná obsluha všech agregátů. Zdroj medicinálního kyslíku budou tvořit dvě kompresorové jednotky o výkonu </w:t>
      </w:r>
      <w:r>
        <w:t>28,3</w:t>
      </w:r>
      <w:r w:rsidRPr="00B61598">
        <w:t xml:space="preserve"> m3/h při tlaku </w:t>
      </w:r>
      <w:r>
        <w:t>5</w:t>
      </w:r>
      <w:r w:rsidRPr="00B61598">
        <w:t xml:space="preserve"> bar. Za kompresorovou jednotkou bude instalována kondenzační sušička s filtrací o výkonu 550 m3/h. Za sušičkami jsou instalovány uhlíkové filtry. Následně je stlačený vzduch skladován v tlakových nádobách o objemu 1500 l. Z tlakových nádob je přiváděn stlačený vzduch do dvou kyslíkových generátoru o výkonu 28,3 m3/h. Při výstupním tlaku 5 bar. Následně je kyslík skladován ve dvou kyslíkových nádobách o objemu 1000 l a dál rozváděn do objektu přes redukci kyslíku.  Elektrické zapojení kyslíkových generátorů a pracovní režim počítá s cyklickou obměnou zapínání kompresorových jednotek. Kyslíkové generátory jsou doplněny o zařízení UPS a vzdálený přístup pro jeho kontrolu.</w:t>
      </w:r>
    </w:p>
    <w:p w14:paraId="6AFFC860" w14:textId="77777777" w:rsidR="00B61981" w:rsidRDefault="00B61981" w:rsidP="00A2748E">
      <w:pPr>
        <w:pStyle w:val="05DOMY-normlntext"/>
      </w:pPr>
      <w:bookmarkStart w:id="414" w:name="_Toc77928911"/>
    </w:p>
    <w:p w14:paraId="71B6F652" w14:textId="77777777" w:rsidR="00B61981" w:rsidRPr="00B93D11" w:rsidRDefault="00B61981" w:rsidP="00A2748E">
      <w:pPr>
        <w:pStyle w:val="05DOMY-normlntext"/>
      </w:pPr>
      <w:r w:rsidRPr="00B93D11">
        <w:t>Zdroj stlačeného vzduchu – Air4bar</w:t>
      </w:r>
      <w:bookmarkEnd w:id="414"/>
    </w:p>
    <w:p w14:paraId="131493EA" w14:textId="77777777" w:rsidR="00B61981" w:rsidRPr="008B1564" w:rsidRDefault="00B61981" w:rsidP="00A2748E">
      <w:pPr>
        <w:pStyle w:val="05DOMY-normlntext"/>
      </w:pPr>
      <w:r w:rsidRPr="008B1564">
        <w:t>Kompresorová stanice bude vybudována v souladu s ČSN EN ISO 7396-1. Kapacita kompresorové stanice vychází z potřeby objektu. Kompresorová stanice bude umístěna v objektu SO 01 v 1.PP. Je určena pro napájecí systém vzduchu pro dýchání pacientů. V uvažované místnosti č. 0013 a č. 0011 bude umístěno technologické zařízení tak, aby byl zajištěn dobrý průchod a správná obsluha všech agregátů. Zdroj stlačeného medicinálního vzduchu budou tvořit tři kompresorové jednotky. Dvě kompresorové jednotky jsou umístěny v místnosti č. 0013 kompresorové stanice a jedna v </w:t>
      </w:r>
      <w:proofErr w:type="spellStart"/>
      <w:r w:rsidRPr="008B1564">
        <w:t>místnostič</w:t>
      </w:r>
      <w:proofErr w:type="spellEnd"/>
      <w:r w:rsidRPr="008B1564">
        <w:t>. 0011 záložní kompresorové stanice. Každá jednotka bude mít jmenovitý výkon 102 m³/h za filtrací a absorpční sušičkou integrovanou na kompresoru. Kompresorová stanice bude dodávat tlak 15 bar. Velikost zdroje je určena v souladu s ČSN EN ISO 7396-1 tak, aby pro běžný provoz stačila jedna jednotka a další dvě byly v záloze. Pouze v případě nárazově zvýšené spotřeby může být zapnuta další kompresorová jednotka. Elektrické zapojení kompresorových jednotek a pracovní režim počítá s cyklickou obměnou zapínání kompresorových jednotek.</w:t>
      </w:r>
    </w:p>
    <w:p w14:paraId="177B2FAF" w14:textId="77777777" w:rsidR="00B61981" w:rsidRDefault="00B61981" w:rsidP="00A2748E">
      <w:pPr>
        <w:pStyle w:val="05DOMY-normlntext"/>
      </w:pPr>
    </w:p>
    <w:p w14:paraId="6BE0FE79" w14:textId="77777777" w:rsidR="00B61981" w:rsidRPr="00B93D11" w:rsidRDefault="00B61981" w:rsidP="00A2748E">
      <w:pPr>
        <w:pStyle w:val="05DOMY-normlntext"/>
      </w:pPr>
      <w:bookmarkStart w:id="415" w:name="_Toc77928912"/>
      <w:r w:rsidRPr="00B93D11">
        <w:t>Zdroj podtlaku – VAC</w:t>
      </w:r>
      <w:bookmarkEnd w:id="415"/>
    </w:p>
    <w:p w14:paraId="318F671D" w14:textId="77777777" w:rsidR="00B61981" w:rsidRPr="008B1564" w:rsidRDefault="00B61981" w:rsidP="00A2748E">
      <w:pPr>
        <w:pStyle w:val="05DOMY-normlntext"/>
      </w:pPr>
      <w:r w:rsidRPr="008B1564">
        <w:t xml:space="preserve">Vakuová stanice bude vybudována v souladu s ČSN EN ISO 7396-1 ed.2. Kapacita vakuové stanice vychází z potřeby objektu. </w:t>
      </w:r>
    </w:p>
    <w:p w14:paraId="65738073" w14:textId="77777777" w:rsidR="00B61981" w:rsidRPr="008B1564" w:rsidRDefault="00B61981" w:rsidP="00A2748E">
      <w:pPr>
        <w:pStyle w:val="05DOMY-normlntext"/>
      </w:pPr>
      <w:r w:rsidRPr="008B1564">
        <w:t>Primární a sekundární zdroj vakua bude umístěna objektu SO01 v 1PP v místnosti č.0010.</w:t>
      </w:r>
    </w:p>
    <w:p w14:paraId="1B13AF78" w14:textId="77777777" w:rsidR="00B61981" w:rsidRPr="008B1564" w:rsidRDefault="00B61981" w:rsidP="00A2748E">
      <w:pPr>
        <w:pStyle w:val="05DOMY-normlntext"/>
      </w:pPr>
      <w:r w:rsidRPr="008B1564">
        <w:t xml:space="preserve">Primární zdroj vakua budou tvořit dvě vývěvy, každá o sací kapacitě 200 m3/hod. Za vývěvami bude umístěn zásobník vakua o kapacitě 1600 l. Za zásobníkem bude umístěna dvojitá bakteriální filtrace a hrubá filtrace vakua. Hrubá filtrace vakua je provedena s obchvatem. Za hrubou filtrací je umístěn výstupní ventil stanice. Za výstupním ventilem je umístěno čidlo provozního alarmu a vakuometr. </w:t>
      </w:r>
    </w:p>
    <w:p w14:paraId="5D3F5374" w14:textId="77777777" w:rsidR="00B61981" w:rsidRPr="008B1564" w:rsidRDefault="00B61981" w:rsidP="00A2748E">
      <w:pPr>
        <w:pStyle w:val="05DOMY-normlntext"/>
      </w:pPr>
      <w:r w:rsidRPr="008B1564">
        <w:t>Záložní zdroj vakua bude umístěn v místnosti č.0008.</w:t>
      </w:r>
    </w:p>
    <w:p w14:paraId="61716035" w14:textId="77777777" w:rsidR="00B61981" w:rsidRPr="008B1564" w:rsidRDefault="00B61981" w:rsidP="00A2748E">
      <w:pPr>
        <w:pStyle w:val="05DOMY-normlntext"/>
      </w:pPr>
      <w:r w:rsidRPr="008B1564">
        <w:t xml:space="preserve">Záložní zdroj vakua bude tvořit jedna vývěva o sací kapacitě 2000 m3/hod. Za vývěvou bude umístěn zásobník vakua o kapacitě 1600 l. Za zásobníkem bude umístěna dvojitá bakteriální filtrace a hrubá filtrace vakua. Hrubá filtrace vakua je provedena s obchvatem. Za hrubou filtrací je umístěn výstupní ventil stanice. Za výstupním ventilem je umístěno čidlo provozního alarmu a vakuometr. </w:t>
      </w:r>
    </w:p>
    <w:p w14:paraId="5584ADA4" w14:textId="77777777" w:rsidR="00B61981" w:rsidRPr="008B1564" w:rsidRDefault="00B61981" w:rsidP="00A2748E">
      <w:pPr>
        <w:pStyle w:val="05DOMY-normlntext"/>
      </w:pPr>
      <w:r w:rsidRPr="008B1564">
        <w:t xml:space="preserve">Vývěvy jsou na potrubí připojena pomocí pružné hadice. Hadice je na potrubí připojena k uzavíracímu ventilu. </w:t>
      </w:r>
    </w:p>
    <w:p w14:paraId="5E0644FE" w14:textId="77777777" w:rsidR="00B61981" w:rsidRPr="008B1564" w:rsidRDefault="00B61981" w:rsidP="00A2748E">
      <w:pPr>
        <w:pStyle w:val="05DOMY-normlntext"/>
      </w:pPr>
      <w:r w:rsidRPr="008B1564">
        <w:t>Odtah vakuové stanice bude vyveden mimo objekt.</w:t>
      </w:r>
    </w:p>
    <w:p w14:paraId="3191AB00" w14:textId="77777777" w:rsidR="00B61981" w:rsidRPr="008B1564" w:rsidRDefault="00B61981" w:rsidP="00A2748E">
      <w:pPr>
        <w:pStyle w:val="05DOMY-normlntext"/>
      </w:pPr>
      <w:r w:rsidRPr="008B1564">
        <w:t>Upozornění:</w:t>
      </w:r>
    </w:p>
    <w:p w14:paraId="3C59F9F7" w14:textId="77777777" w:rsidR="00B61981" w:rsidRPr="00F4097E" w:rsidRDefault="00B61981" w:rsidP="00A2748E">
      <w:pPr>
        <w:pStyle w:val="05DOMY-normlntext"/>
      </w:pPr>
      <w:r w:rsidRPr="00F4097E">
        <w:t>Do rozvodu vakua nesmějí být nasávána hořlavá nebo výbušná média.</w:t>
      </w:r>
    </w:p>
    <w:p w14:paraId="62D73FD6" w14:textId="77777777" w:rsidR="00B61981" w:rsidRPr="00F4097E" w:rsidRDefault="00B61981" w:rsidP="00A2748E">
      <w:pPr>
        <w:pStyle w:val="05DOMY-normlntext"/>
      </w:pPr>
      <w:r w:rsidRPr="00F4097E">
        <w:t>Při odsávání sekretu v místě terminální jednotky (odběrové místo) musí být postupováno tak, aby se odsávaný sekret nemohl dostat do terminální jednotky a následně do rozvodného potrubí (v tomto případě by došlo k trvalému poškození a tím k vyřazení tohoto rozvodu z provozu. Odsávání sekretu musí probíhat pouze přes sběrnou nádobu řádně proškoleným lékařským personálem. Technologická část zdroje vakua odsává z prostorů, které jsou biologicky závadné, proto je nutné se řídit při případné opravě, servisu příslušnými hygienickými předpisy, které vypracuje uživatel.</w:t>
      </w:r>
    </w:p>
    <w:p w14:paraId="76B8DD0A" w14:textId="77777777" w:rsidR="00B61981" w:rsidRPr="00F4097E" w:rsidRDefault="00B61981" w:rsidP="00A2748E">
      <w:pPr>
        <w:pStyle w:val="05DOMY-normlntext"/>
      </w:pPr>
      <w:r w:rsidRPr="00F4097E">
        <w:t>Vyústění potrubí výfuku od vývěv nesmí být v prostoru sání vzduchotechniky.</w:t>
      </w:r>
    </w:p>
    <w:p w14:paraId="2D04C2D8" w14:textId="77777777" w:rsidR="00B61981" w:rsidRPr="00F4097E" w:rsidRDefault="00B61981" w:rsidP="00A2748E">
      <w:pPr>
        <w:pStyle w:val="05DOMY-normlntext"/>
      </w:pPr>
      <w:r w:rsidRPr="00F4097E">
        <w:t>Provoz stanice je plně automatický, vyžaduje pouze dohled a kontrolu obsluhou. Automatika pro chod režimů vývěv prostřídá pořadí běhu vývěv a počet zapnutých vývěv dle aktuální potřeby.</w:t>
      </w:r>
    </w:p>
    <w:p w14:paraId="2AB395D6" w14:textId="77777777" w:rsidR="00B61981" w:rsidRPr="00F4097E" w:rsidRDefault="00B61981" w:rsidP="00A2748E">
      <w:pPr>
        <w:pStyle w:val="05DOMY-normlntext"/>
      </w:pPr>
      <w:r w:rsidRPr="00F4097E">
        <w:t>Instalované agregáty provozovat v souladu s průvodní technickou dokumentací a návodem pro obsluhu zařízení dodaného dodavatelem (dle vypracovaného Místního provozního řádu).</w:t>
      </w:r>
    </w:p>
    <w:p w14:paraId="46880384" w14:textId="77777777" w:rsidR="00B61981" w:rsidRDefault="00B61981" w:rsidP="00A2748E">
      <w:pPr>
        <w:pStyle w:val="05DOMY-normlntext"/>
      </w:pPr>
      <w:bookmarkStart w:id="416" w:name="_Toc77928918"/>
    </w:p>
    <w:p w14:paraId="6AFBB172" w14:textId="77777777" w:rsidR="00B61981" w:rsidRPr="008B1564" w:rsidRDefault="00B61981" w:rsidP="00A2748E">
      <w:pPr>
        <w:pStyle w:val="05DOMY-normlntext"/>
      </w:pPr>
      <w:bookmarkStart w:id="417" w:name="_Toc78534417"/>
      <w:bookmarkStart w:id="418" w:name="_Toc77928929"/>
      <w:bookmarkEnd w:id="416"/>
      <w:r w:rsidRPr="008B1564">
        <w:t>Kompresorová stanice pro sterilizaci:</w:t>
      </w:r>
      <w:bookmarkEnd w:id="417"/>
    </w:p>
    <w:p w14:paraId="54D36217" w14:textId="77777777" w:rsidR="00B61981" w:rsidRPr="008B1564" w:rsidRDefault="00B61981" w:rsidP="00A2748E">
      <w:pPr>
        <w:pStyle w:val="05DOMY-normlntext"/>
      </w:pPr>
      <w:bookmarkStart w:id="419" w:name="_Toc419276447"/>
      <w:bookmarkStart w:id="420" w:name="_Toc56670634"/>
      <w:bookmarkStart w:id="421" w:name="_Toc78534418"/>
      <w:r w:rsidRPr="008B1564">
        <w:t xml:space="preserve">Zdroj stlačeného vzduchu pro technické účely – </w:t>
      </w:r>
      <w:proofErr w:type="spellStart"/>
      <w:r w:rsidRPr="008B1564">
        <w:t>Airtech</w:t>
      </w:r>
      <w:proofErr w:type="spellEnd"/>
      <w:r w:rsidRPr="008B1564">
        <w:t>.:</w:t>
      </w:r>
      <w:bookmarkEnd w:id="419"/>
      <w:bookmarkEnd w:id="420"/>
      <w:bookmarkEnd w:id="421"/>
    </w:p>
    <w:p w14:paraId="4C66F9FA" w14:textId="77777777" w:rsidR="00B61981" w:rsidRPr="008B1564" w:rsidRDefault="00B61981" w:rsidP="00A2748E">
      <w:pPr>
        <w:pStyle w:val="05DOMY-normlntext"/>
      </w:pPr>
      <w:bookmarkStart w:id="422" w:name="_Toc78534419"/>
      <w:r w:rsidRPr="008B1564">
        <w:t>Kompaktní kompresorová jednotka</w:t>
      </w:r>
      <w:bookmarkEnd w:id="422"/>
    </w:p>
    <w:p w14:paraId="2590BBB2" w14:textId="77777777" w:rsidR="00B61981" w:rsidRPr="00A149F0" w:rsidRDefault="00B61981" w:rsidP="00A2748E">
      <w:pPr>
        <w:pStyle w:val="05DOMY-normlntext"/>
      </w:pPr>
      <w:r w:rsidRPr="00A149F0">
        <w:t>Jako zdroj stlačeného vzduchu bude použit olejový pístový kompresor. Kompresor bude umístěn na zásobníku stlačeného vzduchu o kapacitě 500 l. Kompresor má výkon 32 m</w:t>
      </w:r>
      <w:r w:rsidRPr="008B1564">
        <w:t>3</w:t>
      </w:r>
      <w:r w:rsidRPr="00A149F0">
        <w:t xml:space="preserve">/hod při 15 barech. Příkon 2x 5,5 kW. Za kompresorovou jednotkou je vsazena kondenzační sušička s příkonem 1kW a výkonu 156 m3/h. Celková jednotka bude připojena na centrální rozvod stlačeného vzduchu pomocí tlakové hadice, která bude připojena k rozvodu pomocí kulového uzavíracího ventilu, redukčního ventilu a kontrolního manometru. </w:t>
      </w:r>
    </w:p>
    <w:p w14:paraId="31EF801C" w14:textId="77777777" w:rsidR="00B61981" w:rsidRDefault="00B61981" w:rsidP="00A2748E">
      <w:pPr>
        <w:pStyle w:val="05DOMY-normlntext"/>
      </w:pPr>
    </w:p>
    <w:p w14:paraId="4C1274EF" w14:textId="77777777" w:rsidR="00B61981" w:rsidRPr="00FC1797" w:rsidRDefault="00B61981" w:rsidP="00A2748E">
      <w:pPr>
        <w:pStyle w:val="05DOMY-normlntext"/>
      </w:pPr>
      <w:bookmarkStart w:id="423" w:name="_Toc77928954"/>
      <w:bookmarkEnd w:id="418"/>
      <w:r w:rsidRPr="00FC1797">
        <w:t>Vnitřní rozvody objektu</w:t>
      </w:r>
      <w:bookmarkEnd w:id="423"/>
    </w:p>
    <w:p w14:paraId="7B1CC897" w14:textId="77777777" w:rsidR="00B61981" w:rsidRPr="00FC1797" w:rsidRDefault="00B61981" w:rsidP="00A2748E">
      <w:pPr>
        <w:pStyle w:val="05DOMY-normlntext"/>
      </w:pPr>
      <w:r w:rsidRPr="00FC1797">
        <w:t xml:space="preserve">Upozornění: </w:t>
      </w:r>
    </w:p>
    <w:p w14:paraId="1A484BE8" w14:textId="77777777" w:rsidR="00B61981" w:rsidRPr="00FC1797" w:rsidRDefault="00B61981" w:rsidP="00A2748E">
      <w:pPr>
        <w:pStyle w:val="05DOMY-normlntext"/>
      </w:pPr>
      <w:r w:rsidRPr="00FC1797">
        <w:t>Rozvody kategorie A - tj. O2 a N2O – nesmí být vedeny prostorami chráněných únikových cest podle ČSN EN ISO 7396-1 ed.2, ČSN EN 1338.</w:t>
      </w:r>
    </w:p>
    <w:p w14:paraId="6294D148" w14:textId="77777777" w:rsidR="00B61981" w:rsidRPr="00FC1797" w:rsidRDefault="00B61981" w:rsidP="00A2748E">
      <w:pPr>
        <w:pStyle w:val="05DOMY-normlntext"/>
      </w:pPr>
      <w:r w:rsidRPr="00FC1797">
        <w:t>V návaznosti na výše uvedené stanovisko ČSN EN byla provedena koordinace rozvodů medicinálních plynů a tím stanovena koncepce rozvodů splňujících v plném rozsahu podmiňující požární stanovisko chráněných únikových cest.</w:t>
      </w:r>
    </w:p>
    <w:p w14:paraId="022D945F" w14:textId="77777777" w:rsidR="00B61981" w:rsidRPr="00FC1797" w:rsidRDefault="00B61981" w:rsidP="00A2748E">
      <w:pPr>
        <w:pStyle w:val="05DOMY-normlntext"/>
      </w:pPr>
    </w:p>
    <w:p w14:paraId="29A1B27E" w14:textId="77777777" w:rsidR="00B61981" w:rsidRPr="00FC1797" w:rsidRDefault="00B61981" w:rsidP="00A2748E">
      <w:pPr>
        <w:pStyle w:val="05DOMY-normlntext"/>
      </w:pPr>
      <w:bookmarkStart w:id="424" w:name="_Toc77928955"/>
      <w:r w:rsidRPr="00FC1797">
        <w:t>Půdorys 1.PP</w:t>
      </w:r>
      <w:bookmarkEnd w:id="424"/>
    </w:p>
    <w:p w14:paraId="3B49452C" w14:textId="77777777" w:rsidR="00B61981" w:rsidRPr="00F071DA" w:rsidRDefault="00B61981" w:rsidP="00A2748E">
      <w:pPr>
        <w:pStyle w:val="05DOMY-normlntext"/>
      </w:pPr>
      <w:r w:rsidRPr="008B1564">
        <w:t>Rozvody medicinálních plynů (</w:t>
      </w:r>
      <w:r w:rsidRPr="00F071DA">
        <w:t>O</w:t>
      </w:r>
      <w:r w:rsidRPr="008B1564">
        <w:t xml:space="preserve">2, </w:t>
      </w:r>
      <w:r w:rsidRPr="00F071DA">
        <w:t>Air</w:t>
      </w:r>
      <w:r w:rsidRPr="008B1564">
        <w:t>4bar</w:t>
      </w:r>
      <w:r w:rsidRPr="00F071DA">
        <w:t>, Air</w:t>
      </w:r>
      <w:r w:rsidRPr="008B1564">
        <w:t xml:space="preserve">8 bar, </w:t>
      </w:r>
      <w:proofErr w:type="spellStart"/>
      <w:r w:rsidRPr="008B1564">
        <w:t>Airster</w:t>
      </w:r>
      <w:proofErr w:type="spellEnd"/>
      <w:r w:rsidRPr="008B1564">
        <w:t xml:space="preserve">, </w:t>
      </w:r>
      <w:proofErr w:type="spellStart"/>
      <w:r w:rsidRPr="008B1564">
        <w:t>Vac</w:t>
      </w:r>
      <w:proofErr w:type="spellEnd"/>
      <w:r w:rsidRPr="008B1564">
        <w:t xml:space="preserve">, </w:t>
      </w:r>
      <w:r w:rsidRPr="00F071DA">
        <w:t>CO</w:t>
      </w:r>
      <w:r w:rsidRPr="008B1564">
        <w:t xml:space="preserve">2, </w:t>
      </w:r>
      <w:r w:rsidRPr="00F071DA">
        <w:t>N</w:t>
      </w:r>
      <w:r w:rsidRPr="008B1564">
        <w:t>2</w:t>
      </w:r>
      <w:r w:rsidRPr="00F071DA">
        <w:t>O) jsou vyvedené ze stanic.  CO</w:t>
      </w:r>
      <w:r w:rsidRPr="008B1564">
        <w:t xml:space="preserve">2 a </w:t>
      </w:r>
      <w:r w:rsidRPr="00F071DA">
        <w:t>N</w:t>
      </w:r>
      <w:r w:rsidRPr="008B1564">
        <w:t>2</w:t>
      </w:r>
      <w:r w:rsidRPr="00F071DA">
        <w:t xml:space="preserve">O </w:t>
      </w:r>
      <w:r>
        <w:t xml:space="preserve">jsou přivedené z lahvové stanice umístěné mimo objekt. </w:t>
      </w:r>
      <w:r w:rsidRPr="00F071DA">
        <w:t>Kyslíkový generátor je umístěn v místnost č. 0006 a 0007, kompresorová stanice – místnost č. 0011 a 0013. Řízení kompresorové stanice je umístěno v místnosti č. 0012. Vakuová stanice je umístěna v místnosti č. 0008 a č. 0010. Řízení vakuové stanice je umístěno v místnosti č. 0009</w:t>
      </w:r>
      <w:r>
        <w:t>.</w:t>
      </w:r>
    </w:p>
    <w:p w14:paraId="04EF78B6" w14:textId="77777777" w:rsidR="00B61981" w:rsidRPr="00F071DA" w:rsidRDefault="00B61981" w:rsidP="00A2748E">
      <w:pPr>
        <w:pStyle w:val="05DOMY-normlntext"/>
      </w:pPr>
      <w:r w:rsidRPr="00F071DA">
        <w:t>Páteřní rozvod vede po chodbě č.0018 a rozděluje se na dvě větve. Pro stoupačku S5 a S6, které rozvádějí medicinální plyny do daních objektů.</w:t>
      </w:r>
      <w:r>
        <w:t xml:space="preserve"> </w:t>
      </w:r>
      <w:r w:rsidRPr="00F071DA">
        <w:t>Potrubí je vedeno na konzolích s povrchovou úpravou.</w:t>
      </w:r>
    </w:p>
    <w:p w14:paraId="71F69BC8" w14:textId="77777777" w:rsidR="00B61981" w:rsidRDefault="00B61981" w:rsidP="00A2748E">
      <w:pPr>
        <w:pStyle w:val="05DOMY-normlntext"/>
      </w:pPr>
    </w:p>
    <w:p w14:paraId="1CC3344E" w14:textId="77777777" w:rsidR="00B61981" w:rsidRPr="00FC1797" w:rsidRDefault="00B61981" w:rsidP="00A2748E">
      <w:pPr>
        <w:pStyle w:val="05DOMY-normlntext"/>
      </w:pPr>
      <w:bookmarkStart w:id="425" w:name="_Toc77928956"/>
      <w:r w:rsidRPr="00FC1797">
        <w:t>Půdorys 1.NP</w:t>
      </w:r>
      <w:bookmarkEnd w:id="425"/>
    </w:p>
    <w:p w14:paraId="07BA5680" w14:textId="77777777" w:rsidR="00B61981" w:rsidRPr="008B1564" w:rsidRDefault="00B61981" w:rsidP="00A2748E">
      <w:pPr>
        <w:pStyle w:val="05DOMY-normlntext"/>
      </w:pPr>
      <w:r w:rsidRPr="008B1564">
        <w:t>Objekt SO 01: Rozvody medicinálních plynů vstupují do podlaží v místnosti č. 1111 (Čekárna). Páteřní rozvod (</w:t>
      </w:r>
      <w:r w:rsidRPr="00E11261">
        <w:t>O</w:t>
      </w:r>
      <w:r w:rsidRPr="008B1564">
        <w:t xml:space="preserve">2, </w:t>
      </w:r>
      <w:r w:rsidRPr="00E11261">
        <w:t>Air</w:t>
      </w:r>
      <w:r w:rsidRPr="008B1564">
        <w:t>4bar</w:t>
      </w:r>
      <w:r w:rsidRPr="00E11261">
        <w:t xml:space="preserve">, </w:t>
      </w:r>
      <w:proofErr w:type="spellStart"/>
      <w:r w:rsidRPr="00E11261">
        <w:t>Air</w:t>
      </w:r>
      <w:r w:rsidRPr="008B1564">
        <w:t>ster</w:t>
      </w:r>
      <w:proofErr w:type="spellEnd"/>
      <w:r w:rsidRPr="008B1564">
        <w:t>.</w:t>
      </w:r>
      <w:r w:rsidRPr="00E11261">
        <w:t xml:space="preserve">, </w:t>
      </w:r>
      <w:proofErr w:type="spellStart"/>
      <w:r w:rsidRPr="00E11261">
        <w:t>Vac</w:t>
      </w:r>
      <w:proofErr w:type="spellEnd"/>
      <w:r w:rsidRPr="00E11261">
        <w:t>, Air</w:t>
      </w:r>
      <w:r w:rsidRPr="008B1564">
        <w:t xml:space="preserve">8 bar, </w:t>
      </w:r>
      <w:r w:rsidRPr="00E11261">
        <w:t>CO</w:t>
      </w:r>
      <w:r w:rsidRPr="008B1564">
        <w:t xml:space="preserve">2, </w:t>
      </w:r>
      <w:r w:rsidRPr="00E11261">
        <w:t>N</w:t>
      </w:r>
      <w:r w:rsidRPr="008B1564">
        <w:t>2</w:t>
      </w:r>
      <w:r w:rsidRPr="00E11261">
        <w:t>O)</w:t>
      </w:r>
      <w:r w:rsidRPr="008B1564">
        <w:t xml:space="preserve"> vede přes místnost č. 1110 (Sádrovna), místnost č. 1091 (</w:t>
      </w:r>
      <w:proofErr w:type="spellStart"/>
      <w:r w:rsidRPr="008B1564">
        <w:t>Ovladovna</w:t>
      </w:r>
      <w:proofErr w:type="spellEnd"/>
      <w:r w:rsidRPr="008B1564">
        <w:t>), místnost č. 1081 (Šatna ženy), místnost č. 1073 (Chodba), místnost č. 1066 (Chodba), místnost č. 1054 (Příprava a dospávání), místnost č. 1037 (Chodba), místnost č. 1038 (Čistá strana), místnost č. 1036 (Výdej), místnost č. 1035 (Chodba).</w:t>
      </w:r>
      <w:r w:rsidRPr="00E11261">
        <w:t xml:space="preserve"> Na odbočkách pro dané patro jsou vysazeny uzavírací armatury, kontrolní manometry a tlaková čidla pro signalizaci provozního tlaku, který je signalizován na centrální velín nemocnice. Rozvod </w:t>
      </w:r>
      <w:proofErr w:type="spellStart"/>
      <w:r w:rsidRPr="00E11261">
        <w:t>Air</w:t>
      </w:r>
      <w:r w:rsidRPr="008B1564">
        <w:t>steril</w:t>
      </w:r>
      <w:proofErr w:type="spellEnd"/>
      <w:r w:rsidRPr="00E11261">
        <w:t xml:space="preserve"> vede přímo k odběrnému místu a neprochází přes ventilovou skříň.</w:t>
      </w:r>
    </w:p>
    <w:p w14:paraId="12952EE4" w14:textId="77777777" w:rsidR="00B61981" w:rsidRPr="008B1564" w:rsidRDefault="00B61981" w:rsidP="00A2748E">
      <w:pPr>
        <w:pStyle w:val="05DOMY-normlntext"/>
      </w:pPr>
      <w:r w:rsidRPr="00E11261">
        <w:t xml:space="preserve">Daná stoupačka je napojená na dvanáct ventilových skříní </w:t>
      </w:r>
      <w:r w:rsidRPr="008B1564">
        <w:t>(</w:t>
      </w:r>
      <w:r w:rsidRPr="00E11261">
        <w:t>O</w:t>
      </w:r>
      <w:r w:rsidRPr="008B1564">
        <w:t xml:space="preserve">2, </w:t>
      </w:r>
      <w:r w:rsidRPr="00E11261">
        <w:t>Air</w:t>
      </w:r>
      <w:r w:rsidRPr="008B1564">
        <w:t xml:space="preserve">4bar, </w:t>
      </w:r>
      <w:proofErr w:type="spellStart"/>
      <w:r w:rsidRPr="00E11261">
        <w:t>Vac</w:t>
      </w:r>
      <w:proofErr w:type="spellEnd"/>
      <w:r w:rsidRPr="00E11261">
        <w:t>, Air</w:t>
      </w:r>
      <w:r w:rsidRPr="008B1564">
        <w:t xml:space="preserve">8 bar, </w:t>
      </w:r>
      <w:r w:rsidRPr="00E11261">
        <w:t>CO</w:t>
      </w:r>
      <w:r w:rsidRPr="008B1564">
        <w:t xml:space="preserve">2, </w:t>
      </w:r>
      <w:r w:rsidRPr="00E11261">
        <w:t>N</w:t>
      </w:r>
      <w:r w:rsidRPr="008B1564">
        <w:t>2</w:t>
      </w:r>
      <w:r w:rsidRPr="00E11261">
        <w:t xml:space="preserve">O) jsou instalované pro zákrokový sálek (místnost č. 1109), přípravna (místnost č. 1108), sádrovna (místnost č.1100), sonografie (místnost č. 1107), sonografie (místnost č.1103), </w:t>
      </w:r>
      <w:proofErr w:type="spellStart"/>
      <w:r w:rsidRPr="00E11261">
        <w:t>skiagraf</w:t>
      </w:r>
      <w:proofErr w:type="spellEnd"/>
      <w:r w:rsidRPr="00E11261">
        <w:t xml:space="preserve"> (místnost č. 1097), </w:t>
      </w:r>
      <w:proofErr w:type="spellStart"/>
      <w:r w:rsidRPr="00E11261">
        <w:t>skiaskop</w:t>
      </w:r>
      <w:proofErr w:type="spellEnd"/>
      <w:r w:rsidRPr="00E11261">
        <w:t xml:space="preserve"> (místnost č.1087), čist. místnost (místnost č. 1068), přístroje (místnost č. 1058), pacienti (místnost č. 1059), pacienti (místnost č. 1061), přístroje (místnosti č.1062), pacienti (místnost č. 1063), operační sál I. (místnost č. 1055), operační sál II. (místnost č.1056), operační sál III. (místnost č. 1057), </w:t>
      </w:r>
      <w:proofErr w:type="spellStart"/>
      <w:r w:rsidRPr="00E11261">
        <w:t>přelůžkování</w:t>
      </w:r>
      <w:proofErr w:type="spellEnd"/>
      <w:r w:rsidRPr="00E11261">
        <w:t xml:space="preserve"> (místnost č. 1065), příprava a dospávání (č. 1054), </w:t>
      </w:r>
      <w:proofErr w:type="spellStart"/>
      <w:r w:rsidRPr="00E11261">
        <w:t>setování</w:t>
      </w:r>
      <w:proofErr w:type="spellEnd"/>
      <w:r w:rsidRPr="00E11261">
        <w:t xml:space="preserve"> (č. 1041), izolace JIP 1L (místnost č. 1026), izolace JIP 1L (místnost č. 1027), JIP – 6L (místnost č. 1025), izolace JIP 1L (místnost č. 1017), izolace JIP 1L (místnost č. 1018), sklad (místnost č. 1020), </w:t>
      </w:r>
      <w:proofErr w:type="spellStart"/>
      <w:r w:rsidRPr="00E11261">
        <w:t>asist</w:t>
      </w:r>
      <w:proofErr w:type="spellEnd"/>
      <w:r w:rsidRPr="00E11261">
        <w:t xml:space="preserve">. lázeň (místnost č. 1013), CT (místnost č. 1006) a příprava (místnost č. 1007). Ventilové skříně jsou propojeny s monitorovacím zařízením, které jsou umístěny na stanovišti sester a sálech (zákrokový sálek, </w:t>
      </w:r>
      <w:proofErr w:type="spellStart"/>
      <w:r w:rsidRPr="00E11261">
        <w:t>ovladovna</w:t>
      </w:r>
      <w:proofErr w:type="spellEnd"/>
      <w:r w:rsidRPr="00E11261">
        <w:t>, protokoly, příprava, filtr, filtr, operační sál I., operační sál II., operační sál III., pracoviště sester).</w:t>
      </w:r>
    </w:p>
    <w:p w14:paraId="003491C3" w14:textId="77777777" w:rsidR="00B61981" w:rsidRPr="00E11261" w:rsidRDefault="00B61981" w:rsidP="00A2748E">
      <w:pPr>
        <w:pStyle w:val="05DOMY-normlntext"/>
      </w:pPr>
      <w:r w:rsidRPr="00E11261">
        <w:t xml:space="preserve">Od ventilových skříní je dále potrubní rozvod </w:t>
      </w:r>
      <w:r w:rsidRPr="008B1564">
        <w:t>(</w:t>
      </w:r>
      <w:r w:rsidRPr="00E11261">
        <w:t>O</w:t>
      </w:r>
      <w:r w:rsidRPr="008B1564">
        <w:t xml:space="preserve">2, </w:t>
      </w:r>
      <w:r w:rsidRPr="00E11261">
        <w:t>Air</w:t>
      </w:r>
      <w:r w:rsidRPr="008B1564">
        <w:t xml:space="preserve">4bar, </w:t>
      </w:r>
      <w:proofErr w:type="spellStart"/>
      <w:r w:rsidRPr="00E11261">
        <w:t>Vac</w:t>
      </w:r>
      <w:proofErr w:type="spellEnd"/>
      <w:r w:rsidRPr="00E11261">
        <w:t>, Air</w:t>
      </w:r>
      <w:r w:rsidRPr="008B1564">
        <w:t xml:space="preserve">8 bar, </w:t>
      </w:r>
      <w:r w:rsidRPr="00E11261">
        <w:t>CO</w:t>
      </w:r>
      <w:r w:rsidRPr="008B1564">
        <w:t xml:space="preserve">2, </w:t>
      </w:r>
      <w:r w:rsidRPr="00E11261">
        <w:t>N</w:t>
      </w:r>
      <w:r w:rsidRPr="008B1564">
        <w:t>2</w:t>
      </w:r>
      <w:r w:rsidRPr="00E11261">
        <w:t xml:space="preserve">O) veden k jednotlivým odběrovým místům (lékařské panely, pevný stativ, sestava operačních stativů, anesteziologický stativ, nástěnné rampy 1L, kulový kohout, zdrojový most pro 1L). </w:t>
      </w:r>
    </w:p>
    <w:p w14:paraId="7BC88A67" w14:textId="77777777" w:rsidR="00B61981" w:rsidRPr="00E11261" w:rsidRDefault="00B61981" w:rsidP="00A2748E">
      <w:pPr>
        <w:pStyle w:val="05DOMY-normlntext"/>
      </w:pPr>
      <w:r w:rsidRPr="00E11261">
        <w:t>Odtah anesteziologických směsí a odtah od pohonu chirurgických směsí je veden od sestavy operačních stativu, anesteziologických stativů (operační sály I., II., III.), pevný stativ (zákrokový sálek), lékařský panel (CT).</w:t>
      </w:r>
    </w:p>
    <w:p w14:paraId="577283D5" w14:textId="77777777" w:rsidR="00B61981" w:rsidRPr="00E11261" w:rsidRDefault="00B61981" w:rsidP="00A2748E">
      <w:pPr>
        <w:pStyle w:val="05DOMY-normlntext"/>
      </w:pPr>
      <w:r w:rsidRPr="00E11261">
        <w:t>V místnostech č. 1054 (příprava a dospávání) jsou instalované nástěnné teleskopické plenty. Jednotlivá odběrová místa jsou patrna z výkresu 1.NP.</w:t>
      </w:r>
    </w:p>
    <w:p w14:paraId="5F3878B0" w14:textId="77777777" w:rsidR="00B61981" w:rsidRPr="008B1564" w:rsidRDefault="00B61981" w:rsidP="00A2748E">
      <w:pPr>
        <w:pStyle w:val="05DOMY-normlntext"/>
      </w:pPr>
      <w:r w:rsidRPr="00E11261">
        <w:t>Na stoupačce S4 je O</w:t>
      </w:r>
      <w:r w:rsidRPr="008B1564">
        <w:t>2–4bar</w:t>
      </w:r>
      <w:r w:rsidRPr="00E11261">
        <w:t>, Air</w:t>
      </w:r>
      <w:r w:rsidRPr="008B1564">
        <w:t>4bar</w:t>
      </w:r>
      <w:r w:rsidRPr="00E11261">
        <w:t xml:space="preserve">, </w:t>
      </w:r>
      <w:proofErr w:type="spellStart"/>
      <w:r w:rsidRPr="00E11261">
        <w:t>Vac</w:t>
      </w:r>
      <w:proofErr w:type="spellEnd"/>
      <w:r w:rsidRPr="00E11261">
        <w:t>. Na odbočkách pro dané patro jsou vysazeny uzavírací armatury, kontrolní manometry a tlaková čidla pro signalizaci provozního tlaku, který je signalizován na centrální velín nemocnice. Jedná se o O</w:t>
      </w:r>
      <w:r w:rsidRPr="008B1564">
        <w:t>2–4bar</w:t>
      </w:r>
      <w:r w:rsidRPr="00E11261">
        <w:t>, Air</w:t>
      </w:r>
      <w:r w:rsidRPr="008B1564">
        <w:t>4bar</w:t>
      </w:r>
      <w:r w:rsidRPr="00E11261">
        <w:t xml:space="preserve">, </w:t>
      </w:r>
      <w:proofErr w:type="spellStart"/>
      <w:r w:rsidRPr="00E11261">
        <w:t>Vac</w:t>
      </w:r>
      <w:proofErr w:type="spellEnd"/>
      <w:r w:rsidRPr="00E11261">
        <w:t>.</w:t>
      </w:r>
    </w:p>
    <w:p w14:paraId="147AF0E0" w14:textId="77777777" w:rsidR="00B61981" w:rsidRPr="008B1564" w:rsidRDefault="00B61981" w:rsidP="00A2748E">
      <w:pPr>
        <w:pStyle w:val="05DOMY-normlntext"/>
      </w:pPr>
      <w:r w:rsidRPr="00E11261">
        <w:t>Na stoupačce S5 je O</w:t>
      </w:r>
      <w:r w:rsidRPr="008B1564">
        <w:t xml:space="preserve">2, </w:t>
      </w:r>
      <w:r w:rsidRPr="00E11261">
        <w:t>Air</w:t>
      </w:r>
      <w:r w:rsidRPr="008B1564">
        <w:t>4bar</w:t>
      </w:r>
      <w:r w:rsidRPr="00E11261">
        <w:t xml:space="preserve">, </w:t>
      </w:r>
      <w:proofErr w:type="spellStart"/>
      <w:r w:rsidRPr="00E11261">
        <w:t>Air</w:t>
      </w:r>
      <w:r w:rsidRPr="008B1564">
        <w:t>ster</w:t>
      </w:r>
      <w:proofErr w:type="spellEnd"/>
      <w:r w:rsidRPr="008B1564">
        <w:t>.</w:t>
      </w:r>
      <w:r w:rsidRPr="00E11261">
        <w:t xml:space="preserve">, </w:t>
      </w:r>
      <w:proofErr w:type="spellStart"/>
      <w:r w:rsidRPr="00E11261">
        <w:t>Vac</w:t>
      </w:r>
      <w:proofErr w:type="spellEnd"/>
      <w:r w:rsidRPr="00E11261">
        <w:t>, Air</w:t>
      </w:r>
      <w:r w:rsidRPr="008B1564">
        <w:t xml:space="preserve">8 bar, </w:t>
      </w:r>
      <w:r w:rsidRPr="00E11261">
        <w:t>CO</w:t>
      </w:r>
      <w:r w:rsidRPr="008B1564">
        <w:t xml:space="preserve">2, </w:t>
      </w:r>
      <w:r w:rsidRPr="00E11261">
        <w:t>N</w:t>
      </w:r>
      <w:r w:rsidRPr="008B1564">
        <w:t>2</w:t>
      </w:r>
      <w:r w:rsidRPr="00E11261">
        <w:t>O. Na odbočkách pro dané patro jsou vysazeny uzavírací armatury, kontrolní manometry a tlaková čidla pro signalizaci provozního tlaku, který je signalizován na centrální velín nemocnice. Jedná se o O</w:t>
      </w:r>
      <w:r w:rsidRPr="008B1564">
        <w:t xml:space="preserve">2, </w:t>
      </w:r>
      <w:r w:rsidRPr="00E11261">
        <w:t>Air</w:t>
      </w:r>
      <w:r w:rsidRPr="008B1564">
        <w:t>4bar</w:t>
      </w:r>
      <w:r w:rsidRPr="00E11261">
        <w:t xml:space="preserve">, </w:t>
      </w:r>
      <w:proofErr w:type="spellStart"/>
      <w:r w:rsidRPr="00E11261">
        <w:t>Air</w:t>
      </w:r>
      <w:r w:rsidRPr="008B1564">
        <w:t>ster</w:t>
      </w:r>
      <w:proofErr w:type="spellEnd"/>
      <w:r w:rsidRPr="008B1564">
        <w:t>.</w:t>
      </w:r>
      <w:r w:rsidRPr="00E11261">
        <w:t xml:space="preserve">, </w:t>
      </w:r>
      <w:proofErr w:type="spellStart"/>
      <w:r w:rsidRPr="00E11261">
        <w:t>Vac</w:t>
      </w:r>
      <w:proofErr w:type="spellEnd"/>
      <w:r w:rsidRPr="00E11261">
        <w:t>, Air</w:t>
      </w:r>
      <w:r w:rsidRPr="008B1564">
        <w:t xml:space="preserve">8 bar, </w:t>
      </w:r>
      <w:r w:rsidRPr="00E11261">
        <w:t>CO</w:t>
      </w:r>
      <w:r w:rsidRPr="008B1564">
        <w:t xml:space="preserve">2, </w:t>
      </w:r>
      <w:r w:rsidRPr="00E11261">
        <w:t>N</w:t>
      </w:r>
      <w:r w:rsidRPr="008B1564">
        <w:t>2</w:t>
      </w:r>
      <w:r w:rsidRPr="00E11261">
        <w:t>O.</w:t>
      </w:r>
    </w:p>
    <w:p w14:paraId="4B777B4B" w14:textId="77777777" w:rsidR="00B61981" w:rsidRPr="00E11261" w:rsidRDefault="00B61981" w:rsidP="00A2748E">
      <w:pPr>
        <w:pStyle w:val="05DOMY-normlntext"/>
      </w:pPr>
      <w:r w:rsidRPr="00E11261">
        <w:t xml:space="preserve">Ve ventilové krabici budou instalovány uzavírací ventily, čidla klinického alarmu a místa NIST – vstupy pro účely nouze a údržbu. Vstupní místa NIST jsou opatřena vstupními nástavci dle druhu plynu a slouží v případě přerušení dodávky médií z centrálních rozvodů pro nouzové napojení z lokálních zdrojů, tj. tlakových lahví přes redukční ventil. Redukční ventil je nastaven na výstupním hodnotu tlaku 0,4 </w:t>
      </w:r>
      <w:proofErr w:type="spellStart"/>
      <w:r w:rsidRPr="00E11261">
        <w:t>MPa</w:t>
      </w:r>
      <w:proofErr w:type="spellEnd"/>
      <w:r w:rsidRPr="00E11261">
        <w:t>. Pomocí tlakové hadice určené pro dané médium provedeme napojení na příslušné místo NIST.  V tomto případě je hlavní uzávěr na vstupu potrubí do objektu uzavřen tzn. centrální rozvody odděleny a vstupní místa NIST s rychlospojkou pro příslušné médium nám zásobují z lokálních zdrojů v omezeném režimu uvedená oddělení.</w:t>
      </w:r>
    </w:p>
    <w:p w14:paraId="41C1D5BF" w14:textId="77777777" w:rsidR="00B61981" w:rsidRPr="008B1564" w:rsidRDefault="00B61981" w:rsidP="00A2748E">
      <w:pPr>
        <w:pStyle w:val="05DOMY-normlntext"/>
      </w:pPr>
      <w:r w:rsidRPr="008B1564">
        <w:t>Potrubí je vedeno v podhledu na konzolkách. Svody potrubí jsou vedeny ve stěně. Potrubní rozvod je kotven pomocí ocelových nosníků s povrchovou úpravou.</w:t>
      </w:r>
    </w:p>
    <w:p w14:paraId="4431D0A3" w14:textId="77777777" w:rsidR="00B61981" w:rsidRPr="008B1564" w:rsidRDefault="00B61981" w:rsidP="00A2748E">
      <w:pPr>
        <w:pStyle w:val="05DOMY-normlntext"/>
      </w:pPr>
      <w:r w:rsidRPr="008B1564">
        <w:t>Objekt SO 03: Rozvody medicinálních plynů vstupují do podlaží v místnosti č. 1113 (Výměníková stanice). Páteřní rozvod (</w:t>
      </w:r>
      <w:r w:rsidRPr="00E11261">
        <w:t>O</w:t>
      </w:r>
      <w:r w:rsidRPr="008B1564">
        <w:t xml:space="preserve">2, </w:t>
      </w:r>
      <w:r w:rsidRPr="00E11261">
        <w:t>Air</w:t>
      </w:r>
      <w:r w:rsidRPr="008B1564">
        <w:t>4bar</w:t>
      </w:r>
      <w:r w:rsidRPr="00E11261">
        <w:t xml:space="preserve">, </w:t>
      </w:r>
      <w:proofErr w:type="spellStart"/>
      <w:r w:rsidRPr="00E11261">
        <w:t>Air</w:t>
      </w:r>
      <w:r w:rsidRPr="008B1564">
        <w:t>ster</w:t>
      </w:r>
      <w:proofErr w:type="spellEnd"/>
      <w:r w:rsidRPr="008B1564">
        <w:t>.</w:t>
      </w:r>
      <w:r w:rsidRPr="00E11261">
        <w:t xml:space="preserve">, </w:t>
      </w:r>
      <w:proofErr w:type="spellStart"/>
      <w:r w:rsidRPr="00E11261">
        <w:t>Vac</w:t>
      </w:r>
      <w:proofErr w:type="spellEnd"/>
      <w:r w:rsidRPr="00E11261">
        <w:t>, N</w:t>
      </w:r>
      <w:r w:rsidRPr="008B1564">
        <w:t>2</w:t>
      </w:r>
      <w:r w:rsidRPr="00E11261">
        <w:t>O)</w:t>
      </w:r>
      <w:r w:rsidRPr="008B1564">
        <w:t xml:space="preserve"> vede přes místnost č. 1112 (Chodba), místnost č. S-1003 (Příprava), místnost č. S-1002 (Výdej), místnost č. S-1001 (Jídelna zaměstnanci), místnost č. S-1026 (Hala), místnost č. S-1027 (Vstupní hala). V místnost č. S-1027 (Vstupní hala) se rozvody rozdělují do chirurgických ambulancí a do interních ambulancí a TRN.</w:t>
      </w:r>
      <w:r w:rsidRPr="00E11261">
        <w:t xml:space="preserve"> Na odbočkách pro dané patro jsou vysazeny uzavírací armatury, kontrolní manometry a tlaková čidla pro signalizaci provozního tlaku, který je signalizován na centrální velín nemocnice. Rozvod </w:t>
      </w:r>
      <w:proofErr w:type="spellStart"/>
      <w:r w:rsidRPr="00E11261">
        <w:t>Air</w:t>
      </w:r>
      <w:r w:rsidRPr="008B1564">
        <w:t>steril</w:t>
      </w:r>
      <w:proofErr w:type="spellEnd"/>
      <w:r w:rsidRPr="00E11261">
        <w:t xml:space="preserve"> vede přímo k odběrnému místu a neprochází přes ventilovou skříň.</w:t>
      </w:r>
    </w:p>
    <w:p w14:paraId="461DC54C" w14:textId="77777777" w:rsidR="00B61981" w:rsidRPr="008B1564" w:rsidRDefault="00B61981" w:rsidP="00A2748E">
      <w:pPr>
        <w:pStyle w:val="05DOMY-normlntext"/>
      </w:pPr>
      <w:r w:rsidRPr="00E11261">
        <w:t xml:space="preserve">Páteřní rozvod je napojená na dvě ventilové skříně </w:t>
      </w:r>
      <w:r w:rsidRPr="008B1564">
        <w:t>(</w:t>
      </w:r>
      <w:r w:rsidRPr="00E11261">
        <w:t>O</w:t>
      </w:r>
      <w:r w:rsidRPr="008B1564">
        <w:t>2</w:t>
      </w:r>
      <w:r w:rsidRPr="00E11261">
        <w:t>) jsou instalované pro ambulance (místnost č. S-1036, S-1037, S-1038, S-1039, S-1040, S-1044, S-1045, S-1046, S-1047, S-1051, S-1052, S-1054, S-1058). Ventilové skříně jsou propojeny s monitorovacím zařízením, které jsou umístěny na chodbě (místnost č. S-1035) a recepce (místnost č. S-1043).</w:t>
      </w:r>
    </w:p>
    <w:p w14:paraId="7F26C468" w14:textId="77777777" w:rsidR="00B61981" w:rsidRPr="00E11261" w:rsidRDefault="00B61981" w:rsidP="00A2748E">
      <w:pPr>
        <w:pStyle w:val="05DOMY-normlntext"/>
      </w:pPr>
      <w:r w:rsidRPr="00E11261">
        <w:t xml:space="preserve">Od ventilových skříní je dále potrubní rozvod </w:t>
      </w:r>
      <w:r w:rsidRPr="008B1564">
        <w:t>(</w:t>
      </w:r>
      <w:r w:rsidRPr="00E11261">
        <w:t>O</w:t>
      </w:r>
      <w:r w:rsidRPr="008B1564">
        <w:t>2</w:t>
      </w:r>
      <w:r w:rsidRPr="00E11261">
        <w:t xml:space="preserve">) veden k jednotlivým odběrovým místům (lékařské panely). </w:t>
      </w:r>
    </w:p>
    <w:p w14:paraId="0D49B4C8" w14:textId="77777777" w:rsidR="00B61981" w:rsidRPr="00E11261" w:rsidRDefault="00B61981" w:rsidP="00A2748E">
      <w:pPr>
        <w:pStyle w:val="05DOMY-normlntext"/>
      </w:pPr>
      <w:r w:rsidRPr="00E11261">
        <w:t>Na stoupačce S1 je O</w:t>
      </w:r>
      <w:r w:rsidRPr="008B1564">
        <w:t>2–4bar</w:t>
      </w:r>
      <w:r w:rsidRPr="00E11261">
        <w:t>, Air</w:t>
      </w:r>
      <w:r w:rsidRPr="008B1564">
        <w:t>4bar</w:t>
      </w:r>
      <w:r w:rsidRPr="00E11261">
        <w:t xml:space="preserve">, </w:t>
      </w:r>
      <w:proofErr w:type="spellStart"/>
      <w:r w:rsidRPr="00E11261">
        <w:t>Vac</w:t>
      </w:r>
      <w:proofErr w:type="spellEnd"/>
      <w:r w:rsidRPr="00E11261">
        <w:t>. Na odbočkách pro dané patro jsou vysazeny uzavírací armatury, kontrolní manometry a tlaková čidla pro signalizaci provozního tlaku, který je signalizován na centrální velín nemocnice. Jedná se o O</w:t>
      </w:r>
      <w:r w:rsidRPr="008B1564">
        <w:t>2–4bar</w:t>
      </w:r>
      <w:r w:rsidRPr="00E11261">
        <w:t>, Air</w:t>
      </w:r>
      <w:r w:rsidRPr="008B1564">
        <w:t>4bar</w:t>
      </w:r>
      <w:r w:rsidRPr="00E11261">
        <w:t xml:space="preserve">, </w:t>
      </w:r>
      <w:proofErr w:type="spellStart"/>
      <w:r w:rsidRPr="00E11261">
        <w:t>Vac</w:t>
      </w:r>
      <w:proofErr w:type="spellEnd"/>
      <w:r w:rsidRPr="00E11261">
        <w:t>.</w:t>
      </w:r>
    </w:p>
    <w:p w14:paraId="5FA91ED1" w14:textId="77777777" w:rsidR="00B61981" w:rsidRPr="008B1564" w:rsidRDefault="00B61981" w:rsidP="00A2748E">
      <w:pPr>
        <w:pStyle w:val="05DOMY-normlntext"/>
      </w:pPr>
      <w:r w:rsidRPr="00E11261">
        <w:t>Na stoupačce S2 je O</w:t>
      </w:r>
      <w:r w:rsidRPr="008B1564">
        <w:t>2–4bar</w:t>
      </w:r>
      <w:r w:rsidRPr="00E11261">
        <w:t>, Air</w:t>
      </w:r>
      <w:r w:rsidRPr="008B1564">
        <w:t>4bar</w:t>
      </w:r>
      <w:r w:rsidRPr="00E11261">
        <w:t xml:space="preserve">, </w:t>
      </w:r>
      <w:proofErr w:type="spellStart"/>
      <w:r w:rsidRPr="00E11261">
        <w:t>Vac</w:t>
      </w:r>
      <w:proofErr w:type="spellEnd"/>
      <w:r w:rsidRPr="00E11261">
        <w:t>. Na odbočkách pro dané patro jsou vysazeny uzavírací armatury, kontrolní manometry a tlaková čidla pro signalizaci provozního tlaku, který je signalizován na centrální velín nemocnice. Jedná se o O</w:t>
      </w:r>
      <w:r w:rsidRPr="008B1564">
        <w:t>2–4bar</w:t>
      </w:r>
      <w:r w:rsidRPr="00E11261">
        <w:t>, Air</w:t>
      </w:r>
      <w:r w:rsidRPr="008B1564">
        <w:t>4bar</w:t>
      </w:r>
      <w:r w:rsidRPr="00E11261">
        <w:t xml:space="preserve">, </w:t>
      </w:r>
      <w:proofErr w:type="spellStart"/>
      <w:r w:rsidRPr="00E11261">
        <w:t>Vac</w:t>
      </w:r>
      <w:proofErr w:type="spellEnd"/>
      <w:r w:rsidRPr="00E11261">
        <w:t>.</w:t>
      </w:r>
    </w:p>
    <w:p w14:paraId="761020AC" w14:textId="77777777" w:rsidR="00B61981" w:rsidRPr="00E11261" w:rsidRDefault="00B61981" w:rsidP="00A2748E">
      <w:pPr>
        <w:pStyle w:val="05DOMY-normlntext"/>
      </w:pPr>
      <w:r w:rsidRPr="00E11261">
        <w:t>Na stoupačce S3 je O</w:t>
      </w:r>
      <w:r w:rsidRPr="008B1564">
        <w:t xml:space="preserve">2, </w:t>
      </w:r>
      <w:r w:rsidRPr="00E11261">
        <w:t>Air</w:t>
      </w:r>
      <w:r w:rsidRPr="008B1564">
        <w:t>4bar</w:t>
      </w:r>
      <w:r w:rsidRPr="00E11261">
        <w:t xml:space="preserve">, </w:t>
      </w:r>
      <w:proofErr w:type="spellStart"/>
      <w:r w:rsidRPr="00E11261">
        <w:t>Vac</w:t>
      </w:r>
      <w:proofErr w:type="spellEnd"/>
      <w:r w:rsidRPr="008B1564">
        <w:t xml:space="preserve">, </w:t>
      </w:r>
      <w:r w:rsidRPr="00E11261">
        <w:t>N</w:t>
      </w:r>
      <w:r w:rsidRPr="008B1564">
        <w:t>2</w:t>
      </w:r>
      <w:r w:rsidRPr="00E11261">
        <w:t>O. Na odbočkách pro dané patro jsou vysazeny uzavírací armatury, kontrolní manometry a tlaková čidla pro signalizaci provozního tlaku, který je signalizován na centrální velín nemocnice. Jedná se o O</w:t>
      </w:r>
      <w:r w:rsidRPr="008B1564">
        <w:t xml:space="preserve">2, </w:t>
      </w:r>
      <w:r w:rsidRPr="00E11261">
        <w:t>Air</w:t>
      </w:r>
      <w:r w:rsidRPr="008B1564">
        <w:t>4bar</w:t>
      </w:r>
      <w:r w:rsidRPr="00E11261">
        <w:t xml:space="preserve">, </w:t>
      </w:r>
      <w:proofErr w:type="spellStart"/>
      <w:r w:rsidRPr="00E11261">
        <w:t>Vac</w:t>
      </w:r>
      <w:proofErr w:type="spellEnd"/>
      <w:r w:rsidRPr="008B1564">
        <w:t xml:space="preserve">, </w:t>
      </w:r>
      <w:r w:rsidRPr="00E11261">
        <w:t>N</w:t>
      </w:r>
      <w:r w:rsidRPr="008B1564">
        <w:t>2</w:t>
      </w:r>
      <w:r w:rsidRPr="00E11261">
        <w:t>O.</w:t>
      </w:r>
    </w:p>
    <w:p w14:paraId="63C26423" w14:textId="77777777" w:rsidR="00B61981" w:rsidRPr="008B1564" w:rsidRDefault="00B61981" w:rsidP="00A2748E">
      <w:pPr>
        <w:pStyle w:val="05DOMY-normlntext"/>
      </w:pPr>
      <w:r w:rsidRPr="00E11261">
        <w:t>Na stoupačce S6 je O</w:t>
      </w:r>
      <w:r w:rsidRPr="008B1564">
        <w:t xml:space="preserve">2, </w:t>
      </w:r>
      <w:r w:rsidRPr="00E11261">
        <w:t>Air</w:t>
      </w:r>
      <w:r w:rsidRPr="008B1564">
        <w:t>4bar</w:t>
      </w:r>
      <w:r w:rsidRPr="00E11261">
        <w:t xml:space="preserve">, </w:t>
      </w:r>
      <w:proofErr w:type="spellStart"/>
      <w:r w:rsidRPr="00E11261">
        <w:t>Air</w:t>
      </w:r>
      <w:r w:rsidRPr="008B1564">
        <w:t>ster</w:t>
      </w:r>
      <w:proofErr w:type="spellEnd"/>
      <w:r w:rsidRPr="008B1564">
        <w:t>.</w:t>
      </w:r>
      <w:r w:rsidRPr="00E11261">
        <w:t xml:space="preserve">, </w:t>
      </w:r>
      <w:proofErr w:type="spellStart"/>
      <w:r w:rsidRPr="00E11261">
        <w:t>Vac</w:t>
      </w:r>
      <w:proofErr w:type="spellEnd"/>
      <w:r w:rsidRPr="00E11261">
        <w:t>, Air</w:t>
      </w:r>
      <w:r w:rsidRPr="008B1564">
        <w:t xml:space="preserve">8 bar, </w:t>
      </w:r>
      <w:r w:rsidRPr="00E11261">
        <w:t>N</w:t>
      </w:r>
      <w:r w:rsidRPr="008B1564">
        <w:t>2</w:t>
      </w:r>
      <w:r w:rsidRPr="00E11261">
        <w:t>O. Na odbočkách pro dané patro jsou vysazeny uzavírací armatury, kontrolní manometry a tlaková čidla pro signalizaci provozního tlaku, který je signalizován na centrální velín nemocnice. Jedná se o O</w:t>
      </w:r>
      <w:r w:rsidRPr="008B1564">
        <w:t xml:space="preserve">2, </w:t>
      </w:r>
      <w:r w:rsidRPr="00E11261">
        <w:t>Air</w:t>
      </w:r>
      <w:r w:rsidRPr="008B1564">
        <w:t>4bar</w:t>
      </w:r>
      <w:r w:rsidRPr="00E11261">
        <w:t xml:space="preserve">, </w:t>
      </w:r>
      <w:proofErr w:type="spellStart"/>
      <w:r w:rsidRPr="00E11261">
        <w:t>Air</w:t>
      </w:r>
      <w:r w:rsidRPr="008B1564">
        <w:t>ster</w:t>
      </w:r>
      <w:proofErr w:type="spellEnd"/>
      <w:r w:rsidRPr="008B1564">
        <w:t>.</w:t>
      </w:r>
      <w:r w:rsidRPr="00E11261">
        <w:t xml:space="preserve">, </w:t>
      </w:r>
      <w:proofErr w:type="spellStart"/>
      <w:r w:rsidRPr="00E11261">
        <w:t>Vac</w:t>
      </w:r>
      <w:proofErr w:type="spellEnd"/>
      <w:r w:rsidRPr="00E11261">
        <w:t>, Air</w:t>
      </w:r>
      <w:r w:rsidRPr="008B1564">
        <w:t xml:space="preserve">8 bar, </w:t>
      </w:r>
      <w:r w:rsidRPr="00E11261">
        <w:t>N</w:t>
      </w:r>
      <w:r w:rsidRPr="008B1564">
        <w:t>2</w:t>
      </w:r>
      <w:r w:rsidRPr="00E11261">
        <w:t>O.</w:t>
      </w:r>
    </w:p>
    <w:p w14:paraId="33888415" w14:textId="77777777" w:rsidR="00B61981" w:rsidRPr="00E11261" w:rsidRDefault="00B61981" w:rsidP="00A2748E">
      <w:pPr>
        <w:pStyle w:val="05DOMY-normlntext"/>
      </w:pPr>
      <w:r>
        <w:t>V</w:t>
      </w:r>
      <w:r w:rsidRPr="00E11261">
        <w:t xml:space="preserve">e ventilové krabici budou instalovány uzavírací ventily, čidla klinického alarmu a místa NIST – vstupy pro účely nouze a údržbu. Vstupní místa NIST jsou opatřena vstupními nástavci dle druhu plynu a slouží v případě přerušení dodávky médií z centrálních rozvodů pro nouzové napojení z lokálních zdrojů, tj. tlakových lahví přes redukční ventil. Redukční ventil je nastaven na výstupním hodnotu tlaku 0,4 </w:t>
      </w:r>
      <w:proofErr w:type="spellStart"/>
      <w:r w:rsidRPr="00E11261">
        <w:t>MPa</w:t>
      </w:r>
      <w:proofErr w:type="spellEnd"/>
      <w:r w:rsidRPr="00E11261">
        <w:t>. Pomocí tlakové hadice určené pro dané médium provedeme napojení na příslušné místo NIST.  V tomto případě je hlavní uzávěr na vstupu potrubí do objektu uzavřen tzn. centrální rozvody odděleny a vstupní místa NIST s rychlospojkou pro příslušné médium nám zásobují z lokálních zdrojů v omezeném režimu uvedená oddělení.</w:t>
      </w:r>
    </w:p>
    <w:p w14:paraId="173FECA7" w14:textId="77777777" w:rsidR="00B61981" w:rsidRPr="008B1564" w:rsidRDefault="00B61981" w:rsidP="00A2748E">
      <w:pPr>
        <w:pStyle w:val="05DOMY-normlntext"/>
      </w:pPr>
      <w:r w:rsidRPr="008B1564">
        <w:t>Potrubí je vedeno v podhledu na konzolkách. Svody potrubí jsou vedeny ve stěně. Potrubní rozvod je kotven pomocí ocelových nosníků s povrchovou úpravou.</w:t>
      </w:r>
    </w:p>
    <w:p w14:paraId="0A66800A" w14:textId="77777777" w:rsidR="00B61981" w:rsidRPr="008B1564" w:rsidRDefault="00B61981" w:rsidP="00A2748E">
      <w:pPr>
        <w:pStyle w:val="05DOMY-normlntext"/>
      </w:pPr>
      <w:r w:rsidRPr="008B1564">
        <w:t>Objekt SO 06:</w:t>
      </w:r>
    </w:p>
    <w:p w14:paraId="194AAA0B" w14:textId="77777777" w:rsidR="00B61981" w:rsidRPr="008B1564" w:rsidRDefault="00B61981" w:rsidP="00A2748E">
      <w:pPr>
        <w:pStyle w:val="05DOMY-normlntext"/>
      </w:pPr>
      <w:r w:rsidRPr="008B1564">
        <w:t>Rozvody medicinálních plynů vstupují do objektu z objektu SO 03. Páteřní rozvod (</w:t>
      </w:r>
      <w:r w:rsidRPr="00E11261">
        <w:t>O</w:t>
      </w:r>
      <w:r w:rsidRPr="008B1564">
        <w:t xml:space="preserve">2, </w:t>
      </w:r>
      <w:r w:rsidRPr="00E11261">
        <w:t>Air</w:t>
      </w:r>
      <w:r w:rsidRPr="008B1564">
        <w:t>4bar</w:t>
      </w:r>
      <w:r w:rsidRPr="00E11261">
        <w:t xml:space="preserve">, </w:t>
      </w:r>
      <w:proofErr w:type="spellStart"/>
      <w:r w:rsidRPr="00E11261">
        <w:t>Air</w:t>
      </w:r>
      <w:r w:rsidRPr="008B1564">
        <w:t>ster</w:t>
      </w:r>
      <w:proofErr w:type="spellEnd"/>
      <w:r w:rsidRPr="008B1564">
        <w:t>.</w:t>
      </w:r>
      <w:r w:rsidRPr="00E11261">
        <w:t xml:space="preserve">, </w:t>
      </w:r>
      <w:proofErr w:type="spellStart"/>
      <w:r w:rsidRPr="00E11261">
        <w:t>Vac</w:t>
      </w:r>
      <w:proofErr w:type="spellEnd"/>
      <w:r w:rsidRPr="00E11261">
        <w:t>, N</w:t>
      </w:r>
      <w:r w:rsidRPr="008B1564">
        <w:t>2</w:t>
      </w:r>
      <w:r w:rsidRPr="00E11261">
        <w:t>O)</w:t>
      </w:r>
      <w:r w:rsidRPr="008B1564">
        <w:t xml:space="preserve"> vede v místnosti č. N-1014 (Chodba). Ze které odbočky nepájí daná odběrná místa.</w:t>
      </w:r>
      <w:r w:rsidRPr="00E11261">
        <w:t xml:space="preserve"> Na odbočkách pro dané patro jsou vysazeny uzavírací armatury, kontrolní manometry a tlaková čidla pro signalizaci provozního tlaku, který je signalizován na centrální velín nemocnice. Rozvod </w:t>
      </w:r>
      <w:proofErr w:type="spellStart"/>
      <w:r w:rsidRPr="00E11261">
        <w:t>Air</w:t>
      </w:r>
      <w:r w:rsidRPr="008B1564">
        <w:t>steril</w:t>
      </w:r>
      <w:proofErr w:type="spellEnd"/>
      <w:r w:rsidRPr="00E11261">
        <w:t xml:space="preserve"> vede přímo k odběrnému místu a neprochází přes ventilovou skříň.</w:t>
      </w:r>
    </w:p>
    <w:p w14:paraId="606A3A7E" w14:textId="77777777" w:rsidR="00B61981" w:rsidRPr="008B1564" w:rsidRDefault="00B61981" w:rsidP="00A2748E">
      <w:pPr>
        <w:pStyle w:val="05DOMY-normlntext"/>
      </w:pPr>
      <w:r w:rsidRPr="00E11261">
        <w:t xml:space="preserve">Daný páteřní rozvod je napojen na tři ventilové skříně </w:t>
      </w:r>
      <w:r w:rsidRPr="008B1564">
        <w:t>(</w:t>
      </w:r>
      <w:r w:rsidRPr="00E11261">
        <w:t>O</w:t>
      </w:r>
      <w:r w:rsidRPr="008B1564">
        <w:t xml:space="preserve">2, </w:t>
      </w:r>
      <w:r w:rsidRPr="00E11261">
        <w:t>Air</w:t>
      </w:r>
      <w:r w:rsidRPr="008B1564">
        <w:t>4bar</w:t>
      </w:r>
      <w:r w:rsidRPr="00E11261">
        <w:t xml:space="preserve">, </w:t>
      </w:r>
      <w:proofErr w:type="spellStart"/>
      <w:r w:rsidRPr="00E11261">
        <w:t>Air</w:t>
      </w:r>
      <w:r w:rsidRPr="008B1564">
        <w:t>ster</w:t>
      </w:r>
      <w:proofErr w:type="spellEnd"/>
      <w:r w:rsidRPr="008B1564">
        <w:t>.</w:t>
      </w:r>
      <w:r w:rsidRPr="00E11261">
        <w:t xml:space="preserve">, </w:t>
      </w:r>
      <w:proofErr w:type="spellStart"/>
      <w:r w:rsidRPr="00E11261">
        <w:t>Vac</w:t>
      </w:r>
      <w:proofErr w:type="spellEnd"/>
      <w:r w:rsidRPr="00E11261">
        <w:t>, N</w:t>
      </w:r>
      <w:r w:rsidRPr="008B1564">
        <w:t>2</w:t>
      </w:r>
      <w:r w:rsidRPr="00E11261">
        <w:t>O) jsou instalované pro akutní ambulance (místnost č. N-1015, N-1017, N-1018), expektační lůžka (místnost č. N-1019), očista (místnost č. N-1020), příjmová místnost (místnost č. N-1002). Ventilové skříně jsou propojeny s monitorovacím zařízením, které je umístěn na chodbě (místnost č. N-1014).</w:t>
      </w:r>
    </w:p>
    <w:p w14:paraId="6652CD16" w14:textId="77777777" w:rsidR="00B61981" w:rsidRPr="00E11261" w:rsidRDefault="00B61981" w:rsidP="00A2748E">
      <w:pPr>
        <w:pStyle w:val="05DOMY-normlntext"/>
      </w:pPr>
      <w:r w:rsidRPr="00E11261">
        <w:t xml:space="preserve">Od ventilových skříní je dále potrubní rozvod </w:t>
      </w:r>
      <w:r w:rsidRPr="008B1564">
        <w:t>(</w:t>
      </w:r>
      <w:r w:rsidRPr="00E11261">
        <w:t>O</w:t>
      </w:r>
      <w:r w:rsidRPr="008B1564">
        <w:t xml:space="preserve">2, </w:t>
      </w:r>
      <w:r w:rsidRPr="00E11261">
        <w:t>Air</w:t>
      </w:r>
      <w:r w:rsidRPr="008B1564">
        <w:t xml:space="preserve">4bar, </w:t>
      </w:r>
      <w:proofErr w:type="spellStart"/>
      <w:r w:rsidRPr="00E11261">
        <w:t>Vac</w:t>
      </w:r>
      <w:proofErr w:type="spellEnd"/>
      <w:r w:rsidRPr="008B1564">
        <w:t xml:space="preserve">, </w:t>
      </w:r>
      <w:r w:rsidRPr="00E11261">
        <w:t>N</w:t>
      </w:r>
      <w:r w:rsidRPr="008B1564">
        <w:t>2</w:t>
      </w:r>
      <w:r w:rsidRPr="00E11261">
        <w:t xml:space="preserve">O) veden k jednotlivým odběrovým místům (lékařské panely, nástěnné rampy 1L, zdrojové mosty pro 1L). </w:t>
      </w:r>
    </w:p>
    <w:p w14:paraId="1192B29E" w14:textId="77777777" w:rsidR="00B61981" w:rsidRPr="00E11261" w:rsidRDefault="00B61981" w:rsidP="00A2748E">
      <w:pPr>
        <w:pStyle w:val="05DOMY-normlntext"/>
      </w:pPr>
      <w:r w:rsidRPr="00E11261">
        <w:t>Odtah anesteziologických směsí je veden od zdrojových mostů pro 1L (N-1002 – příjmová místnost a odveden na fasádu objektu přes místnost identifikace (místnost č. N-1026) a denní místnost (místnost č. N-1023) do volného prostoru.</w:t>
      </w:r>
    </w:p>
    <w:p w14:paraId="43DB00E9" w14:textId="77777777" w:rsidR="00B61981" w:rsidRPr="00E11261" w:rsidRDefault="00B61981" w:rsidP="00A2748E">
      <w:pPr>
        <w:pStyle w:val="05DOMY-normlntext"/>
      </w:pPr>
      <w:r w:rsidRPr="00E11261">
        <w:t>V místnostech č. N-1019 (expektační lůžka) jsou instalované nástěnné teleskopické plenty. Jednotlivá odběrová místa jsou patrna z výkresu 1.NP.</w:t>
      </w:r>
    </w:p>
    <w:p w14:paraId="43BEB63F" w14:textId="77777777" w:rsidR="00B61981" w:rsidRPr="00E11261" w:rsidRDefault="00B61981" w:rsidP="00A2748E">
      <w:pPr>
        <w:pStyle w:val="05DOMY-normlntext"/>
      </w:pPr>
      <w:r w:rsidRPr="00E11261">
        <w:t xml:space="preserve">Ve ventilové krabici budou instalovány uzavírací ventily, čidla klinického alarmu a místa NIST – vstupy pro účely nouze a údržbu. Vstupní místa NIST jsou opatřena vstupními nástavci dle druhu plynu a slouží v případě přerušení dodávky médií z centrálních rozvodů pro nouzové napojení z lokálních zdrojů, tj. tlakových lahví přes redukční ventil. Redukční ventil je nastaven na výstupním hodnotu tlaku 0,4 </w:t>
      </w:r>
      <w:proofErr w:type="spellStart"/>
      <w:r w:rsidRPr="00E11261">
        <w:t>MPa</w:t>
      </w:r>
      <w:proofErr w:type="spellEnd"/>
      <w:r w:rsidRPr="00E11261">
        <w:t>. Pomocí tlakové hadice určené pro dané médium provedeme napojení na příslušné místo NIST.  V tomto případě je hlavní uzávěr na vstupu potrubí do objektu uzavřen tzn. centrální rozvody odděleny a vstupní místa NIST s rychlospojkou pro příslušné médium nám zásobují z lokálních zdrojů v omezeném režimu uvedená oddělení.</w:t>
      </w:r>
    </w:p>
    <w:p w14:paraId="0662734B" w14:textId="77777777" w:rsidR="00B61981" w:rsidRPr="008B1564" w:rsidRDefault="00B61981" w:rsidP="00A2748E">
      <w:pPr>
        <w:pStyle w:val="05DOMY-normlntext"/>
      </w:pPr>
      <w:r w:rsidRPr="008B1564">
        <w:t>Potrubí je vedeno v podhledu na konzolkách. Svody potrubí jsou vedeny ve stěně. Potrubní rozvod je kotven pomocí ocelových nosníků s povrchovou úpravou.</w:t>
      </w:r>
    </w:p>
    <w:p w14:paraId="09EDC703" w14:textId="77777777" w:rsidR="00B61981" w:rsidRDefault="00B61981" w:rsidP="00A2748E">
      <w:pPr>
        <w:pStyle w:val="05DOMY-normlntext"/>
      </w:pPr>
    </w:p>
    <w:p w14:paraId="01F86B80" w14:textId="77777777" w:rsidR="00B61981" w:rsidRPr="00FC1797" w:rsidRDefault="00B61981" w:rsidP="00A2748E">
      <w:pPr>
        <w:pStyle w:val="05DOMY-normlntext"/>
      </w:pPr>
      <w:bookmarkStart w:id="426" w:name="_Toc77928957"/>
      <w:r w:rsidRPr="00FC1797">
        <w:t>Půdorys 2.NP</w:t>
      </w:r>
      <w:bookmarkEnd w:id="426"/>
    </w:p>
    <w:p w14:paraId="3240C3D3" w14:textId="77777777" w:rsidR="00B61981" w:rsidRPr="008B1564" w:rsidRDefault="00B61981" w:rsidP="00A2748E">
      <w:pPr>
        <w:pStyle w:val="05DOMY-normlntext"/>
      </w:pPr>
      <w:r w:rsidRPr="008B1564">
        <w:t>Objekt SO 03: Rozvody medicinálních plynů vstupují do podlaží třemi samostatnými stoupačkami v místnostech č. S-2052 (Chodba), S-2074 (Chodba), S-2025 (Chodba), (</w:t>
      </w:r>
      <w:r w:rsidRPr="00E11261">
        <w:t>O</w:t>
      </w:r>
      <w:r w:rsidRPr="008B1564">
        <w:t xml:space="preserve">2, </w:t>
      </w:r>
      <w:r w:rsidRPr="00E11261">
        <w:t>Air</w:t>
      </w:r>
      <w:r w:rsidRPr="008B1564">
        <w:t>4bar</w:t>
      </w:r>
      <w:r w:rsidRPr="00E11261">
        <w:t xml:space="preserve">, </w:t>
      </w:r>
      <w:proofErr w:type="spellStart"/>
      <w:r w:rsidRPr="00E11261">
        <w:t>Vac</w:t>
      </w:r>
      <w:proofErr w:type="spellEnd"/>
      <w:r w:rsidRPr="00E11261">
        <w:t>)</w:t>
      </w:r>
      <w:r w:rsidRPr="008B1564">
        <w:t xml:space="preserve">. </w:t>
      </w:r>
      <w:r w:rsidRPr="00E11261">
        <w:t>Na stoupačce S1 je O</w:t>
      </w:r>
      <w:r w:rsidRPr="008B1564">
        <w:t>2–4bar</w:t>
      </w:r>
      <w:r w:rsidRPr="00E11261">
        <w:t>, Air</w:t>
      </w:r>
      <w:r w:rsidRPr="008B1564">
        <w:t>4bar</w:t>
      </w:r>
      <w:r w:rsidRPr="00E11261">
        <w:t xml:space="preserve">, </w:t>
      </w:r>
      <w:proofErr w:type="spellStart"/>
      <w:r w:rsidRPr="00E11261">
        <w:t>Vac</w:t>
      </w:r>
      <w:proofErr w:type="spellEnd"/>
      <w:r w:rsidRPr="00E11261">
        <w:t xml:space="preserve">. </w:t>
      </w:r>
      <w:r w:rsidRPr="008B1564">
        <w:t>Pro dané patro je ze stoupačky S1 vyveden rozvod O2. V místnost č. S-2025 (Chodba) vede páteřní rozvod pro daný úsek (interna 22 lůžek, vertikála).</w:t>
      </w:r>
      <w:r w:rsidRPr="00E11261">
        <w:t xml:space="preserve"> Na odbočkách pro dané patro jsou vysazeny uzavírací armatury, kontrolní manometry a tlaková čidla pro signalizaci provozního tlaku, který je signalizován na centrální velín nemocnice. </w:t>
      </w:r>
    </w:p>
    <w:p w14:paraId="79A54394" w14:textId="77777777" w:rsidR="00B61981" w:rsidRPr="008B1564" w:rsidRDefault="00B61981" w:rsidP="00A2748E">
      <w:pPr>
        <w:pStyle w:val="05DOMY-normlntext"/>
      </w:pPr>
      <w:r w:rsidRPr="00E11261">
        <w:t xml:space="preserve">Páteřní rozvod je napojená na dvě ventilové skříně </w:t>
      </w:r>
      <w:r w:rsidRPr="008B1564">
        <w:t>(</w:t>
      </w:r>
      <w:r w:rsidRPr="00E11261">
        <w:t>O</w:t>
      </w:r>
      <w:r w:rsidRPr="008B1564">
        <w:t>2</w:t>
      </w:r>
      <w:r w:rsidRPr="00E11261">
        <w:t>) jsou instalované pro pokoje ve kterých jsou instalované nástěnné rampy pro 1L a 2L (místnost č. S-2002, S-2003, S-2012, S-2015, S-2023, S-2026, S-2028, S-2032, S-2037, S-2043). V místnosti č. S-2047 (Vyšetřovna) je umístěn lékařský panel a v místnosti č. 2003 (Pokoj 3L) je instalován zdrojový most pro 2L. Ventilové skříně jsou propojeny s monitorovacím zařízením, který je umístěn na chodbě (místnost č. S-2025).</w:t>
      </w:r>
    </w:p>
    <w:p w14:paraId="541E7203" w14:textId="77777777" w:rsidR="00B61981" w:rsidRPr="00E11261" w:rsidRDefault="00B61981" w:rsidP="00A2748E">
      <w:pPr>
        <w:pStyle w:val="05DOMY-normlntext"/>
      </w:pPr>
      <w:r w:rsidRPr="00E11261">
        <w:t>Na stoupačce S1 je O</w:t>
      </w:r>
      <w:r w:rsidRPr="008B1564">
        <w:t>2–4bar</w:t>
      </w:r>
      <w:r w:rsidRPr="00E11261">
        <w:t>, Air</w:t>
      </w:r>
      <w:r w:rsidRPr="008B1564">
        <w:t>4bar</w:t>
      </w:r>
      <w:r w:rsidRPr="00E11261">
        <w:t xml:space="preserve">, </w:t>
      </w:r>
      <w:proofErr w:type="spellStart"/>
      <w:r w:rsidRPr="00E11261">
        <w:t>Vac</w:t>
      </w:r>
      <w:proofErr w:type="spellEnd"/>
      <w:r w:rsidRPr="00E11261">
        <w:t>. Na odbočkách pro dané patro (O</w:t>
      </w:r>
      <w:r w:rsidRPr="008B1564">
        <w:t>2</w:t>
      </w:r>
      <w:r w:rsidRPr="00E11261">
        <w:t xml:space="preserve">) jsou vysazeny uzavírací armatury, kontrolní manometry a tlaková čidla pro signalizaci provozního tlaku, který je signalizován na centrální velín nemocnice. </w:t>
      </w:r>
    </w:p>
    <w:p w14:paraId="2F08B0A3" w14:textId="77777777" w:rsidR="00B61981" w:rsidRPr="00E11261" w:rsidRDefault="00B61981" w:rsidP="00A2748E">
      <w:pPr>
        <w:pStyle w:val="05DOMY-normlntext"/>
      </w:pPr>
      <w:r w:rsidRPr="00E11261">
        <w:t xml:space="preserve">Ve ventilové krabici budou instalovány uzavírací ventily, čidla klinického alarmu a místa NIST – vstupy pro účely nouze a údržbu. Vstupní místa NIST jsou opatřena vstupními nástavci dle druhu plynu a slouží v případě přerušení dodávky médií z centrálních rozvodů pro nouzové napojení z lokálních zdrojů, tj. tlakových lahví přes redukční ventil. Redukční ventil je nastaven na výstupním hodnotu tlaku 0,4 </w:t>
      </w:r>
      <w:proofErr w:type="spellStart"/>
      <w:r w:rsidRPr="00E11261">
        <w:t>MPa</w:t>
      </w:r>
      <w:proofErr w:type="spellEnd"/>
      <w:r w:rsidRPr="00E11261">
        <w:t>. Pomocí tlakové hadice určené pro dané médium provedeme napojení na příslušné místo NIST.  V tomto případě je hlavní uzávěr na vstupu potrubí do objektu uzavřen tzn. centrální rozvody odděleny a vstupní místa NIST s rychlospojkou pro příslušné médium nám zásobují z lokálních zdrojů v omezeném režimu uvedená oddělení.</w:t>
      </w:r>
    </w:p>
    <w:p w14:paraId="7B6D24FE" w14:textId="77777777" w:rsidR="00B61981" w:rsidRPr="008B1564" w:rsidRDefault="00B61981" w:rsidP="00A2748E">
      <w:pPr>
        <w:pStyle w:val="05DOMY-normlntext"/>
      </w:pPr>
      <w:r w:rsidRPr="008B1564">
        <w:t>Potrubí je vedeno v podhledu na konzolkách. Svody potrubí jsou vedeny ve stěně. Potrubní rozvod je kotven pomocí ocelových nosníků s povrchovou úpravou.</w:t>
      </w:r>
    </w:p>
    <w:p w14:paraId="253124ED" w14:textId="77777777" w:rsidR="00B61981" w:rsidRPr="008B1564" w:rsidRDefault="00B61981" w:rsidP="00A2748E">
      <w:pPr>
        <w:pStyle w:val="05DOMY-normlntext"/>
      </w:pPr>
      <w:r w:rsidRPr="00E11261">
        <w:t>Na stoupačce S2 je O</w:t>
      </w:r>
      <w:r w:rsidRPr="008B1564">
        <w:t>2–4bar</w:t>
      </w:r>
      <w:r w:rsidRPr="00E11261">
        <w:t>, Air</w:t>
      </w:r>
      <w:r w:rsidRPr="008B1564">
        <w:t>4bar</w:t>
      </w:r>
      <w:r w:rsidRPr="00E11261">
        <w:t xml:space="preserve">, </w:t>
      </w:r>
      <w:proofErr w:type="spellStart"/>
      <w:r w:rsidRPr="00E11261">
        <w:t>Vac</w:t>
      </w:r>
      <w:proofErr w:type="spellEnd"/>
      <w:r w:rsidRPr="00E11261">
        <w:t xml:space="preserve">. </w:t>
      </w:r>
      <w:r w:rsidRPr="008B1564">
        <w:t>Pro dané patro je ze stoupačky S2 vyveden rozvod O2. V místnost č. S-2025 (Chodba) se rozvod napojuje na ventilovou skříň pro jeden plyn. (pediatrie 10 lůžek).</w:t>
      </w:r>
      <w:r w:rsidRPr="00E11261">
        <w:t xml:space="preserve"> Na odbočkách pro dané patro jsou vysazeny uzavírací armatury, kontrolní manometry a tlaková čidla pro signalizaci provozního tlaku, který je signalizován na centrální velín nemocnice. </w:t>
      </w:r>
    </w:p>
    <w:p w14:paraId="69626D4A" w14:textId="77777777" w:rsidR="00B61981" w:rsidRPr="008B1564" w:rsidRDefault="00B61981" w:rsidP="00A2748E">
      <w:pPr>
        <w:pStyle w:val="05DOMY-normlntext"/>
      </w:pPr>
      <w:r w:rsidRPr="00E11261">
        <w:t xml:space="preserve">Páteřní rozvod je napojená na jednu ventilovou skříň </w:t>
      </w:r>
      <w:r w:rsidRPr="008B1564">
        <w:t>(</w:t>
      </w:r>
      <w:r w:rsidRPr="00E11261">
        <w:t>O</w:t>
      </w:r>
      <w:r w:rsidRPr="008B1564">
        <w:t>2</w:t>
      </w:r>
      <w:r w:rsidRPr="00E11261">
        <w:t>) jsou instalované pro ambulance ve kterých jsou instalované lékařské panely (místnost č. S-2075, S-2076, S-2077, S-2078, S-2079, S-2080. Ventilové skříň je propojená s monitorovacím zařízením, který je umístěn v recepci (místnost č. S-2050).</w:t>
      </w:r>
    </w:p>
    <w:p w14:paraId="00079DE2" w14:textId="77777777" w:rsidR="00B61981" w:rsidRPr="00E11261" w:rsidRDefault="00B61981" w:rsidP="00A2748E">
      <w:pPr>
        <w:pStyle w:val="05DOMY-normlntext"/>
      </w:pPr>
      <w:r w:rsidRPr="00E11261">
        <w:t>Na odbočkách pro dané patro (O</w:t>
      </w:r>
      <w:r w:rsidRPr="008B1564">
        <w:t>2</w:t>
      </w:r>
      <w:r w:rsidRPr="00E11261">
        <w:t xml:space="preserve">) jsou vysazeny uzavírací armatury, kontrolní manometry a tlaková čidla pro signalizaci provozního tlaku, který je signalizován na centrální velín nemocnice. </w:t>
      </w:r>
    </w:p>
    <w:p w14:paraId="3F408D17" w14:textId="77777777" w:rsidR="00B61981" w:rsidRPr="00E11261" w:rsidRDefault="00B61981" w:rsidP="00A2748E">
      <w:pPr>
        <w:pStyle w:val="05DOMY-normlntext"/>
      </w:pPr>
      <w:r w:rsidRPr="00E11261">
        <w:t xml:space="preserve">Ve ventilové krabici budou instalovány uzavírací ventily, čidla klinického alarmu a místa NIST – vstupy pro účely nouze a údržbu. Vstupní místa NIST jsou opatřena vstupními nástavci dle druhu plynu a slouží v případě přerušení dodávky médií z centrálních rozvodů pro nouzové napojení z lokálních zdrojů, tj. tlakových lahví přes redukční ventil. Redukční ventil je nastaven na výstupním hodnotu tlaku 0,4 </w:t>
      </w:r>
      <w:proofErr w:type="spellStart"/>
      <w:r w:rsidRPr="00E11261">
        <w:t>MPa</w:t>
      </w:r>
      <w:proofErr w:type="spellEnd"/>
      <w:r w:rsidRPr="00E11261">
        <w:t>. Pomocí tlakové hadice určené pro dané médium provedeme napojení na příslušné místo NIST.  V tomto případě je hlavní uzávěr na vstupu potrubí do objektu uzavřen tzn. centrální rozvody odděleny a vstupní místa NIST s rychlospojkou pro příslušné médium nám zásobují z lokálních zdrojů v omezeném režimu uvedená oddělení.</w:t>
      </w:r>
    </w:p>
    <w:p w14:paraId="2A7188B8" w14:textId="77777777" w:rsidR="00B61981" w:rsidRPr="008B1564" w:rsidRDefault="00B61981" w:rsidP="00A2748E">
      <w:pPr>
        <w:pStyle w:val="05DOMY-normlntext"/>
      </w:pPr>
      <w:r w:rsidRPr="008B1564">
        <w:t>Potrubí je vedeno v podhledu na konzolkách. Svody potrubí jsou vedeny ve stěně. Potrubní rozvod je kotven pomocí ocelových nosníků s povrchovou úpravou.</w:t>
      </w:r>
    </w:p>
    <w:p w14:paraId="6096C865" w14:textId="77777777" w:rsidR="00B61981" w:rsidRPr="008B1564" w:rsidRDefault="00B61981" w:rsidP="00A2748E">
      <w:pPr>
        <w:pStyle w:val="05DOMY-normlntext"/>
      </w:pPr>
      <w:r w:rsidRPr="00E11261">
        <w:t>Na stoupačce S3 je O</w:t>
      </w:r>
      <w:r w:rsidRPr="008B1564">
        <w:t>2–4bar</w:t>
      </w:r>
      <w:r w:rsidRPr="00E11261">
        <w:t>, Air</w:t>
      </w:r>
      <w:r w:rsidRPr="008B1564">
        <w:t>4bar</w:t>
      </w:r>
      <w:r w:rsidRPr="00E11261">
        <w:t xml:space="preserve">, </w:t>
      </w:r>
      <w:proofErr w:type="spellStart"/>
      <w:r w:rsidRPr="00E11261">
        <w:t>Vac</w:t>
      </w:r>
      <w:proofErr w:type="spellEnd"/>
      <w:r w:rsidRPr="00E11261">
        <w:t xml:space="preserve">. </w:t>
      </w:r>
      <w:r w:rsidRPr="008B1564">
        <w:t>Pro dané patro je ze stoupačky S3 vyveden rozvod O2. V místnost č. S-2052 (Chodba) se rozvod napojuje na ventilovou skříň pro jeden plyn. (ambulance).</w:t>
      </w:r>
      <w:r w:rsidRPr="00E11261">
        <w:t xml:space="preserve"> Na odbočkách pro dané patro jsou vysazeny uzavírací armatury, kontrolní manometry a tlaková čidla pro signalizaci provozního tlaku, který je signalizován na centrální velín nemocnice. </w:t>
      </w:r>
    </w:p>
    <w:p w14:paraId="1392A475" w14:textId="77777777" w:rsidR="00B61981" w:rsidRPr="008B1564" w:rsidRDefault="00B61981" w:rsidP="00A2748E">
      <w:pPr>
        <w:pStyle w:val="05DOMY-normlntext"/>
      </w:pPr>
      <w:r w:rsidRPr="00E11261">
        <w:t xml:space="preserve">Páteřní rozvod je napojená na jednu ventilovou skříň </w:t>
      </w:r>
      <w:r w:rsidRPr="008B1564">
        <w:t>(</w:t>
      </w:r>
      <w:r w:rsidRPr="00E11261">
        <w:t>O</w:t>
      </w:r>
      <w:r w:rsidRPr="008B1564">
        <w:t>2</w:t>
      </w:r>
      <w:r w:rsidRPr="00E11261">
        <w:t>) pro ambulance a odběry ve kterých jsou instalované lékařské panely (místnost č. S-2051, S-2057, S-2058, S-2059. Ventilové skříň je propojená s monitorovacím zařízením, který je umístěn v recepci (místnost č. S-2050).</w:t>
      </w:r>
    </w:p>
    <w:p w14:paraId="7BBBE734" w14:textId="77777777" w:rsidR="00B61981" w:rsidRPr="00E11261" w:rsidRDefault="00B61981" w:rsidP="00A2748E">
      <w:pPr>
        <w:pStyle w:val="05DOMY-normlntext"/>
      </w:pPr>
      <w:r w:rsidRPr="00E11261">
        <w:t xml:space="preserve">Ve ventilové krabici budou instalovány uzavírací ventily, čidla klinického alarmu a místa NIST – vstupy pro účely nouze a údržbu. Vstupní místa NIST jsou opatřena vstupními nástavci dle druhu plynu a slouží v případě přerušení dodávky médií z centrálních rozvodů pro nouzové napojení z lokálních zdrojů, tj. tlakových lahví přes redukční ventil. Redukční ventil je nastaven na výstupním hodnotu tlaku 0,4 </w:t>
      </w:r>
      <w:proofErr w:type="spellStart"/>
      <w:r w:rsidRPr="00E11261">
        <w:t>MPa</w:t>
      </w:r>
      <w:proofErr w:type="spellEnd"/>
      <w:r w:rsidRPr="00E11261">
        <w:t>. Pomocí tlakové hadice určené pro dané médium provedeme napojení na příslušné místo NIST.  V tomto případě je hlavní uzávěr na vstupu potrubí do objektu uzavřen tzn. centrální rozvody odděleny a vstupní místa NIST s rychlospojkou pro příslušné médium nám zásobují z lokálních zdrojů v omezeném režimu uvedená oddělení.</w:t>
      </w:r>
    </w:p>
    <w:p w14:paraId="72A1B9C3" w14:textId="77777777" w:rsidR="00B61981" w:rsidRPr="008B1564" w:rsidRDefault="00B61981" w:rsidP="00A2748E">
      <w:pPr>
        <w:pStyle w:val="05DOMY-normlntext"/>
      </w:pPr>
      <w:r w:rsidRPr="008B1564">
        <w:t>Potrubí je vedeno v podhledu na konzolkách. Svody potrubí jsou vedeny ve stěně. Potrubní rozvod je kotven pomocí ocelových nosníků s povrchovou úpravou.</w:t>
      </w:r>
    </w:p>
    <w:p w14:paraId="4160620E" w14:textId="77777777" w:rsidR="00B61981" w:rsidRPr="00E11261" w:rsidRDefault="00B61981" w:rsidP="00A2748E">
      <w:pPr>
        <w:pStyle w:val="05DOMY-normlntext"/>
      </w:pPr>
      <w:r w:rsidRPr="008B1564">
        <w:t>Objekt SO 01: V místnosti č.2030 (strojovna VZT) je propojení stoupačky S4 mezi 1. NP a 3.NP.</w:t>
      </w:r>
    </w:p>
    <w:p w14:paraId="299E8270" w14:textId="77777777" w:rsidR="00B61981" w:rsidRDefault="00B61981" w:rsidP="00A2748E">
      <w:pPr>
        <w:pStyle w:val="05DOMY-normlntext"/>
      </w:pPr>
    </w:p>
    <w:p w14:paraId="40FEC3E0" w14:textId="77777777" w:rsidR="00B61981" w:rsidRPr="008848ED" w:rsidRDefault="00B61981" w:rsidP="00A2748E">
      <w:pPr>
        <w:pStyle w:val="05DOMY-normlntext"/>
      </w:pPr>
      <w:bookmarkStart w:id="427" w:name="_Toc77928958"/>
      <w:r w:rsidRPr="008848ED">
        <w:t>Půdorys 3.NP</w:t>
      </w:r>
      <w:bookmarkEnd w:id="427"/>
    </w:p>
    <w:p w14:paraId="08AD4344" w14:textId="77777777" w:rsidR="00B61981" w:rsidRPr="00FB722D" w:rsidRDefault="00B61981" w:rsidP="00A2748E">
      <w:pPr>
        <w:pStyle w:val="05DOMY-normlntext"/>
      </w:pPr>
      <w:r w:rsidRPr="00FB722D">
        <w:t>Objekt SO 03: Rozvody medicinálních plynů vstupují do podlaží třemi samostatnými stoupačkami v místnostech č. S-3011 (Chodba) a S-3045 (Chodba) (</w:t>
      </w:r>
      <w:r w:rsidRPr="00E11261">
        <w:t>O</w:t>
      </w:r>
      <w:r w:rsidRPr="00FB722D">
        <w:t xml:space="preserve">2, </w:t>
      </w:r>
      <w:r w:rsidRPr="00E11261">
        <w:t>Air</w:t>
      </w:r>
      <w:r w:rsidRPr="00FB722D">
        <w:t>4bar</w:t>
      </w:r>
      <w:r w:rsidRPr="00E11261">
        <w:t xml:space="preserve">, </w:t>
      </w:r>
      <w:proofErr w:type="spellStart"/>
      <w:r w:rsidRPr="00E11261">
        <w:t>Vac</w:t>
      </w:r>
      <w:proofErr w:type="spellEnd"/>
      <w:r w:rsidRPr="00E11261">
        <w:t>)</w:t>
      </w:r>
      <w:r w:rsidRPr="00FB722D">
        <w:t xml:space="preserve">. </w:t>
      </w:r>
      <w:r w:rsidRPr="00E11261">
        <w:t>Na stoupačce S1 je O</w:t>
      </w:r>
      <w:r w:rsidRPr="00FB722D">
        <w:t>2–4bar</w:t>
      </w:r>
      <w:r w:rsidRPr="00E11261">
        <w:t>, Air</w:t>
      </w:r>
      <w:r w:rsidRPr="00FB722D">
        <w:t>4bar</w:t>
      </w:r>
      <w:r w:rsidRPr="00E11261">
        <w:t xml:space="preserve">, </w:t>
      </w:r>
      <w:proofErr w:type="spellStart"/>
      <w:r w:rsidRPr="00E11261">
        <w:t>Vac</w:t>
      </w:r>
      <w:proofErr w:type="spellEnd"/>
      <w:r w:rsidRPr="00E11261">
        <w:t xml:space="preserve">. </w:t>
      </w:r>
      <w:r w:rsidRPr="00FB722D">
        <w:t xml:space="preserve">Pro dané patro je ze stoupačky S1 vyveden rozvod O2, </w:t>
      </w:r>
      <w:r w:rsidRPr="00E11261">
        <w:t>Air</w:t>
      </w:r>
      <w:r w:rsidRPr="00FB722D">
        <w:t>4bar</w:t>
      </w:r>
      <w:r w:rsidRPr="00E11261">
        <w:t xml:space="preserve">, </w:t>
      </w:r>
      <w:proofErr w:type="spellStart"/>
      <w:r w:rsidRPr="00E11261">
        <w:t>Vac</w:t>
      </w:r>
      <w:proofErr w:type="spellEnd"/>
      <w:r w:rsidRPr="00FB722D">
        <w:t>. V místnost č. S-3011 (Chodba) vede páteřní rozvod pro daný úsek (LDN 26 lůžek, vertikála).</w:t>
      </w:r>
      <w:r w:rsidRPr="00E11261">
        <w:t xml:space="preserve"> Na odbočkách pro dané patro jsou vysazeny uzavírací armatury, kontrolní manometry a tlaková čidla pro signalizaci provozního tlaku, který je signalizován na centrální velín nemocnice. </w:t>
      </w:r>
    </w:p>
    <w:p w14:paraId="79FA47D7" w14:textId="77777777" w:rsidR="00B61981" w:rsidRPr="00FB722D" w:rsidRDefault="00B61981" w:rsidP="00A2748E">
      <w:pPr>
        <w:pStyle w:val="05DOMY-normlntext"/>
      </w:pPr>
      <w:r w:rsidRPr="00E11261">
        <w:t xml:space="preserve">Páteřní rozvod je napojená na dvě ventilové skříně VK </w:t>
      </w:r>
      <w:r w:rsidRPr="00FB722D">
        <w:t>(</w:t>
      </w:r>
      <w:r w:rsidRPr="00E11261">
        <w:t>O</w:t>
      </w:r>
      <w:r w:rsidRPr="00FB722D">
        <w:t>2</w:t>
      </w:r>
      <w:r w:rsidRPr="00E11261">
        <w:t>) a VK (O</w:t>
      </w:r>
      <w:r w:rsidRPr="00FB722D">
        <w:t>2–4bar</w:t>
      </w:r>
      <w:r w:rsidRPr="00E11261">
        <w:t>, Air</w:t>
      </w:r>
      <w:r w:rsidRPr="00FB722D">
        <w:t>4bar</w:t>
      </w:r>
      <w:r w:rsidRPr="00E11261">
        <w:t xml:space="preserve">, </w:t>
      </w:r>
      <w:proofErr w:type="spellStart"/>
      <w:r w:rsidRPr="00E11261">
        <w:t>Vac</w:t>
      </w:r>
      <w:proofErr w:type="spellEnd"/>
      <w:r w:rsidRPr="00E11261">
        <w:t>) jsou pro pokoje ve kterých jsou instalované nástěnné rampy pro 1L a 2L (místnost č. S-2002, S-2003, S-2012, S-2015, S-2023, S-2026, S-2028, S-2032, S-2037, S-2043). V místnosti č. S-3039 (Vyšetřovna) a místnost č. S-3035 (Sklad) jsou umístěné lékařské panely a v místnosti č. 3003 (Pokoj 3L) je instalován zdrojový most pro 2L. Ventilové skříně jsou propojeny s monitorovacím zařízením, který je umístěn na chodbě (místnost č. S-3011).</w:t>
      </w:r>
    </w:p>
    <w:p w14:paraId="11A2EF88" w14:textId="77777777" w:rsidR="00B61981" w:rsidRPr="00E11261" w:rsidRDefault="00B61981" w:rsidP="00A2748E">
      <w:pPr>
        <w:pStyle w:val="05DOMY-normlntext"/>
      </w:pPr>
      <w:r w:rsidRPr="00E11261">
        <w:t>Na stoupačce S1 je O</w:t>
      </w:r>
      <w:r w:rsidRPr="00FB722D">
        <w:t>2–4bar</w:t>
      </w:r>
      <w:r w:rsidRPr="00E11261">
        <w:t>, Air</w:t>
      </w:r>
      <w:r w:rsidRPr="00FB722D">
        <w:t>4bar</w:t>
      </w:r>
      <w:r w:rsidRPr="00E11261">
        <w:t xml:space="preserve">, </w:t>
      </w:r>
      <w:proofErr w:type="spellStart"/>
      <w:r w:rsidRPr="00E11261">
        <w:t>Vac</w:t>
      </w:r>
      <w:proofErr w:type="spellEnd"/>
      <w:r w:rsidRPr="00E11261">
        <w:t>. Na odbočkách pro dané patro (O</w:t>
      </w:r>
      <w:r w:rsidRPr="00FB722D">
        <w:t>2</w:t>
      </w:r>
      <w:r w:rsidRPr="00E11261">
        <w:t>, Air</w:t>
      </w:r>
      <w:r w:rsidRPr="00FB722D">
        <w:t>4bar</w:t>
      </w:r>
      <w:r w:rsidRPr="00E11261">
        <w:t xml:space="preserve">, </w:t>
      </w:r>
      <w:proofErr w:type="spellStart"/>
      <w:r w:rsidRPr="00E11261">
        <w:t>Vac</w:t>
      </w:r>
      <w:proofErr w:type="spellEnd"/>
      <w:r w:rsidRPr="00E11261">
        <w:t xml:space="preserve">) jsou vysazeny uzavírací armatury, kontrolní manometry a tlaková čidla pro signalizaci provozního tlaku, který je signalizován na centrální velín nemocnice. </w:t>
      </w:r>
    </w:p>
    <w:p w14:paraId="32CBE197" w14:textId="77777777" w:rsidR="00B61981" w:rsidRPr="00E11261" w:rsidRDefault="00B61981" w:rsidP="00A2748E">
      <w:pPr>
        <w:pStyle w:val="05DOMY-normlntext"/>
      </w:pPr>
      <w:r w:rsidRPr="00E11261">
        <w:t xml:space="preserve">Ve ventilové krabici budou instalovány uzavírací ventily, čidla klinického alarmu a místa NIST – vstupy pro účely nouze a údržbu. Vstupní místa NIST jsou opatřena vstupními nástavci dle druhu plynu a slouží v případě přerušení dodávky médií z centrálních rozvodů pro nouzové napojení z lokálních zdrojů, tj. tlakových lahví přes redukční ventil. Redukční ventil je nastaven na výstupním hodnotu tlaku 0,4 </w:t>
      </w:r>
      <w:proofErr w:type="spellStart"/>
      <w:r w:rsidRPr="00E11261">
        <w:t>MPa</w:t>
      </w:r>
      <w:proofErr w:type="spellEnd"/>
      <w:r w:rsidRPr="00E11261">
        <w:t>. Pomocí tlakové hadice určené pro dané médium provedeme napojení na příslušné místo NIST.  V tomto případě je hlavní uzávěr na vstupu potrubí do objektu uzavřen tzn. centrální rozvody odděleny a vstupní místa NIST s rychlospojkou pro příslušné médium nám zásobují z lokálních zdrojů v omezeném režimu uvedená oddělení.</w:t>
      </w:r>
    </w:p>
    <w:p w14:paraId="529A25A3" w14:textId="77777777" w:rsidR="00B61981" w:rsidRPr="00FB722D" w:rsidRDefault="00B61981" w:rsidP="00A2748E">
      <w:pPr>
        <w:pStyle w:val="05DOMY-normlntext"/>
      </w:pPr>
      <w:r w:rsidRPr="00FB722D">
        <w:t>Potrubí je vedeno v podhledu na konzolkách. Svody potrubí jsou vedeny ve stěně. Potrubní rozvod je kotven pomocí ocelových nosníků s povrchovou úpravou.</w:t>
      </w:r>
    </w:p>
    <w:p w14:paraId="7EA2B880" w14:textId="77777777" w:rsidR="00B61981" w:rsidRPr="00FB722D" w:rsidRDefault="00B61981" w:rsidP="00A2748E">
      <w:pPr>
        <w:pStyle w:val="05DOMY-normlntext"/>
      </w:pPr>
      <w:r w:rsidRPr="00E11261">
        <w:t>Na stoupačce S2 je O</w:t>
      </w:r>
      <w:r w:rsidRPr="00FB722D">
        <w:t>2–4bar</w:t>
      </w:r>
      <w:r w:rsidRPr="00E11261">
        <w:t>, Air</w:t>
      </w:r>
      <w:r w:rsidRPr="00FB722D">
        <w:t>4bar</w:t>
      </w:r>
      <w:r w:rsidRPr="00E11261">
        <w:t xml:space="preserve">, </w:t>
      </w:r>
      <w:proofErr w:type="spellStart"/>
      <w:r w:rsidRPr="00E11261">
        <w:t>Vac</w:t>
      </w:r>
      <w:proofErr w:type="spellEnd"/>
      <w:r w:rsidRPr="00E11261">
        <w:t xml:space="preserve">. </w:t>
      </w:r>
      <w:r w:rsidRPr="00FB722D">
        <w:t>Pro dané patro je ze stoupačky S2 vyveden rozvod O2. V místnost č. S-3045 (Chodba) se rozvod napojuje na ventilovou skříň pro jeden plyn. (LDN I. Část 24 lůžek).</w:t>
      </w:r>
      <w:r w:rsidRPr="00E11261">
        <w:t xml:space="preserve"> Na odbočkách pro dané patro jsou vysazeny uzavírací armatury, kontrolní manometry a tlaková čidla pro signalizaci provozního tlaku, který je signalizován na centrální velín nemocnice. </w:t>
      </w:r>
    </w:p>
    <w:p w14:paraId="438D01FB" w14:textId="77777777" w:rsidR="00B61981" w:rsidRPr="00FB722D" w:rsidRDefault="00B61981" w:rsidP="00A2748E">
      <w:pPr>
        <w:pStyle w:val="05DOMY-normlntext"/>
      </w:pPr>
      <w:r w:rsidRPr="00E11261">
        <w:t xml:space="preserve">Páteřní rozvod je napojená na jednu ventilovou skříň </w:t>
      </w:r>
      <w:r w:rsidRPr="00FB722D">
        <w:t>(</w:t>
      </w:r>
      <w:r w:rsidRPr="00E11261">
        <w:t>O</w:t>
      </w:r>
      <w:r w:rsidRPr="00FB722D">
        <w:t>2</w:t>
      </w:r>
      <w:r w:rsidRPr="00E11261">
        <w:t>) jsou instalované pro pokoje 2L, 1L a přípravnu a vyšetřovnu ve kterých jsou instalované lékařské panely (místnost č. S-3074, S-3076, S-3086, S-3089, S-3094, S-3091, S-3098, S-3102. Ventilové skříň je propojená s monitorovacím zařízením, který je umístěn v sesterně (místnost č. S-3073).</w:t>
      </w:r>
    </w:p>
    <w:p w14:paraId="1391E137" w14:textId="77777777" w:rsidR="00B61981" w:rsidRPr="00E11261" w:rsidRDefault="00B61981" w:rsidP="00A2748E">
      <w:pPr>
        <w:pStyle w:val="05DOMY-normlntext"/>
      </w:pPr>
      <w:r w:rsidRPr="00E11261">
        <w:t>Na odbočkách pro dané patro (O</w:t>
      </w:r>
      <w:r w:rsidRPr="00FB722D">
        <w:t>2</w:t>
      </w:r>
      <w:r w:rsidRPr="00E11261">
        <w:t xml:space="preserve">) jsou vysazeny uzavírací armatury, kontrolní manometry a tlaková čidla pro signalizaci provozního tlaku, který je signalizován na centrální velín nemocnice. </w:t>
      </w:r>
    </w:p>
    <w:p w14:paraId="5E79A517" w14:textId="77777777" w:rsidR="00B61981" w:rsidRPr="00E11261" w:rsidRDefault="00B61981" w:rsidP="00A2748E">
      <w:pPr>
        <w:pStyle w:val="05DOMY-normlntext"/>
      </w:pPr>
      <w:r w:rsidRPr="00E11261">
        <w:t xml:space="preserve">Ve ventilové krabici budou instalovány uzavírací ventily, čidla klinického alarmu a místa NIST – vstupy pro účely nouze a údržbu. Vstupní místa NIST jsou opatřena vstupními nástavci dle druhu plynu a slouží v případě přerušení dodávky médií z centrálních rozvodů pro nouzové napojení z lokálních zdrojů, tj. tlakových lahví přes redukční ventil. Redukční ventil je nastaven na výstupním hodnotu tlaku 0,4 </w:t>
      </w:r>
      <w:proofErr w:type="spellStart"/>
      <w:r w:rsidRPr="00E11261">
        <w:t>MPa</w:t>
      </w:r>
      <w:proofErr w:type="spellEnd"/>
      <w:r w:rsidRPr="00E11261">
        <w:t>. Pomocí tlakové hadice určené pro dané médium provedeme napojení na příslušné místo NIST.  V tomto případě je hlavní uzávěr na vstupu potrubí do objektu uzavřen tzn. centrální rozvody odděleny a vstupní místa NIST s rychlospojkou pro příslušné médium nám zásobují z lokálních zdrojů v omezeném režimu uvedená oddělení.</w:t>
      </w:r>
    </w:p>
    <w:p w14:paraId="7BBF4057" w14:textId="77777777" w:rsidR="00B61981" w:rsidRPr="00FB722D" w:rsidRDefault="00B61981" w:rsidP="00A2748E">
      <w:pPr>
        <w:pStyle w:val="05DOMY-normlntext"/>
      </w:pPr>
      <w:r w:rsidRPr="00FB722D">
        <w:t>Potrubí je vedeno v podhledu na konzolkách. Svody potrubí jsou vedeny ve stěně. Potrubní rozvod je kotven pomocí ocelových nosníků s povrchovou úpravou.</w:t>
      </w:r>
    </w:p>
    <w:p w14:paraId="73143367" w14:textId="77777777" w:rsidR="00B61981" w:rsidRPr="00FB722D" w:rsidRDefault="00B61981" w:rsidP="00A2748E">
      <w:pPr>
        <w:pStyle w:val="05DOMY-normlntext"/>
      </w:pPr>
      <w:r w:rsidRPr="00E11261">
        <w:t>Na stoupačce S3 je O</w:t>
      </w:r>
      <w:r w:rsidRPr="00FB722D">
        <w:t>2–4bar</w:t>
      </w:r>
      <w:r w:rsidRPr="00E11261">
        <w:t>, Air</w:t>
      </w:r>
      <w:r w:rsidRPr="00FB722D">
        <w:t>4bar</w:t>
      </w:r>
      <w:r w:rsidRPr="00E11261">
        <w:t xml:space="preserve">, </w:t>
      </w:r>
      <w:proofErr w:type="spellStart"/>
      <w:r w:rsidRPr="00E11261">
        <w:t>Vac</w:t>
      </w:r>
      <w:proofErr w:type="spellEnd"/>
      <w:r w:rsidRPr="00E11261">
        <w:t xml:space="preserve">. </w:t>
      </w:r>
      <w:r w:rsidRPr="00FB722D">
        <w:t>Pro dané patro je ze stoupačky S3 vyveden rozvod O2</w:t>
      </w:r>
      <w:r w:rsidRPr="00E11261">
        <w:t>, Air</w:t>
      </w:r>
      <w:r w:rsidRPr="00FB722D">
        <w:t>4bar</w:t>
      </w:r>
      <w:r w:rsidRPr="00E11261">
        <w:t xml:space="preserve">, </w:t>
      </w:r>
      <w:proofErr w:type="spellStart"/>
      <w:r w:rsidRPr="00E11261">
        <w:t>Vac</w:t>
      </w:r>
      <w:proofErr w:type="spellEnd"/>
      <w:r w:rsidRPr="00FB722D">
        <w:t>. V místnost č. S-3045 (Chodba) se rozvod napojuje na ventilovou skříň pro tři plyny.</w:t>
      </w:r>
      <w:r w:rsidRPr="00E11261">
        <w:t xml:space="preserve"> Na odbočkách pro dané patro jsou vysazeny uzavírací armatury, kontrolní manometry a tlaková čidla pro signalizaci provozního tlaku, který je signalizován na centrální velín nemocnice. </w:t>
      </w:r>
    </w:p>
    <w:p w14:paraId="6904E28A" w14:textId="77777777" w:rsidR="00B61981" w:rsidRPr="00E11261" w:rsidRDefault="00B61981" w:rsidP="00A2748E">
      <w:pPr>
        <w:pStyle w:val="05DOMY-normlntext"/>
      </w:pPr>
      <w:r w:rsidRPr="00E11261">
        <w:t xml:space="preserve">Páteřní rozvod je napojená na jednu ventilovou skříň </w:t>
      </w:r>
      <w:r w:rsidRPr="00FB722D">
        <w:t>(</w:t>
      </w:r>
      <w:r w:rsidRPr="00E11261">
        <w:t>O</w:t>
      </w:r>
      <w:r w:rsidRPr="00FB722D">
        <w:t>2</w:t>
      </w:r>
      <w:r w:rsidRPr="00E11261">
        <w:t>, Air</w:t>
      </w:r>
      <w:r w:rsidRPr="00FB722D">
        <w:t>4bar</w:t>
      </w:r>
      <w:r w:rsidRPr="00E11261">
        <w:t xml:space="preserve">, </w:t>
      </w:r>
      <w:proofErr w:type="spellStart"/>
      <w:r w:rsidRPr="00E11261">
        <w:t>Vac</w:t>
      </w:r>
      <w:proofErr w:type="spellEnd"/>
      <w:r w:rsidRPr="00E11261">
        <w:t xml:space="preserve">) pro pokoje 1L, 2L a </w:t>
      </w:r>
      <w:proofErr w:type="spellStart"/>
      <w:r w:rsidRPr="00E11261">
        <w:t>asist</w:t>
      </w:r>
      <w:proofErr w:type="spellEnd"/>
      <w:r w:rsidRPr="00E11261">
        <w:t>. lázně ve kterých jsou instalované lékařské panely (místnost č. S-3065) a nástěnné rampy pro 1L a 2L (místnost č. S-3046, S-3048, S-3050, S-3054, S-3061, S-3066, S-3070). Ventilové skříň je propojená s monitorovacím zařízením, který je umístěn v sesterně (místnost č. S-3073). V místnostech č. č. S-3002, S-3003, S-3004, S-3013, S-3014, S-3015, S-3027, S-3034, S-3035, S-3036, S-3037, S-3044, S-3045, S-3046, S-3047 jsou instalované nástěnné teleskopické plenty. Jednotlivá odběrová místa jsou patrna z výkresu.</w:t>
      </w:r>
    </w:p>
    <w:p w14:paraId="7B73A62A" w14:textId="77777777" w:rsidR="00B61981" w:rsidRPr="00E11261" w:rsidRDefault="00B61981" w:rsidP="00A2748E">
      <w:pPr>
        <w:pStyle w:val="05DOMY-normlntext"/>
      </w:pPr>
      <w:r w:rsidRPr="00E11261">
        <w:t xml:space="preserve">Ve ventilové krabici budou instalovány uzavírací ventily, čidla klinického alarmu a místa NIST – vstupy pro účely nouze a údržbu. Vstupní místa NIST jsou opatřena vstupními nástavci dle druhu plynu a slouží v případě přerušení dodávky médií z centrálních rozvodů pro nouzové napojení z lokálních zdrojů, tj. tlakových lahví přes redukční ventil. Redukční ventil je nastaven na výstupním hodnotu tlaku 0,4 </w:t>
      </w:r>
      <w:proofErr w:type="spellStart"/>
      <w:r w:rsidRPr="00E11261">
        <w:t>MPa</w:t>
      </w:r>
      <w:proofErr w:type="spellEnd"/>
      <w:r w:rsidRPr="00E11261">
        <w:t>. Pomocí tlakové hadice určené pro dané médium provedeme napojení na příslušné místo NIST.  V tomto případě je hlavní uzávěr na vstupu potrubí do objektu uzavřen tzn. centrální rozvody odděleny a vstupní místa NIST s rychlospojkou pro příslušné médium nám zásobují z lokálních zdrojů v omezeném režimu uvedená oddělení.</w:t>
      </w:r>
    </w:p>
    <w:p w14:paraId="1EBA97E4" w14:textId="77777777" w:rsidR="00B61981" w:rsidRPr="00FB722D" w:rsidRDefault="00B61981" w:rsidP="00A2748E">
      <w:pPr>
        <w:pStyle w:val="05DOMY-normlntext"/>
      </w:pPr>
      <w:r w:rsidRPr="00FB722D">
        <w:t>Potrubí je vedeno v podhledu na konzolkách. Svody potrubí jsou vedeny ve stěně. Potrubní rozvod je kotven pomocí ocelových nosníků s povrchovou úpravou.</w:t>
      </w:r>
    </w:p>
    <w:p w14:paraId="7761B867" w14:textId="77777777" w:rsidR="00B61981" w:rsidRPr="00FB722D" w:rsidRDefault="00B61981" w:rsidP="00A2748E">
      <w:pPr>
        <w:pStyle w:val="05DOMY-normlntext"/>
      </w:pPr>
      <w:r w:rsidRPr="00FB722D">
        <w:t>Objekt SO 01: Rozvody medicinálních plynů vstupují do podlaží jednou stoupačkou v místnostech č. 3024 (</w:t>
      </w:r>
      <w:proofErr w:type="spellStart"/>
      <w:r w:rsidRPr="00FB722D">
        <w:t>prac</w:t>
      </w:r>
      <w:proofErr w:type="spellEnd"/>
      <w:r w:rsidRPr="00FB722D">
        <w:t>. sester)</w:t>
      </w:r>
      <w:r w:rsidRPr="00E11261">
        <w:t xml:space="preserve">. </w:t>
      </w:r>
      <w:r w:rsidRPr="00FB722D">
        <w:t xml:space="preserve">Pro dané patro je ze stoupačky S4 vyveden rozvod O2, </w:t>
      </w:r>
      <w:r w:rsidRPr="00E11261">
        <w:t>Air</w:t>
      </w:r>
      <w:r w:rsidRPr="00FB722D">
        <w:t>4bar</w:t>
      </w:r>
      <w:r w:rsidRPr="00E11261">
        <w:t xml:space="preserve">, </w:t>
      </w:r>
      <w:proofErr w:type="spellStart"/>
      <w:r w:rsidRPr="00E11261">
        <w:t>Vac</w:t>
      </w:r>
      <w:proofErr w:type="spellEnd"/>
      <w:r w:rsidRPr="00FB722D">
        <w:t>. Přes místnost č. 3026 (Stanoviště sester) a v místnosti č. 3053 (Chodba) vede páteřní rozvod pro daný úsek (Chirurgie – 30 lůžek).</w:t>
      </w:r>
      <w:r w:rsidRPr="00E11261">
        <w:t xml:space="preserve"> Na odbočkách pro dané patro jsou vysazeny uzavírací armatury, kontrolní manometry a tlaková čidla pro signalizaci provozního tlaku, který je signalizován na centrální velín nemocnice. </w:t>
      </w:r>
    </w:p>
    <w:p w14:paraId="7AEC388E" w14:textId="77777777" w:rsidR="00B61981" w:rsidRPr="00FB722D" w:rsidRDefault="00B61981" w:rsidP="00A2748E">
      <w:pPr>
        <w:pStyle w:val="05DOMY-normlntext"/>
      </w:pPr>
      <w:r w:rsidRPr="00E11261">
        <w:t xml:space="preserve">Páteřní rozvod je napojená na dvě ventilové skříně VK </w:t>
      </w:r>
      <w:r w:rsidRPr="00FB722D">
        <w:t>(</w:t>
      </w:r>
      <w:r w:rsidRPr="00E11261">
        <w:t>O</w:t>
      </w:r>
      <w:r w:rsidRPr="00FB722D">
        <w:t>2</w:t>
      </w:r>
      <w:r w:rsidRPr="00E11261">
        <w:t>) a VK (O</w:t>
      </w:r>
      <w:r w:rsidRPr="00FB722D">
        <w:t>2–4bar</w:t>
      </w:r>
      <w:r w:rsidRPr="00E11261">
        <w:t>, Air</w:t>
      </w:r>
      <w:r w:rsidRPr="00FB722D">
        <w:t>4bar</w:t>
      </w:r>
      <w:r w:rsidRPr="00E11261">
        <w:t xml:space="preserve">, </w:t>
      </w:r>
      <w:proofErr w:type="spellStart"/>
      <w:r w:rsidRPr="00E11261">
        <w:t>Vac</w:t>
      </w:r>
      <w:proofErr w:type="spellEnd"/>
      <w:r w:rsidRPr="00E11261">
        <w:t>) jsou pro pokoje ve kterých jsou instalované nástěnné rampy pro 2L (místnost č. 3002, 3003, 3004, 3013, 3014, 3015, 3027, 3034, 3035, 3036, 3037, 3044, 3045, 3046, 3047). V místnosti č. S-3001 (Vyšetřovna) je umístěn lékařský panel (O</w:t>
      </w:r>
      <w:r w:rsidRPr="00FB722D">
        <w:t>2</w:t>
      </w:r>
      <w:r w:rsidRPr="00E11261">
        <w:t>) a místnost č. S-3016 (</w:t>
      </w:r>
      <w:proofErr w:type="spellStart"/>
      <w:r w:rsidRPr="00E11261">
        <w:t>Asist</w:t>
      </w:r>
      <w:proofErr w:type="spellEnd"/>
      <w:r w:rsidRPr="00E11261">
        <w:t>. lázeň) jsou umístěné lékařské panely (</w:t>
      </w:r>
      <w:r w:rsidRPr="00FB722D">
        <w:t>O2</w:t>
      </w:r>
      <w:r w:rsidRPr="00E11261">
        <w:t>, Air</w:t>
      </w:r>
      <w:r w:rsidRPr="00FB722D">
        <w:t>4bar</w:t>
      </w:r>
      <w:r w:rsidRPr="00E11261">
        <w:t xml:space="preserve">, </w:t>
      </w:r>
      <w:proofErr w:type="spellStart"/>
      <w:r w:rsidRPr="00E11261">
        <w:t>Vac</w:t>
      </w:r>
      <w:proofErr w:type="spellEnd"/>
      <w:r w:rsidRPr="00E11261">
        <w:t>). Ventilové skříně jsou propojeny s monitorovacím zařízením, který je umístěn ve stanovišti sester (místnost č. S-3026).</w:t>
      </w:r>
    </w:p>
    <w:p w14:paraId="5342AA94" w14:textId="77777777" w:rsidR="00B61981" w:rsidRPr="00E11261" w:rsidRDefault="00B61981" w:rsidP="00A2748E">
      <w:pPr>
        <w:pStyle w:val="05DOMY-normlntext"/>
      </w:pPr>
      <w:r w:rsidRPr="00E11261">
        <w:t>Na odbočkách pro dané patro (O</w:t>
      </w:r>
      <w:r w:rsidRPr="00FB722D">
        <w:t>2</w:t>
      </w:r>
      <w:r w:rsidRPr="00E11261">
        <w:t>, Air</w:t>
      </w:r>
      <w:r w:rsidRPr="00FB722D">
        <w:t>4bar</w:t>
      </w:r>
      <w:r w:rsidRPr="00E11261">
        <w:t xml:space="preserve">, </w:t>
      </w:r>
      <w:proofErr w:type="spellStart"/>
      <w:r w:rsidRPr="00E11261">
        <w:t>Vac</w:t>
      </w:r>
      <w:proofErr w:type="spellEnd"/>
      <w:r w:rsidRPr="00E11261">
        <w:t>) jsou vysazeny uzavírací armatury, kontrolní manometry a tlaková čidla pro signalizaci provozního tlaku, který je signalizován na centrální velín nemocnice. V místnostech č. č. 3002, 3003, 3004, 3013, 3014, 3015, 3027, 3034, 3035, 3036, 3037, 3044, 3045, 3046, 3047 jsou instalované nástěnné teleskopické plenty. Jednotlivá odběrová místa jsou patrna z výkresu.</w:t>
      </w:r>
    </w:p>
    <w:p w14:paraId="3F96C782" w14:textId="77777777" w:rsidR="00B61981" w:rsidRPr="00E11261" w:rsidRDefault="00B61981" w:rsidP="00A2748E">
      <w:pPr>
        <w:pStyle w:val="05DOMY-normlntext"/>
      </w:pPr>
      <w:r w:rsidRPr="00E11261">
        <w:t xml:space="preserve">Ve ventilové krabici budou instalovány uzavírací ventily, čidla klinického alarmu a místa NIST – vstupy pro účely nouze a údržbu. Vstupní místa NIST jsou opatřena vstupními nástavci dle druhu plynu a slouží v případě přerušení dodávky médií z centrálních rozvodů pro nouzové napojení z lokálních zdrojů, tj. tlakových lahví přes redukční ventil. Redukční ventil je nastaven na výstupním hodnotu tlaku 0,4 </w:t>
      </w:r>
      <w:proofErr w:type="spellStart"/>
      <w:r w:rsidRPr="00E11261">
        <w:t>MPa</w:t>
      </w:r>
      <w:proofErr w:type="spellEnd"/>
      <w:r w:rsidRPr="00E11261">
        <w:t>. Pomocí tlakové hadice určené pro dané médium provedeme napojení na příslušné místo NIST.  V tomto případě je hlavní uzávěr na vstupu potrubí do objektu uzavřen tzn. centrální rozvody odděleny a vstupní místa NIST s rychlospojkou pro příslušné médium nám zásobují z lokálních zdrojů v omezeném režimu uvedená oddělení.</w:t>
      </w:r>
    </w:p>
    <w:p w14:paraId="1670949B" w14:textId="77777777" w:rsidR="00B61981" w:rsidRPr="00FB722D" w:rsidRDefault="00B61981" w:rsidP="00A2748E">
      <w:pPr>
        <w:pStyle w:val="05DOMY-normlntext"/>
      </w:pPr>
      <w:r w:rsidRPr="00FB722D">
        <w:t>Potrubí je vedeno v podhledu na konzolkách. Svody potrubí jsou vedeny ve stěně. Potrubní rozvod je kotven pomocí ocelových nosníků s povrchovou úpravou.</w:t>
      </w:r>
    </w:p>
    <w:p w14:paraId="7801B1A2" w14:textId="77777777" w:rsidR="00B61981" w:rsidRDefault="00B61981" w:rsidP="00A2748E">
      <w:pPr>
        <w:pStyle w:val="05DOMY-normlntext"/>
      </w:pPr>
    </w:p>
    <w:p w14:paraId="74087DF2" w14:textId="77777777" w:rsidR="00B61981" w:rsidRPr="008848ED" w:rsidRDefault="00B61981" w:rsidP="00A2748E">
      <w:pPr>
        <w:pStyle w:val="05DOMY-normlntext"/>
      </w:pPr>
      <w:bookmarkStart w:id="428" w:name="_Toc77928959"/>
      <w:r w:rsidRPr="008848ED">
        <w:t>Půdorys 4.NP</w:t>
      </w:r>
      <w:bookmarkEnd w:id="428"/>
    </w:p>
    <w:p w14:paraId="04D4B4EA" w14:textId="77777777" w:rsidR="00B61981" w:rsidRPr="00FB722D" w:rsidRDefault="00B61981" w:rsidP="00A2748E">
      <w:pPr>
        <w:pStyle w:val="05DOMY-normlntext"/>
      </w:pPr>
      <w:r w:rsidRPr="00FB722D">
        <w:t>Objekt SO 03: Rozvody medicinálních plynů vstupují do podlaží třemi samostatnými stoupačkami v místnostech č. S-4021 (Chodba) a S-4031 (Chodba) (</w:t>
      </w:r>
      <w:r w:rsidRPr="00E11261">
        <w:t>O</w:t>
      </w:r>
      <w:r w:rsidRPr="00FB722D">
        <w:t xml:space="preserve">2, </w:t>
      </w:r>
      <w:r w:rsidRPr="00E11261">
        <w:t>Air</w:t>
      </w:r>
      <w:r w:rsidRPr="00FB722D">
        <w:t>4bar</w:t>
      </w:r>
      <w:r w:rsidRPr="00E11261">
        <w:t xml:space="preserve">, </w:t>
      </w:r>
      <w:proofErr w:type="spellStart"/>
      <w:r w:rsidRPr="00E11261">
        <w:t>Vac</w:t>
      </w:r>
      <w:proofErr w:type="spellEnd"/>
      <w:r w:rsidRPr="00E11261">
        <w:t>)</w:t>
      </w:r>
      <w:r w:rsidRPr="00FB722D">
        <w:t xml:space="preserve">. </w:t>
      </w:r>
      <w:r w:rsidRPr="00E11261">
        <w:t>Na stoupačce S1 je O</w:t>
      </w:r>
      <w:r w:rsidRPr="00FB722D">
        <w:t>2–4bar</w:t>
      </w:r>
      <w:r w:rsidRPr="00E11261">
        <w:t>, Air</w:t>
      </w:r>
      <w:r w:rsidRPr="00FB722D">
        <w:t>4bar</w:t>
      </w:r>
      <w:r w:rsidRPr="00E11261">
        <w:t xml:space="preserve">, </w:t>
      </w:r>
      <w:proofErr w:type="spellStart"/>
      <w:r w:rsidRPr="00E11261">
        <w:t>Vac</w:t>
      </w:r>
      <w:proofErr w:type="spellEnd"/>
      <w:r w:rsidRPr="00E11261">
        <w:t xml:space="preserve">. </w:t>
      </w:r>
      <w:r w:rsidRPr="00FB722D">
        <w:t xml:space="preserve">Pro dané patro je ze stoupačky S1 vyveden rozvod O2, </w:t>
      </w:r>
      <w:r w:rsidRPr="00E11261">
        <w:t>Air</w:t>
      </w:r>
      <w:r w:rsidRPr="00FB722D">
        <w:t>4bar</w:t>
      </w:r>
      <w:r w:rsidRPr="00E11261">
        <w:t xml:space="preserve">, </w:t>
      </w:r>
      <w:proofErr w:type="spellStart"/>
      <w:r w:rsidRPr="00E11261">
        <w:t>Vac</w:t>
      </w:r>
      <w:proofErr w:type="spellEnd"/>
      <w:r w:rsidRPr="00FB722D">
        <w:t xml:space="preserve">. V místnost č. S-4021 (Chodba) vede páteřní rozvod pro daný úsek (Ošetřovatelská lůžka, </w:t>
      </w:r>
      <w:proofErr w:type="spellStart"/>
      <w:r w:rsidRPr="00FB722D">
        <w:t>vertilála</w:t>
      </w:r>
      <w:proofErr w:type="spellEnd"/>
      <w:r w:rsidRPr="00FB722D">
        <w:t>).</w:t>
      </w:r>
      <w:r w:rsidRPr="00E11261">
        <w:t xml:space="preserve"> Na odbočkách pro dané patro jsou vysazeny uzavírací armatury, kontrolní manometry a tlaková čidla pro signalizaci provozního tlaku, který je signalizován na centrální velín nemocnice. </w:t>
      </w:r>
    </w:p>
    <w:p w14:paraId="6F2D1C31" w14:textId="77777777" w:rsidR="00B61981" w:rsidRPr="00FB722D" w:rsidRDefault="00B61981" w:rsidP="00A2748E">
      <w:pPr>
        <w:pStyle w:val="05DOMY-normlntext"/>
      </w:pPr>
      <w:r w:rsidRPr="00E11261">
        <w:t xml:space="preserve">Páteřní rozvod je napojená na dvě ventilové skříně VK </w:t>
      </w:r>
      <w:r w:rsidRPr="00FB722D">
        <w:t>(</w:t>
      </w:r>
      <w:r w:rsidRPr="00E11261">
        <w:t>O</w:t>
      </w:r>
      <w:r w:rsidRPr="00FB722D">
        <w:t>2</w:t>
      </w:r>
      <w:r w:rsidRPr="00E11261">
        <w:t>) a VK (O</w:t>
      </w:r>
      <w:r w:rsidRPr="00FB722D">
        <w:t>2–4bar</w:t>
      </w:r>
      <w:r w:rsidRPr="00E11261">
        <w:t>, Air</w:t>
      </w:r>
      <w:r w:rsidRPr="00FB722D">
        <w:t>4bar</w:t>
      </w:r>
      <w:r w:rsidRPr="00E11261">
        <w:t xml:space="preserve">, </w:t>
      </w:r>
      <w:proofErr w:type="spellStart"/>
      <w:r w:rsidRPr="00E11261">
        <w:t>Vac</w:t>
      </w:r>
      <w:proofErr w:type="spellEnd"/>
      <w:r w:rsidRPr="00E11261">
        <w:t>) jsou pro pokoje ve kterých jsou instalované nástěnné rampy pro 2L (místnost č. S-4008, S-4013, S-4014, S-4015, S-4017, S-4018, S-4019, S-4020). V místnosti č. S-4023 (Asistovaná lázeň) jsou umístěné lékařské panely. Ventilové skříně jsou propojeny s monitorovacím zařízením, který je umístěn v sesterně (místnost č. S-4024).</w:t>
      </w:r>
    </w:p>
    <w:p w14:paraId="309F83EE" w14:textId="77777777" w:rsidR="00B61981" w:rsidRPr="00E11261" w:rsidRDefault="00B61981" w:rsidP="00A2748E">
      <w:pPr>
        <w:pStyle w:val="05DOMY-normlntext"/>
      </w:pPr>
      <w:r w:rsidRPr="00E11261">
        <w:t>Na odbočkách pro dané patro (O</w:t>
      </w:r>
      <w:r w:rsidRPr="00FB722D">
        <w:t>2</w:t>
      </w:r>
      <w:r w:rsidRPr="00E11261">
        <w:t>, Air</w:t>
      </w:r>
      <w:r w:rsidRPr="00FB722D">
        <w:t>4bar</w:t>
      </w:r>
      <w:r w:rsidRPr="00E11261">
        <w:t xml:space="preserve">, </w:t>
      </w:r>
      <w:proofErr w:type="spellStart"/>
      <w:r w:rsidRPr="00E11261">
        <w:t>Vac</w:t>
      </w:r>
      <w:proofErr w:type="spellEnd"/>
      <w:r w:rsidRPr="00E11261">
        <w:t xml:space="preserve">) jsou vysazeny uzavírací armatury, kontrolní manometry a tlaková čidla pro signalizaci provozního tlaku, který je signalizován na centrální velín nemocnice. </w:t>
      </w:r>
    </w:p>
    <w:p w14:paraId="72950C50" w14:textId="77777777" w:rsidR="00B61981" w:rsidRPr="00E11261" w:rsidRDefault="00B61981" w:rsidP="00A2748E">
      <w:pPr>
        <w:pStyle w:val="05DOMY-normlntext"/>
      </w:pPr>
      <w:r w:rsidRPr="00E11261">
        <w:t xml:space="preserve">Ve ventilové krabici budou instalovány uzavírací ventily, čidla klinického alarmu a místa NIST – vstupy pro účely nouze a údržbu. Vstupní místa NIST jsou opatřena vstupními nástavci dle druhu plynu a slouží v případě přerušení dodávky médií z centrálních rozvodů pro nouzové napojení z lokálních zdrojů, tj. tlakových lahví přes redukční ventil. Redukční ventil je nastaven na výstupním hodnotu tlaku 0,4 </w:t>
      </w:r>
      <w:proofErr w:type="spellStart"/>
      <w:r w:rsidRPr="00E11261">
        <w:t>MPa</w:t>
      </w:r>
      <w:proofErr w:type="spellEnd"/>
      <w:r w:rsidRPr="00E11261">
        <w:t>. Pomocí tlakové hadice určené pro dané médium provedeme napojení na příslušné místo NIST.  V tomto případě je hlavní uzávěr na vstupu potrubí do objektu uzavřen tzn. centrální rozvody odděleny a vstupní místa NIST s rychlospojkou pro příslušné médium nám zásobují z lokálních zdrojů v omezeném režimu uvedená oddělení.</w:t>
      </w:r>
    </w:p>
    <w:p w14:paraId="5B064482" w14:textId="77777777" w:rsidR="00B61981" w:rsidRPr="00FB722D" w:rsidRDefault="00B61981" w:rsidP="00A2748E">
      <w:pPr>
        <w:pStyle w:val="05DOMY-normlntext"/>
      </w:pPr>
      <w:r w:rsidRPr="00FB722D">
        <w:t>Potrubí je vedeno v podhledu na konzolkách. Svody potrubí jsou vedeny ve stěně. Potrubní rozvod je kotven pomocí ocelových nosníků s povrchovou úpravou.</w:t>
      </w:r>
    </w:p>
    <w:p w14:paraId="1A7F1B5A" w14:textId="77777777" w:rsidR="00B61981" w:rsidRPr="00FB722D" w:rsidRDefault="00B61981" w:rsidP="00A2748E">
      <w:pPr>
        <w:pStyle w:val="05DOMY-normlntext"/>
      </w:pPr>
      <w:r w:rsidRPr="00E11261">
        <w:t>Na stoupačce S2 je O</w:t>
      </w:r>
      <w:r w:rsidRPr="00FB722D">
        <w:t>2–4bar</w:t>
      </w:r>
      <w:r w:rsidRPr="00E11261">
        <w:t>, Air</w:t>
      </w:r>
      <w:r w:rsidRPr="00FB722D">
        <w:t>4bar</w:t>
      </w:r>
      <w:r w:rsidRPr="00E11261">
        <w:t xml:space="preserve">, </w:t>
      </w:r>
      <w:proofErr w:type="spellStart"/>
      <w:r w:rsidRPr="00E11261">
        <w:t>Vac</w:t>
      </w:r>
      <w:proofErr w:type="spellEnd"/>
      <w:r w:rsidRPr="00E11261">
        <w:t xml:space="preserve">. </w:t>
      </w:r>
      <w:r w:rsidRPr="00FB722D">
        <w:t xml:space="preserve">Pro dané patro je ze stoupačky S2 vyveden rozvod O2, </w:t>
      </w:r>
      <w:r w:rsidRPr="00E11261">
        <w:t>Air</w:t>
      </w:r>
      <w:r w:rsidRPr="00FB722D">
        <w:t>4bar</w:t>
      </w:r>
      <w:r w:rsidRPr="00E11261">
        <w:t xml:space="preserve">, </w:t>
      </w:r>
      <w:proofErr w:type="spellStart"/>
      <w:r w:rsidRPr="00E11261">
        <w:t>Vac</w:t>
      </w:r>
      <w:proofErr w:type="spellEnd"/>
      <w:r w:rsidRPr="00FB722D">
        <w:t>. V místnost č. S-4031 (Chodba) se rozvod napojuje na ventilovou skříň pro tři plyny. (Dětské oddělení, vertikála).</w:t>
      </w:r>
      <w:r w:rsidRPr="00E11261">
        <w:t xml:space="preserve"> Na odbočkách pro dané patro jsou vysazeny uzavírací armatury, kontrolní manometry a tlaková čidla pro signalizaci provozního tlaku, který je signalizován na centrální velín nemocnice. </w:t>
      </w:r>
    </w:p>
    <w:p w14:paraId="1949034B" w14:textId="77777777" w:rsidR="00B61981" w:rsidRPr="00FB722D" w:rsidRDefault="00B61981" w:rsidP="00A2748E">
      <w:pPr>
        <w:pStyle w:val="05DOMY-normlntext"/>
      </w:pPr>
      <w:r w:rsidRPr="00E11261">
        <w:t>Páteřní rozvod je napojená na jednu ventilovou skříň (</w:t>
      </w:r>
      <w:r w:rsidRPr="00FB722D">
        <w:t xml:space="preserve">O2, </w:t>
      </w:r>
      <w:r w:rsidRPr="00E11261">
        <w:t>Air</w:t>
      </w:r>
      <w:r w:rsidRPr="00FB722D">
        <w:t>4bar</w:t>
      </w:r>
      <w:r w:rsidRPr="00E11261">
        <w:t xml:space="preserve">, </w:t>
      </w:r>
      <w:proofErr w:type="spellStart"/>
      <w:r w:rsidRPr="00E11261">
        <w:t>Vac</w:t>
      </w:r>
      <w:proofErr w:type="spellEnd"/>
      <w:r w:rsidRPr="00E11261">
        <w:t xml:space="preserve">) je instalovaný pro pokoje 2L, 1L a </w:t>
      </w:r>
      <w:proofErr w:type="spellStart"/>
      <w:r w:rsidRPr="00E11261">
        <w:t>asist</w:t>
      </w:r>
      <w:proofErr w:type="spellEnd"/>
      <w:r w:rsidRPr="00E11261">
        <w:t>. lázeň ve kterých jsou instalované nástěnné rampy pro 1L a 2L (místnost č. S-3074, S-3076, S-3086, S-3089, S-3094, S-3091, S-3098, S-3102) a lékařské panely (místnost č. S-4054). Ventilové skříň je propojená s monitorovacím zařízením, který je umístěn v sesterně (místnost č. S-4044).</w:t>
      </w:r>
    </w:p>
    <w:p w14:paraId="2110258C" w14:textId="77777777" w:rsidR="00B61981" w:rsidRPr="00E11261" w:rsidRDefault="00B61981" w:rsidP="00A2748E">
      <w:pPr>
        <w:pStyle w:val="05DOMY-normlntext"/>
      </w:pPr>
      <w:r w:rsidRPr="00E11261">
        <w:t>Na odbočkách pro dané patro (O</w:t>
      </w:r>
      <w:r w:rsidRPr="00FB722D">
        <w:t>2</w:t>
      </w:r>
      <w:r w:rsidRPr="00E11261">
        <w:t xml:space="preserve">) jsou vysazeny uzavírací armatury, kontrolní manometry a tlaková čidla pro signalizaci provozního tlaku, který je signalizován na centrální velín nemocnice. </w:t>
      </w:r>
    </w:p>
    <w:p w14:paraId="037D2269" w14:textId="77777777" w:rsidR="00B61981" w:rsidRPr="00E11261" w:rsidRDefault="00B61981" w:rsidP="00A2748E">
      <w:pPr>
        <w:pStyle w:val="05DOMY-normlntext"/>
      </w:pPr>
      <w:r w:rsidRPr="00E11261">
        <w:t xml:space="preserve">Ve ventilové krabici budou instalovány uzavírací ventily, čidla klinického alarmu a místa NIST – vstupy pro účely nouze a údržbu. Vstupní místa NIST jsou opatřena vstupními nástavci dle druhu plynu a slouží v případě přerušení dodávky médií z centrálních rozvodů pro nouzové napojení z lokálních zdrojů, tj. tlakových lahví přes redukční ventil. Redukční ventil je nastaven na výstupním hodnotu tlaku 0,4 </w:t>
      </w:r>
      <w:proofErr w:type="spellStart"/>
      <w:r w:rsidRPr="00E11261">
        <w:t>MPa</w:t>
      </w:r>
      <w:proofErr w:type="spellEnd"/>
      <w:r w:rsidRPr="00E11261">
        <w:t>. Pomocí tlakové hadice určené pro dané médium provedeme napojení na příslušné místo NIST.  V tomto případě je hlavní uzávěr na vstupu potrubí do objektu uzavřen tzn. centrální rozvody odděleny a vstupní místa NIST s rychlospojkou pro příslušné médium nám zásobují z lokálních zdrojů v omezeném režimu uvedená oddělení.</w:t>
      </w:r>
    </w:p>
    <w:p w14:paraId="729DD29C" w14:textId="77777777" w:rsidR="00B61981" w:rsidRPr="00FB722D" w:rsidRDefault="00B61981" w:rsidP="00A2748E">
      <w:pPr>
        <w:pStyle w:val="05DOMY-normlntext"/>
      </w:pPr>
      <w:r w:rsidRPr="00FB722D">
        <w:t>Potrubí je vedeno v podhledu na konzolkách. Svody potrubí jsou vedeny ve stěně. Potrubní rozvod je kotven pomocí ocelových nosníků s povrchovou úpravou.</w:t>
      </w:r>
    </w:p>
    <w:p w14:paraId="2BA59AEB" w14:textId="77777777" w:rsidR="00B61981" w:rsidRPr="00FB722D" w:rsidRDefault="00B61981" w:rsidP="00A2748E">
      <w:pPr>
        <w:pStyle w:val="05DOMY-normlntext"/>
      </w:pPr>
      <w:r w:rsidRPr="00E11261">
        <w:t>Na stoupačce S3 je O</w:t>
      </w:r>
      <w:r w:rsidRPr="00FB722D">
        <w:t>2–4bar</w:t>
      </w:r>
      <w:r w:rsidRPr="00E11261">
        <w:t>, Air</w:t>
      </w:r>
      <w:r w:rsidRPr="00FB722D">
        <w:t>4bar</w:t>
      </w:r>
      <w:r w:rsidRPr="00E11261">
        <w:t xml:space="preserve">, </w:t>
      </w:r>
      <w:proofErr w:type="spellStart"/>
      <w:r w:rsidRPr="00E11261">
        <w:t>Vac</w:t>
      </w:r>
      <w:proofErr w:type="spellEnd"/>
      <w:r w:rsidRPr="00E11261">
        <w:t xml:space="preserve">. </w:t>
      </w:r>
      <w:r w:rsidRPr="00FB722D">
        <w:t>Pro dané patro je ze stoupačky S3 vyveden rozvod O2</w:t>
      </w:r>
      <w:r w:rsidRPr="00E11261">
        <w:t>, Air</w:t>
      </w:r>
      <w:r w:rsidRPr="00FB722D">
        <w:t>4bar</w:t>
      </w:r>
      <w:r w:rsidRPr="00E11261">
        <w:t xml:space="preserve">, </w:t>
      </w:r>
      <w:proofErr w:type="spellStart"/>
      <w:r w:rsidRPr="00E11261">
        <w:t>Vac</w:t>
      </w:r>
      <w:proofErr w:type="spellEnd"/>
      <w:r w:rsidRPr="00FB722D">
        <w:t>. V místnost č. S-4031 (Chodba) se rozvod napojuje na ventilovou skříň pro tři plyny.</w:t>
      </w:r>
      <w:r w:rsidRPr="00E11261">
        <w:t xml:space="preserve"> Na odbočkách pro dané patro jsou vysazeny uzavírací armatury, kontrolní manometry a tlaková čidla pro signalizaci provozního tlaku, který je signalizován na centrální velín nemocnice. </w:t>
      </w:r>
    </w:p>
    <w:p w14:paraId="0B34E0BF" w14:textId="77777777" w:rsidR="00B61981" w:rsidRPr="00E11261" w:rsidRDefault="00B61981" w:rsidP="00A2748E">
      <w:pPr>
        <w:pStyle w:val="05DOMY-normlntext"/>
      </w:pPr>
      <w:r w:rsidRPr="00E11261">
        <w:t xml:space="preserve">Páteřní rozvod je napojená na jednu ventilovou skříň </w:t>
      </w:r>
      <w:r w:rsidRPr="00FB722D">
        <w:t>(</w:t>
      </w:r>
      <w:r w:rsidRPr="00E11261">
        <w:t>O</w:t>
      </w:r>
      <w:r w:rsidRPr="00FB722D">
        <w:t>2</w:t>
      </w:r>
      <w:r w:rsidRPr="00E11261">
        <w:t>, Air</w:t>
      </w:r>
      <w:r w:rsidRPr="00FB722D">
        <w:t>4bar</w:t>
      </w:r>
      <w:r w:rsidRPr="00E11261">
        <w:t xml:space="preserve">, </w:t>
      </w:r>
      <w:proofErr w:type="spellStart"/>
      <w:r w:rsidRPr="00E11261">
        <w:t>Vac</w:t>
      </w:r>
      <w:proofErr w:type="spellEnd"/>
      <w:r w:rsidRPr="00E11261">
        <w:t>) pro pokoje 1L, 2L, úklid (místnost č. S-4034) a vyšetřovnu (místnost č. S-4043) ve kterých jsou instalované lékařské panely a nástěnné rampy pro 1L a 2L (místnost č. S-4032, S-4039, S-4040, S-4041, S-4042,). Ventilové skříň je propojená s monitorovacím zařízením, který je umístěn v sesterně (místnost č. S-4044). V místnostech č. č. S-4039, S-4040, S-4041, S-4042 jsou instalované nástěnné teleskopické plenty. Jednotlivá odběrová místa jsou patrna z výkresu.</w:t>
      </w:r>
    </w:p>
    <w:p w14:paraId="069EBBC8" w14:textId="77777777" w:rsidR="00B61981" w:rsidRPr="00E11261" w:rsidRDefault="00B61981" w:rsidP="00A2748E">
      <w:pPr>
        <w:pStyle w:val="05DOMY-normlntext"/>
      </w:pPr>
      <w:r w:rsidRPr="00E11261">
        <w:t xml:space="preserve">Ve ventilové krabici budou instalovány uzavírací ventily, čidla klinického alarmu a místa NIST – vstupy pro účely nouze a údržbu. Vstupní místa NIST jsou opatřena vstupními nástavci dle druhu plynu a slouží v případě přerušení dodávky médií z centrálních rozvodů pro nouzové napojení z lokálních zdrojů, tj. tlakových lahví přes redukční ventil. Redukční ventil je nastaven na výstupním hodnotu tlaku 0,4 </w:t>
      </w:r>
      <w:proofErr w:type="spellStart"/>
      <w:r w:rsidRPr="00E11261">
        <w:t>MPa</w:t>
      </w:r>
      <w:proofErr w:type="spellEnd"/>
      <w:r w:rsidRPr="00E11261">
        <w:t>. Pomocí tlakové hadice určené pro dané médium provedeme napojení na příslušné místo NIST.  V tomto případě je hlavní uzávěr na vstupu potrubí do objektu uzavřen tzn. centrální rozvody odděleny a vstupní místa NIST s rychlospojkou pro příslušné médium nám zásobují z lokálních zdrojů v omezeném režimu uvedená oddělení.</w:t>
      </w:r>
    </w:p>
    <w:p w14:paraId="1296AA92" w14:textId="77777777" w:rsidR="00B61981" w:rsidRPr="00FB722D" w:rsidRDefault="00B61981" w:rsidP="00A2748E">
      <w:pPr>
        <w:pStyle w:val="05DOMY-normlntext"/>
      </w:pPr>
      <w:r w:rsidRPr="00FB722D">
        <w:t>Potrubí je vedeno v podhledu na konzolkách. Svody potrubí jsou vedeny ve stěně. Potrubní rozvod je kotven pomocí ocelových nosníků s povrchovou úpravou.</w:t>
      </w:r>
    </w:p>
    <w:p w14:paraId="43A3AA0C" w14:textId="77777777" w:rsidR="00B61981" w:rsidRPr="0027495D" w:rsidRDefault="00B61981" w:rsidP="00245472">
      <w:pPr>
        <w:pStyle w:val="03DOMYnadpismal"/>
      </w:pPr>
      <w:bookmarkStart w:id="429" w:name="_Toc66626574"/>
      <w:bookmarkStart w:id="430" w:name="_Toc78880761"/>
      <w:bookmarkEnd w:id="412"/>
      <w:r w:rsidRPr="0027495D">
        <w:t xml:space="preserve">PS 03 </w:t>
      </w:r>
      <w:bookmarkEnd w:id="429"/>
      <w:r w:rsidRPr="0027495D">
        <w:t>Zdroje medicinálních plynů včetně připojení</w:t>
      </w:r>
      <w:bookmarkEnd w:id="430"/>
    </w:p>
    <w:p w14:paraId="6060F178" w14:textId="77777777" w:rsidR="00B61981" w:rsidRPr="0027495D" w:rsidRDefault="00B61981" w:rsidP="00A2748E">
      <w:pPr>
        <w:pStyle w:val="05DOMY-normlntext"/>
      </w:pPr>
      <w:bookmarkStart w:id="431" w:name="_Toc77323224"/>
      <w:r w:rsidRPr="0027495D">
        <w:t>Areálové rozvody</w:t>
      </w:r>
      <w:bookmarkEnd w:id="431"/>
    </w:p>
    <w:p w14:paraId="021C6249" w14:textId="77777777" w:rsidR="00B61981" w:rsidRDefault="00B61981" w:rsidP="00A2748E">
      <w:pPr>
        <w:pStyle w:val="05DOMY-normlntext"/>
      </w:pPr>
      <w:r>
        <w:t xml:space="preserve">Mezi objektem SO 117 a hlavní budovou SO 03 bude proveden zemní výkop o šířce 800 mm a hloubce 1,2 m. Do zemního výkopu bude položen potrubní rozvod kyslíku, oxidu uhličitého a oxidu dusného. Potrubí bude opatřeno v celé délce ochranou proti korozi a izolací. </w:t>
      </w:r>
    </w:p>
    <w:p w14:paraId="15F34E42" w14:textId="77777777" w:rsidR="00B61981" w:rsidRDefault="00B61981" w:rsidP="00A2748E">
      <w:pPr>
        <w:pStyle w:val="05DOMY-normlntext"/>
      </w:pPr>
      <w:r>
        <w:t>Část potrubí, které prochází pod vozovkou, bude opatřeno ocelovou chráničkou.</w:t>
      </w:r>
    </w:p>
    <w:p w14:paraId="320DF540" w14:textId="77777777" w:rsidR="00B61981" w:rsidRDefault="00B61981" w:rsidP="00A2748E">
      <w:pPr>
        <w:pStyle w:val="05DOMY-normlntext"/>
      </w:pPr>
      <w:r>
        <w:t xml:space="preserve">Potrubí bude volně uloženo do pískového lože a překryto signalizační folií. Následně bude výkop zasypán tříděnou </w:t>
      </w:r>
      <w:proofErr w:type="gramStart"/>
      <w:r>
        <w:t>zeminou</w:t>
      </w:r>
      <w:proofErr w:type="gramEnd"/>
      <w:r>
        <w:t xml:space="preserve"> a nakonec volnou zeminou.</w:t>
      </w:r>
    </w:p>
    <w:p w14:paraId="5C86565D" w14:textId="77777777" w:rsidR="00B61981" w:rsidRDefault="00B61981" w:rsidP="00A2748E">
      <w:pPr>
        <w:pStyle w:val="05DOMY-normlntext"/>
      </w:pPr>
      <w:r>
        <w:t>Následně je nutné zajistit geodetické zaměření.</w:t>
      </w:r>
    </w:p>
    <w:p w14:paraId="28AC1DE1" w14:textId="77777777" w:rsidR="00B61981" w:rsidRDefault="00B61981" w:rsidP="00A2748E">
      <w:pPr>
        <w:pStyle w:val="05DOMY-normlntext"/>
      </w:pPr>
      <w:r>
        <w:t xml:space="preserve">Trasa potrubního rozvodu je patrna ze situačního výkresu, který je nedílnou součástí. Minimální podélná vzdálenost trasy potrubního rozvodu od objektů je </w:t>
      </w:r>
      <w:proofErr w:type="gramStart"/>
      <w:r>
        <w:t>1m</w:t>
      </w:r>
      <w:proofErr w:type="gramEnd"/>
      <w:r>
        <w:t>.</w:t>
      </w:r>
    </w:p>
    <w:p w14:paraId="6E031062" w14:textId="77777777" w:rsidR="00B61981" w:rsidRDefault="00B61981" w:rsidP="00A2748E">
      <w:pPr>
        <w:pStyle w:val="05DOMY-normlntext"/>
      </w:pPr>
      <w:r>
        <w:t xml:space="preserve">Veškeré potrubní rozvody jsou provedeny z měděného atestovaného potrubí. Materiál potrubí pro medicinální plyny – dle ČSN EN 13 348 – R 290. Rozvodné potrubí je spojováno pájením natvrdo pájkou </w:t>
      </w:r>
      <w:proofErr w:type="spellStart"/>
      <w:r>
        <w:t>Ag</w:t>
      </w:r>
      <w:proofErr w:type="spellEnd"/>
      <w:r>
        <w:t xml:space="preserve"> 45. Metody použité pro tvrdé pájení musí být takové, aby si spoje udržely své mechanické vlastnosti až do teploty okolí 600 °C. Přídavné kovy pro tvrdé pájení nesmějí obsahovat více než </w:t>
      </w:r>
      <w:proofErr w:type="gramStart"/>
      <w:r>
        <w:t>0,025  (</w:t>
      </w:r>
      <w:proofErr w:type="gramEnd"/>
      <w:r>
        <w:t>g/g) kadmia. Během tvrdého pájení potrubních spojů musí být čistota vnitřku potrubí chráněna ochranným plynem.</w:t>
      </w:r>
    </w:p>
    <w:p w14:paraId="06988308" w14:textId="77777777" w:rsidR="00B61981" w:rsidRPr="0012668E" w:rsidRDefault="00B61981" w:rsidP="00A2748E">
      <w:pPr>
        <w:pStyle w:val="05DOMY-normlntext"/>
      </w:pPr>
    </w:p>
    <w:p w14:paraId="23E76E19" w14:textId="77777777" w:rsidR="00B61981" w:rsidRPr="0027495D" w:rsidRDefault="00B61981" w:rsidP="00A2748E">
      <w:pPr>
        <w:pStyle w:val="05DOMY-normlntext"/>
      </w:pPr>
      <w:bookmarkStart w:id="432" w:name="_Toc77323227"/>
      <w:r w:rsidRPr="0027495D">
        <w:t>Zdroje medicinálních plynů</w:t>
      </w:r>
      <w:bookmarkEnd w:id="432"/>
      <w:r w:rsidRPr="0027495D">
        <w:t xml:space="preserve"> </w:t>
      </w:r>
    </w:p>
    <w:p w14:paraId="007784A9" w14:textId="77777777" w:rsidR="00B61981" w:rsidRPr="0027495D" w:rsidRDefault="00B61981" w:rsidP="00A2748E">
      <w:pPr>
        <w:pStyle w:val="05DOMY-normlntext"/>
      </w:pPr>
      <w:bookmarkStart w:id="433" w:name="_Toc77323231"/>
      <w:r w:rsidRPr="0027495D">
        <w:t>Záložní zdroj kyslíku – O2:</w:t>
      </w:r>
      <w:bookmarkEnd w:id="433"/>
    </w:p>
    <w:p w14:paraId="0428F721" w14:textId="77777777" w:rsidR="00B61981" w:rsidRPr="0012668E" w:rsidRDefault="00B61981" w:rsidP="00A2748E">
      <w:pPr>
        <w:pStyle w:val="05DOMY-normlntext"/>
      </w:pPr>
      <w:r w:rsidRPr="0012668E">
        <w:t>Jako záložní zdroj kyslíku bude nová tlaková s</w:t>
      </w:r>
      <w:r>
        <w:t>tanice, která bude vybudována v samostatném objektu SO 117.</w:t>
      </w:r>
    </w:p>
    <w:p w14:paraId="329D5527" w14:textId="77777777" w:rsidR="00B61981" w:rsidRPr="0012668E" w:rsidRDefault="00B61981" w:rsidP="00A2748E">
      <w:pPr>
        <w:pStyle w:val="05DOMY-normlntext"/>
      </w:pPr>
      <w:r w:rsidRPr="0012668E">
        <w:t>Zdrojem budou tlakové lahve O</w:t>
      </w:r>
      <w:r w:rsidRPr="0027495D">
        <w:t>2</w:t>
      </w:r>
      <w:r w:rsidRPr="0012668E">
        <w:t xml:space="preserve"> o kapacitě </w:t>
      </w:r>
      <w:r>
        <w:t>2x10 tlakové láh</w:t>
      </w:r>
      <w:r w:rsidRPr="0012668E">
        <w:t xml:space="preserve">ve s redukcí tlaku. </w:t>
      </w:r>
    </w:p>
    <w:p w14:paraId="58D885ED" w14:textId="77777777" w:rsidR="00B61981" w:rsidRPr="0012668E" w:rsidRDefault="00B61981" w:rsidP="00A2748E">
      <w:pPr>
        <w:pStyle w:val="05DOMY-normlntext"/>
      </w:pPr>
      <w:r w:rsidRPr="0012668E">
        <w:t xml:space="preserve">Jedna tlaková láhev s vodním obsahem 50 litrů a přetlakem 20 </w:t>
      </w:r>
      <w:proofErr w:type="spellStart"/>
      <w:r w:rsidRPr="0012668E">
        <w:t>MPa</w:t>
      </w:r>
      <w:proofErr w:type="spellEnd"/>
      <w:r w:rsidRPr="0012668E">
        <w:t>.</w:t>
      </w:r>
    </w:p>
    <w:p w14:paraId="0596BDF7" w14:textId="77777777" w:rsidR="00B61981" w:rsidRPr="0012668E" w:rsidRDefault="00B61981" w:rsidP="00A2748E">
      <w:pPr>
        <w:pStyle w:val="05DOMY-normlntext"/>
      </w:pPr>
      <w:r w:rsidRPr="0012668E">
        <w:t>Objekt zdroje O</w:t>
      </w:r>
      <w:r w:rsidRPr="0027495D">
        <w:t>2</w:t>
      </w:r>
      <w:r w:rsidRPr="0012668E">
        <w:t xml:space="preserve"> musí být v souladu s ČSN 07 8304, ČSN 73 0802. Stanice musí být trvale odvětrána do venkovního prostoru a temperována v rozsahu + 5 °C ÷ 35 °C. </w:t>
      </w:r>
    </w:p>
    <w:p w14:paraId="030254E5" w14:textId="77777777" w:rsidR="00B61981" w:rsidRDefault="00B61981" w:rsidP="00A2748E">
      <w:pPr>
        <w:pStyle w:val="05DOMY-normlntext"/>
      </w:pPr>
      <w:r w:rsidRPr="0012668E">
        <w:t>Do místnosti bude instalován čidlo detekce kyslíku.</w:t>
      </w:r>
    </w:p>
    <w:p w14:paraId="0B7F9675" w14:textId="77777777" w:rsidR="00B61981" w:rsidRPr="0027495D" w:rsidRDefault="00B61981" w:rsidP="00A2748E">
      <w:pPr>
        <w:pStyle w:val="05DOMY-normlntext"/>
      </w:pPr>
      <w:bookmarkStart w:id="434" w:name="_Toc77323239"/>
      <w:r w:rsidRPr="0027495D">
        <w:t>Zdroj oxidu dusného – N2O</w:t>
      </w:r>
      <w:bookmarkEnd w:id="434"/>
    </w:p>
    <w:p w14:paraId="38BBC200" w14:textId="77777777" w:rsidR="00B61981" w:rsidRPr="00A149F0" w:rsidRDefault="00B61981" w:rsidP="00A2748E">
      <w:pPr>
        <w:pStyle w:val="05DOMY-normlntext"/>
      </w:pPr>
      <w:r w:rsidRPr="00A149F0">
        <w:t>Jako hlavní zdroj oxidu dusného bude nová tlaková stanice, která bude vybudována v samostatném objektu SO 11</w:t>
      </w:r>
      <w:r>
        <w:t>7</w:t>
      </w:r>
      <w:r w:rsidRPr="00A149F0">
        <w:t>.</w:t>
      </w:r>
    </w:p>
    <w:p w14:paraId="160E4D04" w14:textId="77777777" w:rsidR="00B61981" w:rsidRPr="00A149F0" w:rsidRDefault="00B61981" w:rsidP="00A2748E">
      <w:pPr>
        <w:pStyle w:val="05DOMY-normlntext"/>
      </w:pPr>
      <w:r w:rsidRPr="00A149F0">
        <w:t>Zdrojem budou tlakové lahve N</w:t>
      </w:r>
      <w:r w:rsidRPr="0027495D">
        <w:t>2</w:t>
      </w:r>
      <w:r w:rsidRPr="00A149F0">
        <w:t xml:space="preserve">O o kapacitě 2 x 3 tlaková láhev s redukcí tlaku a automatickým přepínáním zdroje. </w:t>
      </w:r>
    </w:p>
    <w:p w14:paraId="3DAD4089" w14:textId="77777777" w:rsidR="00B61981" w:rsidRPr="00A149F0" w:rsidRDefault="00B61981" w:rsidP="00A2748E">
      <w:pPr>
        <w:pStyle w:val="05DOMY-normlntext"/>
      </w:pPr>
      <w:r w:rsidRPr="00A149F0">
        <w:t>Rezervní zdroj N</w:t>
      </w:r>
      <w:r w:rsidRPr="0027495D">
        <w:t>2</w:t>
      </w:r>
      <w:r w:rsidRPr="00A149F0">
        <w:t xml:space="preserve">O umístěný v samostatné místnosti záložního zdroje bude mít kapacitu 3x tlaková láhev, redukovanou přes dvojitý redukční ventil. </w:t>
      </w:r>
    </w:p>
    <w:p w14:paraId="3A919672" w14:textId="77777777" w:rsidR="00B61981" w:rsidRPr="00A149F0" w:rsidRDefault="00B61981" w:rsidP="00A2748E">
      <w:pPr>
        <w:pStyle w:val="05DOMY-normlntext"/>
      </w:pPr>
      <w:r w:rsidRPr="00A149F0">
        <w:t xml:space="preserve">Jedna tlaková láhev s vodním obsahem 50 litrů a přetlakem 5,08 </w:t>
      </w:r>
      <w:proofErr w:type="spellStart"/>
      <w:r w:rsidRPr="00A149F0">
        <w:t>MPa</w:t>
      </w:r>
      <w:proofErr w:type="spellEnd"/>
      <w:r w:rsidRPr="00A149F0">
        <w:t>.</w:t>
      </w:r>
    </w:p>
    <w:p w14:paraId="7E45629C" w14:textId="77777777" w:rsidR="00B61981" w:rsidRPr="00A149F0" w:rsidRDefault="00B61981" w:rsidP="00A2748E">
      <w:pPr>
        <w:pStyle w:val="05DOMY-normlntext"/>
      </w:pPr>
      <w:r w:rsidRPr="00A149F0">
        <w:t>Objekt zdroje N</w:t>
      </w:r>
      <w:r w:rsidRPr="0027495D">
        <w:t>2</w:t>
      </w:r>
      <w:r w:rsidRPr="00A149F0">
        <w:t xml:space="preserve">O musí být v souladu s ČSN 07 8304, ČSN 73 0802. Stanice musí být trvale odvětrána do venkovního prostoru a temperována v rozsahu + 5 °C ÷ 35 °C. </w:t>
      </w:r>
    </w:p>
    <w:p w14:paraId="46E4FAA6" w14:textId="77777777" w:rsidR="00B61981" w:rsidRPr="00A149F0" w:rsidRDefault="00B61981" w:rsidP="00A2748E">
      <w:pPr>
        <w:pStyle w:val="05DOMY-normlntext"/>
      </w:pPr>
      <w:r w:rsidRPr="00A149F0">
        <w:t>Do místnosti bude instalován čidlo detekce oxidu dusného.</w:t>
      </w:r>
    </w:p>
    <w:p w14:paraId="5970956F" w14:textId="77777777" w:rsidR="00B61981" w:rsidRPr="0027495D" w:rsidRDefault="00B61981" w:rsidP="00A2748E">
      <w:pPr>
        <w:pStyle w:val="05DOMY-normlntext"/>
      </w:pPr>
      <w:bookmarkStart w:id="435" w:name="_Toc77323246"/>
      <w:r w:rsidRPr="0027495D">
        <w:t>Zdroj oxidu uhličitého – CO2</w:t>
      </w:r>
      <w:bookmarkEnd w:id="435"/>
    </w:p>
    <w:p w14:paraId="4F21A914" w14:textId="77777777" w:rsidR="00B61981" w:rsidRPr="00A149F0" w:rsidRDefault="00B61981" w:rsidP="00A2748E">
      <w:pPr>
        <w:pStyle w:val="05DOMY-normlntext"/>
      </w:pPr>
      <w:r w:rsidRPr="00A149F0">
        <w:t xml:space="preserve">Jako hlavní zdroje oxidu uhličitého bude nová tlaková stanice </w:t>
      </w:r>
      <w:proofErr w:type="gramStart"/>
      <w:r w:rsidRPr="00A149F0">
        <w:t>vybudovaná  samostatném</w:t>
      </w:r>
      <w:proofErr w:type="gramEnd"/>
      <w:r w:rsidRPr="00A149F0">
        <w:t xml:space="preserve"> objektu SO 1</w:t>
      </w:r>
      <w:r>
        <w:t>17</w:t>
      </w:r>
      <w:r w:rsidRPr="00A149F0">
        <w:t>.</w:t>
      </w:r>
    </w:p>
    <w:p w14:paraId="5960315E" w14:textId="77777777" w:rsidR="00B61981" w:rsidRPr="00A149F0" w:rsidRDefault="00B61981" w:rsidP="00A2748E">
      <w:pPr>
        <w:pStyle w:val="05DOMY-normlntext"/>
      </w:pPr>
      <w:r w:rsidRPr="00A149F0">
        <w:t>Zdrojem budou tlakové lahve CO</w:t>
      </w:r>
      <w:r w:rsidRPr="0027495D">
        <w:t>2</w:t>
      </w:r>
      <w:r w:rsidRPr="00A149F0">
        <w:t xml:space="preserve"> o kapacitě 2 x 2 tlaková láhev s redukcí tlaku a automatickým přepínáním zdroje. </w:t>
      </w:r>
    </w:p>
    <w:p w14:paraId="5A52B977" w14:textId="77777777" w:rsidR="00B61981" w:rsidRPr="00A149F0" w:rsidRDefault="00B61981" w:rsidP="00A2748E">
      <w:pPr>
        <w:pStyle w:val="05DOMY-normlntext"/>
      </w:pPr>
      <w:r w:rsidRPr="00A149F0">
        <w:t>Rezervní zdroj CO</w:t>
      </w:r>
      <w:r w:rsidRPr="0027495D">
        <w:t>2</w:t>
      </w:r>
      <w:r w:rsidRPr="00A149F0">
        <w:t xml:space="preserve"> umístěný v místnosti záložního zdroje bude mít kapacitu 2x tlaková láhev, redukovanou přes dvojitý redukční ventil. </w:t>
      </w:r>
    </w:p>
    <w:p w14:paraId="32A1EDA9" w14:textId="77777777" w:rsidR="00B61981" w:rsidRPr="00A149F0" w:rsidRDefault="00B61981" w:rsidP="00A2748E">
      <w:pPr>
        <w:pStyle w:val="05DOMY-normlntext"/>
      </w:pPr>
      <w:r w:rsidRPr="00A149F0">
        <w:t xml:space="preserve">Jedna tlaková láhev s vodním obsahem 50 litrů a přetlakem 5,73 </w:t>
      </w:r>
      <w:proofErr w:type="spellStart"/>
      <w:r w:rsidRPr="00A149F0">
        <w:t>MPa</w:t>
      </w:r>
      <w:proofErr w:type="spellEnd"/>
      <w:r w:rsidRPr="00A149F0">
        <w:t>.</w:t>
      </w:r>
    </w:p>
    <w:p w14:paraId="092747A9" w14:textId="77777777" w:rsidR="00B61981" w:rsidRPr="00A149F0" w:rsidRDefault="00B61981" w:rsidP="00A2748E">
      <w:pPr>
        <w:pStyle w:val="05DOMY-normlntext"/>
      </w:pPr>
      <w:r w:rsidRPr="00A149F0">
        <w:t>Objekt zdroje CO</w:t>
      </w:r>
      <w:r w:rsidRPr="0027495D">
        <w:t>2</w:t>
      </w:r>
      <w:r w:rsidRPr="00A149F0">
        <w:t xml:space="preserve"> musí být v souladu s ČSN 07 8304, ČSN 73 0802. Stanice musí být trvale odvětrána do venkovního prostoru a temperována v rozsahu + 5 °C ÷ 35 °C. </w:t>
      </w:r>
    </w:p>
    <w:p w14:paraId="42F4DB03" w14:textId="77777777" w:rsidR="00B61981" w:rsidRDefault="00B61981" w:rsidP="00A2748E">
      <w:pPr>
        <w:pStyle w:val="05DOMY-normlntext"/>
      </w:pPr>
      <w:r w:rsidRPr="00A149F0">
        <w:t>Do místnosti bude instalován čidlo detekce oxidu uhličitého.</w:t>
      </w:r>
    </w:p>
    <w:p w14:paraId="4F5EC744" w14:textId="77777777" w:rsidR="00B96054" w:rsidRPr="00B96054" w:rsidRDefault="00B96054" w:rsidP="00B96054">
      <w:pPr>
        <w:pStyle w:val="03DOMYnadpismal"/>
      </w:pPr>
      <w:bookmarkStart w:id="436" w:name="_Toc13042851"/>
      <w:bookmarkStart w:id="437" w:name="_Toc66626577"/>
      <w:bookmarkStart w:id="438" w:name="_Toc66626575"/>
      <w:bookmarkStart w:id="439" w:name="_Toc78880762"/>
      <w:bookmarkEnd w:id="397"/>
      <w:r w:rsidRPr="00B96054">
        <w:t xml:space="preserve">PS 07 </w:t>
      </w:r>
      <w:bookmarkEnd w:id="438"/>
      <w:r w:rsidRPr="00B96054">
        <w:t>Gastro provoz (výdej dovážených jídel)</w:t>
      </w:r>
      <w:bookmarkEnd w:id="439"/>
    </w:p>
    <w:p w14:paraId="23E6A96D" w14:textId="77777777" w:rsidR="00B96054" w:rsidRPr="00B96054" w:rsidRDefault="00B96054" w:rsidP="00A2748E">
      <w:pPr>
        <w:pStyle w:val="05DOMY-normlntext"/>
      </w:pPr>
      <w:r w:rsidRPr="00B96054">
        <w:t xml:space="preserve">Předmětem této části dokumentace je zpracování technologické koncepce stravovacího provozu – jídelny pro zaměstnance, ve které se budou vydávat dovážená jídla a část pokrmů (zeleninové saláty, sendviče, bagety) bude možno přímo připravit v přípravně. Výdej bude možné zároveň využívat jako bufet s doplňkovým prodejem balených potravin. Úkolem bylo navrhnout dispozici provozních místností a jejich vybavení s ohledem na provozní, hygienické a bezpečnostní předpisy. </w:t>
      </w:r>
    </w:p>
    <w:p w14:paraId="62FE78DD" w14:textId="77777777" w:rsidR="00B96054" w:rsidRPr="00B96054" w:rsidRDefault="00B96054" w:rsidP="00A2748E">
      <w:pPr>
        <w:pStyle w:val="05DOMY-normlntext"/>
      </w:pPr>
      <w:r w:rsidRPr="00B96054">
        <w:t xml:space="preserve">Projekt </w:t>
      </w:r>
      <w:proofErr w:type="spellStart"/>
      <w:r w:rsidRPr="00B96054">
        <w:t>gastrotechnologie</w:t>
      </w:r>
      <w:proofErr w:type="spellEnd"/>
      <w:r w:rsidRPr="00B96054">
        <w:t xml:space="preserve"> byl vypracován na základě stavebních podkladů, informací předaných hlavním projektantem stavební části. </w:t>
      </w:r>
    </w:p>
    <w:p w14:paraId="576FA4F4" w14:textId="77777777" w:rsidR="00B96054" w:rsidRPr="00B96054" w:rsidRDefault="00B96054" w:rsidP="00A2748E">
      <w:pPr>
        <w:pStyle w:val="05DOMY-normlntext"/>
      </w:pPr>
    </w:p>
    <w:p w14:paraId="71180957" w14:textId="77777777" w:rsidR="00B96054" w:rsidRPr="00B96054" w:rsidRDefault="00B96054" w:rsidP="00A2748E">
      <w:pPr>
        <w:pStyle w:val="05DOMY-normlntext"/>
      </w:pPr>
      <w:r w:rsidRPr="00B96054">
        <w:t>Charakteristika objektu</w:t>
      </w:r>
    </w:p>
    <w:p w14:paraId="422B539A" w14:textId="77777777" w:rsidR="00B96054" w:rsidRPr="00B96054" w:rsidRDefault="00B96054" w:rsidP="00A2748E">
      <w:pPr>
        <w:pStyle w:val="05DOMY-normlntext"/>
      </w:pPr>
      <w:r w:rsidRPr="00B96054">
        <w:t>Podrobný popis objektu viz. technická zpráva stavební části.</w:t>
      </w:r>
    </w:p>
    <w:p w14:paraId="133324AC" w14:textId="77777777" w:rsidR="00B96054" w:rsidRPr="00B96054" w:rsidRDefault="00B96054" w:rsidP="00A2748E">
      <w:pPr>
        <w:pStyle w:val="05DOMY-normlntext"/>
      </w:pPr>
    </w:p>
    <w:p w14:paraId="2C129947" w14:textId="77777777" w:rsidR="00B96054" w:rsidRPr="00B96054" w:rsidRDefault="00B96054" w:rsidP="00A2748E">
      <w:pPr>
        <w:pStyle w:val="05DOMY-normlntext"/>
      </w:pPr>
      <w:r w:rsidRPr="00B96054">
        <w:t>Základní a kapacitní údaje (+přehled zaměstnanců)</w:t>
      </w:r>
    </w:p>
    <w:p w14:paraId="608EF482" w14:textId="77777777" w:rsidR="00B96054" w:rsidRPr="00B96054" w:rsidRDefault="00B96054" w:rsidP="00A2748E">
      <w:pPr>
        <w:pStyle w:val="05DOMY-normlntext"/>
      </w:pPr>
      <w:r w:rsidRPr="00B96054">
        <w:t>Název provozovny: ……………………………...</w:t>
      </w:r>
      <w:r w:rsidRPr="00B96054">
        <w:tab/>
        <w:t>Gastro pro zaměstnance</w:t>
      </w:r>
    </w:p>
    <w:p w14:paraId="67471683" w14:textId="77777777" w:rsidR="00B96054" w:rsidRPr="00B96054" w:rsidRDefault="00B96054" w:rsidP="00A2748E">
      <w:pPr>
        <w:pStyle w:val="05DOMY-normlntext"/>
      </w:pPr>
      <w:r w:rsidRPr="00B96054">
        <w:t>Místo provozovny: ………………</w:t>
      </w:r>
      <w:proofErr w:type="gramStart"/>
      <w:r w:rsidRPr="00B96054">
        <w:t>…….</w:t>
      </w:r>
      <w:proofErr w:type="gramEnd"/>
      <w:r w:rsidRPr="00B96054">
        <w:t>…………</w:t>
      </w:r>
      <w:r w:rsidRPr="00B96054">
        <w:tab/>
        <w:t>Lužická nemocnice v Rumburku</w:t>
      </w:r>
    </w:p>
    <w:p w14:paraId="2D378006" w14:textId="77777777" w:rsidR="00B96054" w:rsidRPr="00B96054" w:rsidRDefault="00B96054" w:rsidP="00A2748E">
      <w:pPr>
        <w:pStyle w:val="05DOMY-normlntext"/>
      </w:pPr>
      <w:r w:rsidRPr="00B96054">
        <w:t>Druh provozu ………………………</w:t>
      </w:r>
      <w:proofErr w:type="gramStart"/>
      <w:r w:rsidRPr="00B96054">
        <w:t>…….</w:t>
      </w:r>
      <w:proofErr w:type="gramEnd"/>
      <w:r w:rsidRPr="00B96054">
        <w:t>………</w:t>
      </w:r>
      <w:r w:rsidRPr="00B96054">
        <w:tab/>
        <w:t>jídelna</w:t>
      </w:r>
    </w:p>
    <w:p w14:paraId="45373741" w14:textId="77777777" w:rsidR="00B96054" w:rsidRPr="00B96054" w:rsidRDefault="00B96054" w:rsidP="00A2748E">
      <w:pPr>
        <w:pStyle w:val="05DOMY-normlntext"/>
      </w:pPr>
      <w:r w:rsidRPr="00B96054">
        <w:t>Provozní doba……………………………………</w:t>
      </w:r>
      <w:r w:rsidRPr="00B96054">
        <w:tab/>
        <w:t xml:space="preserve">cca 7:00-21:00 </w:t>
      </w:r>
    </w:p>
    <w:p w14:paraId="724F809E" w14:textId="77777777" w:rsidR="00B96054" w:rsidRPr="00B96054" w:rsidRDefault="00B96054" w:rsidP="00A2748E">
      <w:pPr>
        <w:pStyle w:val="05DOMY-normlntext"/>
      </w:pPr>
      <w:r w:rsidRPr="00B96054">
        <w:t>Počet míst k sezení …………</w:t>
      </w:r>
      <w:proofErr w:type="gramStart"/>
      <w:r w:rsidRPr="00B96054">
        <w:t>…….</w:t>
      </w:r>
      <w:proofErr w:type="gramEnd"/>
      <w:r w:rsidRPr="00B96054">
        <w:t>…………….</w:t>
      </w:r>
      <w:r w:rsidRPr="00B96054">
        <w:tab/>
        <w:t>cca 36 míst k sezení</w:t>
      </w:r>
    </w:p>
    <w:p w14:paraId="6F061C97" w14:textId="77777777" w:rsidR="00B96054" w:rsidRPr="00B96054" w:rsidRDefault="00B96054" w:rsidP="00A2748E">
      <w:pPr>
        <w:pStyle w:val="05DOMY-normlntext"/>
      </w:pPr>
      <w:r w:rsidRPr="00B96054">
        <w:t>Přehled zaměstnanců při běžném provozu……</w:t>
      </w:r>
      <w:r w:rsidRPr="00B96054">
        <w:tab/>
        <w:t>celkem max.3</w:t>
      </w:r>
    </w:p>
    <w:p w14:paraId="5883BBF9" w14:textId="77777777" w:rsidR="00B96054" w:rsidRPr="00B96054" w:rsidRDefault="00B96054" w:rsidP="00A2748E">
      <w:pPr>
        <w:pStyle w:val="05DOMY-normlntext"/>
      </w:pPr>
      <w:r w:rsidRPr="00B96054">
        <w:tab/>
      </w:r>
      <w:r w:rsidRPr="00B96054">
        <w:tab/>
      </w:r>
      <w:r w:rsidRPr="00B96054">
        <w:tab/>
        <w:t xml:space="preserve">Pomocná síla       </w:t>
      </w:r>
      <w:r w:rsidRPr="00B96054">
        <w:tab/>
      </w:r>
      <w:r w:rsidRPr="00B96054">
        <w:tab/>
      </w:r>
      <w:r w:rsidRPr="00B96054">
        <w:tab/>
        <w:t>1 osoba</w:t>
      </w:r>
    </w:p>
    <w:p w14:paraId="50CF27AE" w14:textId="77777777" w:rsidR="00B96054" w:rsidRPr="00B96054" w:rsidRDefault="00B96054" w:rsidP="00A2748E">
      <w:pPr>
        <w:pStyle w:val="05DOMY-normlntext"/>
      </w:pPr>
      <w:r w:rsidRPr="00B96054">
        <w:tab/>
      </w:r>
      <w:r w:rsidRPr="00B96054">
        <w:tab/>
      </w:r>
      <w:r w:rsidRPr="00B96054">
        <w:tab/>
        <w:t>Přípravna</w:t>
      </w:r>
      <w:r w:rsidRPr="00B96054">
        <w:tab/>
      </w:r>
      <w:r w:rsidRPr="00B96054">
        <w:tab/>
      </w:r>
      <w:r w:rsidRPr="00B96054">
        <w:tab/>
      </w:r>
      <w:r w:rsidRPr="00B96054">
        <w:tab/>
        <w:t>1 osoby</w:t>
      </w:r>
    </w:p>
    <w:p w14:paraId="36323174" w14:textId="77777777" w:rsidR="00B96054" w:rsidRPr="00B96054" w:rsidRDefault="00B96054" w:rsidP="00A2748E">
      <w:pPr>
        <w:pStyle w:val="05DOMY-normlntext"/>
      </w:pPr>
      <w:r w:rsidRPr="00B96054">
        <w:tab/>
      </w:r>
      <w:r w:rsidRPr="00B96054">
        <w:tab/>
      </w:r>
      <w:r w:rsidRPr="00B96054">
        <w:tab/>
        <w:t>Výdej</w:t>
      </w:r>
      <w:r w:rsidRPr="00B96054">
        <w:tab/>
      </w:r>
      <w:r w:rsidRPr="00B96054">
        <w:tab/>
      </w:r>
      <w:r w:rsidRPr="00B96054">
        <w:tab/>
      </w:r>
      <w:r w:rsidRPr="00B96054">
        <w:tab/>
      </w:r>
      <w:r w:rsidRPr="00B96054">
        <w:tab/>
        <w:t>1 osoby</w:t>
      </w:r>
    </w:p>
    <w:p w14:paraId="3E9FF08E" w14:textId="77777777" w:rsidR="00B96054" w:rsidRPr="00B96054" w:rsidRDefault="00B96054" w:rsidP="00A2748E">
      <w:pPr>
        <w:pStyle w:val="05DOMY-normlntext"/>
      </w:pPr>
      <w:r w:rsidRPr="00B96054">
        <w:tab/>
      </w:r>
      <w:r w:rsidRPr="00B96054">
        <w:tab/>
      </w:r>
      <w:r w:rsidRPr="00B96054">
        <w:tab/>
        <w:t>Počet směn…………………………</w:t>
      </w:r>
      <w:r w:rsidRPr="00B96054">
        <w:tab/>
        <w:t>2</w:t>
      </w:r>
    </w:p>
    <w:p w14:paraId="18DC4105" w14:textId="77777777" w:rsidR="00B96054" w:rsidRPr="00B96054" w:rsidRDefault="00B96054" w:rsidP="00A2748E">
      <w:pPr>
        <w:pStyle w:val="05DOMY-normlntext"/>
      </w:pPr>
      <w:r w:rsidRPr="00B96054">
        <w:t>Počet jídel</w:t>
      </w:r>
      <w:proofErr w:type="gramStart"/>
      <w:r w:rsidRPr="00B96054">
        <w:t xml:space="preserve"> ….</w:t>
      </w:r>
      <w:proofErr w:type="gramEnd"/>
      <w:r w:rsidRPr="00B96054">
        <w:t>.…..……………………………….</w:t>
      </w:r>
      <w:r w:rsidRPr="00B96054">
        <w:tab/>
        <w:t>cca. 100 až 120 jídel/ obědů (dovážených)</w:t>
      </w:r>
    </w:p>
    <w:p w14:paraId="54B71097" w14:textId="77777777" w:rsidR="00B96054" w:rsidRPr="00B96054" w:rsidRDefault="00B96054" w:rsidP="00A2748E">
      <w:pPr>
        <w:pStyle w:val="05DOMY-normlntext"/>
      </w:pPr>
      <w:r w:rsidRPr="00B96054">
        <w:t>Systém stravování………………………………</w:t>
      </w:r>
      <w:r w:rsidRPr="00B96054">
        <w:tab/>
        <w:t>samoobsluha u výdejního pultu</w:t>
      </w:r>
    </w:p>
    <w:p w14:paraId="0E045E67" w14:textId="77777777" w:rsidR="00B96054" w:rsidRPr="00B96054" w:rsidRDefault="00B96054" w:rsidP="00A2748E">
      <w:pPr>
        <w:pStyle w:val="05DOMY-normlntext"/>
      </w:pPr>
      <w:r w:rsidRPr="00B96054">
        <w:t>Technologie jídel</w:t>
      </w:r>
      <w:r w:rsidRPr="00B96054">
        <w:tab/>
        <w:t>………………………………</w:t>
      </w:r>
      <w:r w:rsidRPr="00B96054">
        <w:tab/>
        <w:t>dovážená hotová jídla v </w:t>
      </w:r>
      <w:proofErr w:type="spellStart"/>
      <w:r w:rsidRPr="00B96054">
        <w:t>termoportech</w:t>
      </w:r>
      <w:proofErr w:type="spellEnd"/>
      <w:r w:rsidRPr="00B96054">
        <w:t xml:space="preserve">, </w:t>
      </w:r>
    </w:p>
    <w:p w14:paraId="58A65E52" w14:textId="77777777" w:rsidR="00B96054" w:rsidRPr="00B96054" w:rsidRDefault="00B96054" w:rsidP="00A2748E">
      <w:pPr>
        <w:pStyle w:val="05DOMY-normlntext"/>
      </w:pPr>
      <w:r w:rsidRPr="00B96054">
        <w:t>příprava čerstvých zeleninových salátů, baget,</w:t>
      </w:r>
    </w:p>
    <w:p w14:paraId="017D65E1" w14:textId="77777777" w:rsidR="00B96054" w:rsidRPr="00B96054" w:rsidRDefault="00B96054" w:rsidP="00A2748E">
      <w:pPr>
        <w:pStyle w:val="05DOMY-normlntext"/>
      </w:pPr>
      <w:r w:rsidRPr="00B96054">
        <w:t xml:space="preserve">sendvičů (pokrmy i z vajec), zapékané </w:t>
      </w:r>
      <w:proofErr w:type="spellStart"/>
      <w:r w:rsidRPr="00B96054">
        <w:t>paniny</w:t>
      </w:r>
      <w:proofErr w:type="spellEnd"/>
      <w:r w:rsidRPr="00B96054">
        <w:t>, párky v rohlíku,</w:t>
      </w:r>
    </w:p>
    <w:p w14:paraId="42BA2668" w14:textId="77777777" w:rsidR="00B96054" w:rsidRPr="00B96054" w:rsidRDefault="00B96054" w:rsidP="00A2748E">
      <w:pPr>
        <w:pStyle w:val="05DOMY-normlntext"/>
      </w:pPr>
      <w:r w:rsidRPr="00B96054">
        <w:t>mražené polotovary pizzy, croissanty,</w:t>
      </w:r>
    </w:p>
    <w:p w14:paraId="7A602A10" w14:textId="77777777" w:rsidR="00B96054" w:rsidRPr="00B96054" w:rsidRDefault="00B96054" w:rsidP="00A2748E">
      <w:pPr>
        <w:pStyle w:val="05DOMY-normlntext"/>
      </w:pPr>
      <w:r w:rsidRPr="00B96054">
        <w:t>dovážené cukrářské výrobky (v malém množství),</w:t>
      </w:r>
    </w:p>
    <w:p w14:paraId="563A9BA7" w14:textId="77777777" w:rsidR="00B96054" w:rsidRPr="00B96054" w:rsidRDefault="00B96054" w:rsidP="00A2748E">
      <w:pPr>
        <w:pStyle w:val="05DOMY-normlntext"/>
      </w:pPr>
      <w:r w:rsidRPr="00B96054">
        <w:t>doplňkový prodej balených potravin</w:t>
      </w:r>
    </w:p>
    <w:p w14:paraId="2172289E" w14:textId="77777777" w:rsidR="00B96054" w:rsidRPr="00B96054" w:rsidRDefault="00B96054" w:rsidP="00A2748E">
      <w:pPr>
        <w:pStyle w:val="05DOMY-normlntext"/>
      </w:pPr>
      <w:r w:rsidRPr="00B96054">
        <w:t>Nápoje………………</w:t>
      </w:r>
      <w:proofErr w:type="gramStart"/>
      <w:r w:rsidRPr="00B96054">
        <w:t>…….</w:t>
      </w:r>
      <w:proofErr w:type="gramEnd"/>
      <w:r w:rsidRPr="00B96054">
        <w:t>.…………….…..……</w:t>
      </w:r>
      <w:r w:rsidRPr="00B96054">
        <w:tab/>
        <w:t>nealkoholické, točené nápoje (ze sirupů-</w:t>
      </w:r>
      <w:proofErr w:type="spellStart"/>
      <w:r w:rsidRPr="00B96054">
        <w:t>postmixu</w:t>
      </w:r>
      <w:proofErr w:type="spellEnd"/>
      <w:r w:rsidRPr="00B96054">
        <w:t xml:space="preserve">), </w:t>
      </w:r>
    </w:p>
    <w:p w14:paraId="338CEBCC" w14:textId="77777777" w:rsidR="00B96054" w:rsidRPr="00B96054" w:rsidRDefault="00B96054" w:rsidP="00A2748E">
      <w:pPr>
        <w:pStyle w:val="05DOMY-normlntext"/>
      </w:pPr>
      <w:r w:rsidRPr="00B96054">
        <w:t>čerstvě připravované nápoje (džusy), káva a čaj,</w:t>
      </w:r>
    </w:p>
    <w:p w14:paraId="403EC601" w14:textId="77777777" w:rsidR="00B96054" w:rsidRPr="00B96054" w:rsidRDefault="00B96054" w:rsidP="00A2748E">
      <w:pPr>
        <w:pStyle w:val="05DOMY-normlntext"/>
      </w:pPr>
      <w:r w:rsidRPr="00B96054">
        <w:t>nápoje balené pouze v nevratných obalech</w:t>
      </w:r>
    </w:p>
    <w:p w14:paraId="433EE67C" w14:textId="77777777" w:rsidR="00B96054" w:rsidRPr="00B96054" w:rsidRDefault="00B96054" w:rsidP="00A2748E">
      <w:pPr>
        <w:pStyle w:val="05DOMY-normlntext"/>
      </w:pPr>
      <w:r w:rsidRPr="00B96054">
        <w:t>Energie pro technologii…………………………</w:t>
      </w:r>
      <w:r w:rsidRPr="00B96054">
        <w:tab/>
        <w:t>el. proud</w:t>
      </w:r>
    </w:p>
    <w:p w14:paraId="5F1CFFE2" w14:textId="77777777" w:rsidR="00B96054" w:rsidRPr="00B96054" w:rsidRDefault="00B96054" w:rsidP="00A2748E">
      <w:pPr>
        <w:pStyle w:val="05DOMY-normlntext"/>
      </w:pPr>
      <w:r w:rsidRPr="00B96054">
        <w:t>Likvidace odpadků………………………………</w:t>
      </w:r>
      <w:r w:rsidRPr="00B96054">
        <w:tab/>
        <w:t>smluvní odvoz</w:t>
      </w:r>
    </w:p>
    <w:p w14:paraId="76915CF6" w14:textId="77777777" w:rsidR="00B96054" w:rsidRPr="00B96054" w:rsidRDefault="00B96054" w:rsidP="00A2748E">
      <w:pPr>
        <w:pStyle w:val="05DOMY-normlntext"/>
      </w:pPr>
      <w:r w:rsidRPr="00B96054">
        <w:t>Zásobování ………………………………………</w:t>
      </w:r>
      <w:r w:rsidRPr="00B96054">
        <w:tab/>
        <w:t>objednávkový dodavatelský systém</w:t>
      </w:r>
    </w:p>
    <w:p w14:paraId="41A83DBB" w14:textId="77777777" w:rsidR="00B96054" w:rsidRPr="00B96054" w:rsidRDefault="00B96054" w:rsidP="00A2748E">
      <w:pPr>
        <w:pStyle w:val="05DOMY-normlntext"/>
      </w:pPr>
      <w:r w:rsidRPr="00B96054">
        <w:t xml:space="preserve">Hudební produkce ……………………………… </w:t>
      </w:r>
      <w:r w:rsidRPr="00B96054">
        <w:tab/>
        <w:t>NE</w:t>
      </w:r>
    </w:p>
    <w:p w14:paraId="6E550C38" w14:textId="77777777" w:rsidR="00B96054" w:rsidRPr="00B96054" w:rsidRDefault="00B96054" w:rsidP="00A2748E">
      <w:pPr>
        <w:pStyle w:val="05DOMY-normlntext"/>
      </w:pPr>
      <w:r w:rsidRPr="00B96054">
        <w:t>Odbytový prostor…………………………</w:t>
      </w:r>
      <w:proofErr w:type="gramStart"/>
      <w:r w:rsidRPr="00B96054">
        <w:t>…….</w:t>
      </w:r>
      <w:proofErr w:type="gramEnd"/>
      <w:r w:rsidRPr="00B96054">
        <w:t xml:space="preserve">. </w:t>
      </w:r>
      <w:r w:rsidRPr="00B96054">
        <w:tab/>
        <w:t>nekuřácký prostor</w:t>
      </w:r>
    </w:p>
    <w:p w14:paraId="4FC29FA7" w14:textId="77777777" w:rsidR="00B96054" w:rsidRPr="00B96054" w:rsidRDefault="00B96054" w:rsidP="00A2748E">
      <w:pPr>
        <w:pStyle w:val="05DOMY-normlntext"/>
      </w:pPr>
    </w:p>
    <w:p w14:paraId="7873A54D" w14:textId="77777777" w:rsidR="00B96054" w:rsidRPr="00B96054" w:rsidRDefault="00B96054" w:rsidP="00A2748E">
      <w:pPr>
        <w:pStyle w:val="05DOMY-normlntext"/>
      </w:pPr>
      <w:r w:rsidRPr="00B96054">
        <w:t>Popis technologie provozu</w:t>
      </w:r>
    </w:p>
    <w:p w14:paraId="079980CC" w14:textId="77777777" w:rsidR="00B96054" w:rsidRPr="00B96054" w:rsidRDefault="00B96054" w:rsidP="00A2748E">
      <w:pPr>
        <w:pStyle w:val="05DOMY-normlntext"/>
      </w:pPr>
      <w:r w:rsidRPr="00B96054">
        <w:t>Projekt technologického řešení vychází z výše uvedeného sortiment. Hlavní jídla se budou dovážet hotová v </w:t>
      </w:r>
      <w:proofErr w:type="spellStart"/>
      <w:r w:rsidRPr="00B96054">
        <w:t>termoportech</w:t>
      </w:r>
      <w:proofErr w:type="spellEnd"/>
      <w:r w:rsidRPr="00B96054">
        <w:t xml:space="preserve">. Bude v provozovně možnost připravovat např. čerstvé zeleninové saláty, bagety, sendviče, zapékané </w:t>
      </w:r>
      <w:proofErr w:type="spellStart"/>
      <w:r w:rsidRPr="00B96054">
        <w:t>paniny</w:t>
      </w:r>
      <w:proofErr w:type="spellEnd"/>
      <w:r w:rsidRPr="00B96054">
        <w:t xml:space="preserve"> v malé přípravně navazující na výdej, proto se také v provozovně předpokládá malá hrubá příprava zeleniny v určené místnosti v blízkosti zásobovacího vstupu. jídla se budou dovážet v </w:t>
      </w:r>
      <w:proofErr w:type="spellStart"/>
      <w:r w:rsidRPr="00B96054">
        <w:t>termportech</w:t>
      </w:r>
      <w:proofErr w:type="spellEnd"/>
      <w:r w:rsidRPr="00B96054">
        <w:t xml:space="preserve"> zásobovacím vstupem a budou vydávána zákazníkům z prostoru výdeje jídelny. Výdej jídelny bude možno také využívat jako bufet. Mytí stolního (bílého) nádobí bude probíhat v samostatné místnosti, kam bude sváženo z jídelny a dále umyté/čisté nádobí bude zásobeno do výdejní části. </w:t>
      </w:r>
    </w:p>
    <w:p w14:paraId="26EED579" w14:textId="77777777" w:rsidR="00B96054" w:rsidRPr="00B96054" w:rsidRDefault="00B96054" w:rsidP="00A2748E">
      <w:pPr>
        <w:pStyle w:val="05DOMY-normlntext"/>
      </w:pPr>
      <w:r w:rsidRPr="00B96054">
        <w:t>Provoz jídelny bude vybaven potřebnými spotřebiči pro správný chod provozu (podrobní popis viz. soupis technologie).</w:t>
      </w:r>
    </w:p>
    <w:p w14:paraId="338041BF" w14:textId="77777777" w:rsidR="00B96054" w:rsidRPr="00B96054" w:rsidRDefault="00B96054" w:rsidP="00A2748E">
      <w:pPr>
        <w:pStyle w:val="05DOMY-normlntext"/>
      </w:pPr>
      <w:r w:rsidRPr="00B96054">
        <w:t>Členění provozu</w:t>
      </w:r>
    </w:p>
    <w:p w14:paraId="5A671E77" w14:textId="77777777" w:rsidR="00B96054" w:rsidRPr="00B96054" w:rsidRDefault="00B96054" w:rsidP="00A2748E">
      <w:pPr>
        <w:pStyle w:val="05DOMY-normlntext"/>
      </w:pPr>
      <w:r w:rsidRPr="00B96054">
        <w:t xml:space="preserve">Dispoziční uspořádání jednotlivých místností gastro úseku je patrné z výkresové dokumentace (viz. </w:t>
      </w:r>
      <w:proofErr w:type="gramStart"/>
      <w:r w:rsidRPr="00B96054">
        <w:t>příloha - půdorysy</w:t>
      </w:r>
      <w:proofErr w:type="gramEnd"/>
      <w:r w:rsidRPr="00B96054">
        <w:t>). Jednotlivé části provozu jsou vybaveny potřebným zařízením dle svého určení.</w:t>
      </w:r>
    </w:p>
    <w:p w14:paraId="4108B284" w14:textId="77777777" w:rsidR="00B96054" w:rsidRPr="00B96054" w:rsidRDefault="00B96054" w:rsidP="00A2748E">
      <w:pPr>
        <w:pStyle w:val="05DOMY-normlntext"/>
      </w:pPr>
      <w:r w:rsidRPr="00B96054">
        <w:t>Příjem zboží (+doprava a manipulace)</w:t>
      </w:r>
    </w:p>
    <w:p w14:paraId="05B55264" w14:textId="77777777" w:rsidR="00B96054" w:rsidRPr="00B96054" w:rsidRDefault="00B96054" w:rsidP="00A2748E">
      <w:pPr>
        <w:pStyle w:val="05DOMY-normlntext"/>
      </w:pPr>
      <w:r w:rsidRPr="00B96054">
        <w:t>Zásobování stravovacího provozu jídelny (výdejny jídel/ bufetu) bude prováděno v pravidelných zásobovacích cyklech zásobovacím vstupem. Pro uložení zásob a dovážených jídel budou instalovány vodní lázně, dle potřeby regenerátor/konvektomat, chladící skříně, regály a police, kde budou výrobky uloženy dle druhů a sortimentu. Nápoje v nevratných obalech budou zásobovány přímo do výdeje do chladících skříní a polic/regálů doplňkového prodeje.</w:t>
      </w:r>
    </w:p>
    <w:p w14:paraId="1826710A" w14:textId="77777777" w:rsidR="00B96054" w:rsidRPr="00B96054" w:rsidRDefault="00B96054" w:rsidP="00A2748E">
      <w:pPr>
        <w:pStyle w:val="05DOMY-normlntext"/>
      </w:pPr>
      <w:r w:rsidRPr="00B96054">
        <w:t>Sklady</w:t>
      </w:r>
    </w:p>
    <w:p w14:paraId="15CB54A4" w14:textId="77777777" w:rsidR="00B96054" w:rsidRPr="00B96054" w:rsidRDefault="00B96054" w:rsidP="00A2748E">
      <w:pPr>
        <w:pStyle w:val="05DOMY-normlntext"/>
      </w:pPr>
      <w:r w:rsidRPr="00B96054">
        <w:t xml:space="preserve">Skladování choulostivých potravin je v chladících skříních, uložených do skříní dle sortimentu. </w:t>
      </w:r>
    </w:p>
    <w:p w14:paraId="347AE069" w14:textId="77777777" w:rsidR="00B96054" w:rsidRPr="00B96054" w:rsidRDefault="00B96054" w:rsidP="00A2748E">
      <w:pPr>
        <w:pStyle w:val="05DOMY-normlntext"/>
      </w:pPr>
      <w:r w:rsidRPr="00B96054">
        <w:t xml:space="preserve">Skladování suchých potravin je ve skladu potravin v regálech, zároveň část suchých potravin bude umístěna přímo v přípravně a </w:t>
      </w:r>
      <w:proofErr w:type="spellStart"/>
      <w:r w:rsidRPr="00B96054">
        <w:t>navýdeji</w:t>
      </w:r>
      <w:proofErr w:type="spellEnd"/>
      <w:r w:rsidRPr="00B96054">
        <w:t xml:space="preserve"> ve skříních/policích nad a pod pracovními stoly.</w:t>
      </w:r>
    </w:p>
    <w:p w14:paraId="68FFE4E6" w14:textId="77777777" w:rsidR="00B96054" w:rsidRPr="00B96054" w:rsidRDefault="00B96054" w:rsidP="00A2748E">
      <w:pPr>
        <w:pStyle w:val="05DOMY-normlntext"/>
      </w:pPr>
      <w:r w:rsidRPr="00B96054">
        <w:t xml:space="preserve">Skladování hrubé zeleniny je v lednici v místnosti hrubé přípravny zeleniny. </w:t>
      </w:r>
    </w:p>
    <w:p w14:paraId="3BFD33B5" w14:textId="77777777" w:rsidR="00B96054" w:rsidRPr="00B96054" w:rsidRDefault="00B96054" w:rsidP="00A2748E">
      <w:pPr>
        <w:pStyle w:val="05DOMY-normlntext"/>
      </w:pPr>
      <w:r w:rsidRPr="00B96054">
        <w:t xml:space="preserve">Skladování nápojů (sirupů do </w:t>
      </w:r>
      <w:proofErr w:type="spellStart"/>
      <w:r w:rsidRPr="00B96054">
        <w:t>postmixů</w:t>
      </w:r>
      <w:proofErr w:type="spellEnd"/>
      <w:r w:rsidRPr="00B96054">
        <w:t>) bude přímo ve výdejním pultu nebo ve skladu potravin ve vyhrazené skříni.</w:t>
      </w:r>
    </w:p>
    <w:p w14:paraId="7BB56CA9" w14:textId="77777777" w:rsidR="00B96054" w:rsidRPr="00B96054" w:rsidRDefault="00B96054" w:rsidP="00A2748E">
      <w:pPr>
        <w:pStyle w:val="05DOMY-normlntext"/>
      </w:pPr>
      <w:r w:rsidRPr="00B96054">
        <w:t>Vratné obaly od balených nápojů nebudou, nebudou vratné lahvové nápoje. Nebudou ani nápoje z KEG sudů.</w:t>
      </w:r>
    </w:p>
    <w:p w14:paraId="7A167B4A" w14:textId="77777777" w:rsidR="00B96054" w:rsidRPr="00B96054" w:rsidRDefault="00B96054" w:rsidP="00A2748E">
      <w:pPr>
        <w:pStyle w:val="05DOMY-normlntext"/>
      </w:pPr>
      <w:r w:rsidRPr="00B96054">
        <w:t>Skladování čistících prostředků bude v úklidové komoře v nástěnné skříňce.</w:t>
      </w:r>
    </w:p>
    <w:p w14:paraId="4B84B54D" w14:textId="77777777" w:rsidR="00B96054" w:rsidRPr="00B96054" w:rsidRDefault="00B96054" w:rsidP="00A2748E">
      <w:pPr>
        <w:pStyle w:val="05DOMY-normlntext"/>
      </w:pPr>
      <w:r w:rsidRPr="00B96054">
        <w:t>Skladování a mytí přepravních obalů / termoboxů bude zajišťovat dodavatelská firma.</w:t>
      </w:r>
    </w:p>
    <w:p w14:paraId="3D2C28B5" w14:textId="77777777" w:rsidR="00B96054" w:rsidRPr="00B96054" w:rsidRDefault="00B96054" w:rsidP="00A2748E">
      <w:pPr>
        <w:pStyle w:val="05DOMY-normlntext"/>
      </w:pPr>
      <w:r w:rsidRPr="00B96054">
        <w:t>Přípravny</w:t>
      </w:r>
    </w:p>
    <w:p w14:paraId="62228A82" w14:textId="77777777" w:rsidR="00B96054" w:rsidRPr="00B96054" w:rsidRDefault="00B96054" w:rsidP="00A2748E">
      <w:pPr>
        <w:pStyle w:val="05DOMY-normlntext"/>
      </w:pPr>
      <w:r w:rsidRPr="00B96054">
        <w:t>Hrubé přípravny</w:t>
      </w:r>
    </w:p>
    <w:p w14:paraId="62288680" w14:textId="77777777" w:rsidR="00B96054" w:rsidRPr="00B96054" w:rsidRDefault="00B96054" w:rsidP="00A2748E">
      <w:pPr>
        <w:pStyle w:val="05DOMY-normlntext"/>
      </w:pPr>
      <w:r w:rsidRPr="00B96054">
        <w:t xml:space="preserve">Hrubá přípravna zeleniny je řešena jako samostatná místnost, vybavena stolem se dřezem a chladící skříní. </w:t>
      </w:r>
    </w:p>
    <w:p w14:paraId="47BCBE35" w14:textId="77777777" w:rsidR="00B96054" w:rsidRPr="00B96054" w:rsidRDefault="00B96054" w:rsidP="00A2748E">
      <w:pPr>
        <w:pStyle w:val="05DOMY-normlntext"/>
      </w:pPr>
      <w:r w:rsidRPr="00B96054">
        <w:t>Hrubá přípravna masa není řešena.</w:t>
      </w:r>
    </w:p>
    <w:p w14:paraId="2ED9CBB3" w14:textId="77777777" w:rsidR="00B96054" w:rsidRPr="00B96054" w:rsidRDefault="00B96054" w:rsidP="00A2748E">
      <w:pPr>
        <w:pStyle w:val="05DOMY-normlntext"/>
      </w:pPr>
      <w:r w:rsidRPr="00B96054">
        <w:t>Manipulace s vejci je taková, že z úložného samostatného chlazeného prostoru jsou vejce vyjímána a ukládána do omyvatelných nádob či plat (do výrobní části nesmí být vnášeny přepravní obaly, včetně proložek vajec). Další manipulace s vejci probíhá v úseku přípravy vajec.</w:t>
      </w:r>
    </w:p>
    <w:p w14:paraId="746860B3" w14:textId="77777777" w:rsidR="00B96054" w:rsidRPr="00B96054" w:rsidRDefault="00B96054" w:rsidP="00A2748E">
      <w:pPr>
        <w:pStyle w:val="05DOMY-normlntext"/>
      </w:pPr>
      <w:r w:rsidRPr="00B96054">
        <w:t>Čisté přípravny</w:t>
      </w:r>
    </w:p>
    <w:p w14:paraId="6352A897" w14:textId="77777777" w:rsidR="00B96054" w:rsidRPr="00B96054" w:rsidRDefault="00B96054" w:rsidP="00A2748E">
      <w:pPr>
        <w:pStyle w:val="05DOMY-normlntext"/>
      </w:pPr>
      <w:r w:rsidRPr="00B96054">
        <w:t>Čistou přípravnu zeleniny tvoří pracovní plocha v prostoru přípravny. V úseku je umístěn dřez.</w:t>
      </w:r>
    </w:p>
    <w:p w14:paraId="751A828B" w14:textId="77777777" w:rsidR="00B96054" w:rsidRPr="00B96054" w:rsidRDefault="00B96054" w:rsidP="00A2748E">
      <w:pPr>
        <w:pStyle w:val="05DOMY-normlntext"/>
      </w:pPr>
      <w:r w:rsidRPr="00B96054">
        <w:t xml:space="preserve">Příprava vajec je tvořena samostatnou pracovní plochou umístěnou v přípravně. Pracovní plocha je vybavena dřezem. V blízkosti úseku vajec je umyvadlo na ruce. </w:t>
      </w:r>
    </w:p>
    <w:p w14:paraId="150EF899" w14:textId="77777777" w:rsidR="00B96054" w:rsidRPr="00B96054" w:rsidRDefault="00B96054" w:rsidP="00A2748E">
      <w:pPr>
        <w:pStyle w:val="05DOMY-normlntext"/>
      </w:pPr>
      <w:r w:rsidRPr="00B96054">
        <w:t>Studená kuchyně bude připravována v úseku čisté přípravy zeleniny.</w:t>
      </w:r>
    </w:p>
    <w:p w14:paraId="7A63C0D9" w14:textId="77777777" w:rsidR="00B96054" w:rsidRPr="00B96054" w:rsidRDefault="00B96054" w:rsidP="00A2748E">
      <w:pPr>
        <w:pStyle w:val="05DOMY-normlntext"/>
      </w:pPr>
      <w:r w:rsidRPr="00B96054">
        <w:t>Příprava masa nebude.</w:t>
      </w:r>
    </w:p>
    <w:p w14:paraId="5FEA38AB" w14:textId="77777777" w:rsidR="00B96054" w:rsidRPr="00B96054" w:rsidRDefault="00B96054" w:rsidP="00A2748E">
      <w:pPr>
        <w:pStyle w:val="05DOMY-normlntext"/>
      </w:pPr>
      <w:r w:rsidRPr="00B96054">
        <w:t>Příprava těsta nebude.</w:t>
      </w:r>
    </w:p>
    <w:p w14:paraId="378CF16E" w14:textId="77777777" w:rsidR="00B96054" w:rsidRPr="00B96054" w:rsidRDefault="00B96054" w:rsidP="00A2748E">
      <w:pPr>
        <w:pStyle w:val="05DOMY-normlntext"/>
      </w:pPr>
      <w:r w:rsidRPr="00B96054">
        <w:t>Přípravna</w:t>
      </w:r>
    </w:p>
    <w:p w14:paraId="3516E5B9" w14:textId="77777777" w:rsidR="00B96054" w:rsidRPr="00B96054" w:rsidRDefault="00B96054" w:rsidP="00A2748E">
      <w:pPr>
        <w:pStyle w:val="05DOMY-normlntext"/>
      </w:pPr>
      <w:r w:rsidRPr="00B96054">
        <w:t>Přípravna bude sloužit pouze pro přípravu drobných jednoduchých pokrmů jako zeleninových salátů, baget, sendvičů, pokrmů z vajec. Tato přípravna bude vybavena varnou plotnou, jednotlivými čistými přípravnými úseky pro zpracování vajec, zeleniny a úseku pro mytí kuchyňského (černého) nádobí. Prostor přípravny je doplněn umyvadlem na ruce v blízkosti úseku vajec.</w:t>
      </w:r>
    </w:p>
    <w:p w14:paraId="4A77BF1A" w14:textId="77777777" w:rsidR="00B96054" w:rsidRPr="00B96054" w:rsidRDefault="00B96054" w:rsidP="00A2748E">
      <w:pPr>
        <w:pStyle w:val="05DOMY-normlntext"/>
      </w:pPr>
      <w:r w:rsidRPr="00B96054">
        <w:t xml:space="preserve">Při zpracování surovin pro přípravu jídel budou tyto suroviny vyjímány z chlazených prostorů a ze skladu potravin, v přípravně budou kompletovány a případně tepelně upraveny. </w:t>
      </w:r>
    </w:p>
    <w:p w14:paraId="6EEB1A90" w14:textId="77777777" w:rsidR="00B96054" w:rsidRPr="00B96054" w:rsidRDefault="00B96054" w:rsidP="00A2748E">
      <w:pPr>
        <w:pStyle w:val="05DOMY-normlntext"/>
      </w:pPr>
      <w:r w:rsidRPr="00B96054">
        <w:t>Hotová jídla budou vydávána na výdej, odkud budou vydávána dále k zákazníkovi.</w:t>
      </w:r>
    </w:p>
    <w:p w14:paraId="4C670983" w14:textId="77777777" w:rsidR="00B96054" w:rsidRPr="00B96054" w:rsidRDefault="00B96054" w:rsidP="00A2748E">
      <w:pPr>
        <w:pStyle w:val="05DOMY-normlntext"/>
      </w:pPr>
      <w:r w:rsidRPr="00B96054">
        <w:t>Umývání stolního nádobí</w:t>
      </w:r>
    </w:p>
    <w:p w14:paraId="27E4C287" w14:textId="77777777" w:rsidR="00B96054" w:rsidRPr="00B96054" w:rsidRDefault="00B96054" w:rsidP="00A2748E">
      <w:pPr>
        <w:pStyle w:val="05DOMY-normlntext"/>
      </w:pPr>
      <w:r w:rsidRPr="00B96054">
        <w:t xml:space="preserve">Použité stolní nádobí (talíře, příbory atd.) budou zákazníci ukládat do pojízdných vozíků v jídelně, obsluha je bude svážet do umývacího prostoru v umývárně stolního (bílého) nádobí, odkud si je odebere pomocná síla u mytí stolního nádobí. Úsek mytí stolního nádobí je vybaven dřezem a myčkou nádobí. Umyté nádobí je ukládáno do regálu poblíž nebo do pojízdného zásobníků na talíře, kde je připraveno k další expedici. </w:t>
      </w:r>
    </w:p>
    <w:p w14:paraId="0E078A04" w14:textId="77777777" w:rsidR="00B96054" w:rsidRPr="00B96054" w:rsidRDefault="00B96054" w:rsidP="00A2748E">
      <w:pPr>
        <w:pStyle w:val="05DOMY-normlntext"/>
      </w:pPr>
      <w:r w:rsidRPr="00B96054">
        <w:t>Odpadky z mycí linky jsou ukládány do uzavíratelné nádoby s igelitovou folií na jedno použití.</w:t>
      </w:r>
    </w:p>
    <w:p w14:paraId="52466E2E" w14:textId="77777777" w:rsidR="00B96054" w:rsidRPr="00B96054" w:rsidRDefault="00B96054" w:rsidP="00A2748E">
      <w:pPr>
        <w:pStyle w:val="05DOMY-normlntext"/>
      </w:pPr>
      <w:r w:rsidRPr="00B96054">
        <w:t>Umývání provozního nádobí</w:t>
      </w:r>
    </w:p>
    <w:p w14:paraId="72FDB36C" w14:textId="77777777" w:rsidR="00B96054" w:rsidRPr="00B96054" w:rsidRDefault="00B96054" w:rsidP="00A2748E">
      <w:pPr>
        <w:pStyle w:val="05DOMY-normlntext"/>
      </w:pPr>
      <w:r w:rsidRPr="00B96054">
        <w:t>Použité kuchyňské/černé nádobí se bude mýt hlavně v přípravně v úseku černého/kuchyňské nádobí, který bude vybaven dřezem na kuchyňské nádobí (dostatečně velkém pro užívané nádobí. Umyté nádobí je ukládáno do polic/regálu, který navazují na mycí úsek. Část kuchyňského nádobí se může umývat v zápultí výdeje v dřezu na provozní nádobí.</w:t>
      </w:r>
    </w:p>
    <w:p w14:paraId="09D938D7" w14:textId="77777777" w:rsidR="00B96054" w:rsidRPr="00B96054" w:rsidRDefault="00B96054" w:rsidP="00A2748E">
      <w:pPr>
        <w:pStyle w:val="05DOMY-normlntext"/>
      </w:pPr>
      <w:r w:rsidRPr="00B96054">
        <w:t>Odpadky z mycí linky jsou ukládány do uzavíratelné nádoby s igelitovou folií na jedno použití.</w:t>
      </w:r>
    </w:p>
    <w:p w14:paraId="6D66344B" w14:textId="77777777" w:rsidR="00B96054" w:rsidRPr="00B96054" w:rsidRDefault="00B96054" w:rsidP="00A2748E">
      <w:pPr>
        <w:pStyle w:val="05DOMY-normlntext"/>
      </w:pPr>
      <w:r w:rsidRPr="00B96054">
        <w:t>Nápoje</w:t>
      </w:r>
    </w:p>
    <w:p w14:paraId="04F11730" w14:textId="77777777" w:rsidR="00B96054" w:rsidRPr="00B96054" w:rsidRDefault="00B96054" w:rsidP="00A2748E">
      <w:pPr>
        <w:pStyle w:val="05DOMY-normlntext"/>
      </w:pPr>
      <w:r w:rsidRPr="00B96054">
        <w:t>Ve výdeji budou umístěné točené nápoje ze sirupů z </w:t>
      </w:r>
      <w:proofErr w:type="spellStart"/>
      <w:r w:rsidRPr="00B96054">
        <w:t>postmixů</w:t>
      </w:r>
      <w:proofErr w:type="spellEnd"/>
      <w:r w:rsidRPr="00B96054">
        <w:t xml:space="preserve"> a </w:t>
      </w:r>
      <w:proofErr w:type="spellStart"/>
      <w:r w:rsidRPr="00B96054">
        <w:t>zásoník</w:t>
      </w:r>
      <w:proofErr w:type="spellEnd"/>
      <w:r w:rsidRPr="00B96054">
        <w:t xml:space="preserve"> na teplé nápoje, nebudou žádné KEG obaly s nápoji ani vratné lahve. V zápultí výdeje bude možnost přípravy kávy </w:t>
      </w:r>
    </w:p>
    <w:p w14:paraId="30133C51" w14:textId="77777777" w:rsidR="00B96054" w:rsidRPr="00B96054" w:rsidRDefault="00B96054" w:rsidP="00A2748E">
      <w:pPr>
        <w:pStyle w:val="05DOMY-normlntext"/>
      </w:pPr>
      <w:r w:rsidRPr="00B96054">
        <w:t>a např. čerstvých džusů.</w:t>
      </w:r>
    </w:p>
    <w:p w14:paraId="6CFDCBE3" w14:textId="77777777" w:rsidR="00B96054" w:rsidRPr="00B96054" w:rsidRDefault="00B96054" w:rsidP="00A2748E">
      <w:pPr>
        <w:pStyle w:val="05DOMY-normlntext"/>
      </w:pPr>
      <w:r w:rsidRPr="00B96054">
        <w:t>Umývání skla</w:t>
      </w:r>
    </w:p>
    <w:p w14:paraId="5F83A2D9" w14:textId="77777777" w:rsidR="00B96054" w:rsidRPr="00B96054" w:rsidRDefault="00B96054" w:rsidP="00A2748E">
      <w:pPr>
        <w:pStyle w:val="05DOMY-normlntext"/>
      </w:pPr>
      <w:r w:rsidRPr="00B96054">
        <w:t>Viz. 4.6. umývání stolního nádobí.</w:t>
      </w:r>
    </w:p>
    <w:p w14:paraId="580B4183" w14:textId="77777777" w:rsidR="00B96054" w:rsidRPr="00B96054" w:rsidRDefault="00B96054" w:rsidP="00A2748E">
      <w:pPr>
        <w:pStyle w:val="05DOMY-normlntext"/>
      </w:pPr>
      <w:r w:rsidRPr="00B96054">
        <w:t>Odpadky</w:t>
      </w:r>
    </w:p>
    <w:p w14:paraId="42DD20E5" w14:textId="77777777" w:rsidR="00B96054" w:rsidRPr="00B96054" w:rsidRDefault="00B96054" w:rsidP="00A2748E">
      <w:pPr>
        <w:pStyle w:val="05DOMY-normlntext"/>
      </w:pPr>
      <w:r w:rsidRPr="00B96054">
        <w:t xml:space="preserve">Odpad z přípravy jídel i umývárny stolního a kuchyňského nádobí je řešen stávajícím způsobem, tj. je ukládán do uzavíratelných nádob s igelitovou folií na jedno použití, se kterými je odpad ukládán do chladící chladničky na odpad, která se bude nacházet mimo řešený provoz, a to ve skladě odpadu, kde jsou centrální prostory objektu pro skladování odpadu. Ostatní odpady (krabice, obaly, plechovky atd.) budou odnášeny do popelnic na tříděný odpad, které jsou ve venkovním prostoru. </w:t>
      </w:r>
    </w:p>
    <w:p w14:paraId="3843D705" w14:textId="77777777" w:rsidR="00B96054" w:rsidRPr="00B96054" w:rsidRDefault="00B96054" w:rsidP="00A2748E">
      <w:pPr>
        <w:pStyle w:val="05DOMY-normlntext"/>
      </w:pPr>
      <w:r w:rsidRPr="00B96054">
        <w:t>Úklid</w:t>
      </w:r>
    </w:p>
    <w:p w14:paraId="1D9CAEE3" w14:textId="77777777" w:rsidR="00B96054" w:rsidRPr="00B96054" w:rsidRDefault="00B96054" w:rsidP="00A2748E">
      <w:pPr>
        <w:pStyle w:val="05DOMY-normlntext"/>
      </w:pPr>
      <w:r w:rsidRPr="00B96054">
        <w:t>Pro úklid budou zřízeny dvě úklidové komory s výlevkou s teplou a studenou vodou (jedna pro úklid odbytového prostoru přístupná z haly před jídelnou a druhá pro úklid zázemí gastro provozovny přístupná z chodby provozovny. V úklidových komorách bude skříňka/police pro uklízecí prostředky.</w:t>
      </w:r>
    </w:p>
    <w:p w14:paraId="1EEE0CAA" w14:textId="77777777" w:rsidR="00B96054" w:rsidRPr="00B96054" w:rsidRDefault="00B96054" w:rsidP="00A2748E">
      <w:pPr>
        <w:pStyle w:val="05DOMY-normlntext"/>
      </w:pPr>
      <w:r w:rsidRPr="00B96054">
        <w:t>Administrativní pracoviště</w:t>
      </w:r>
    </w:p>
    <w:p w14:paraId="2D689333" w14:textId="77777777" w:rsidR="00B96054" w:rsidRPr="00B96054" w:rsidRDefault="00B96054" w:rsidP="00A2748E">
      <w:pPr>
        <w:pStyle w:val="05DOMY-normlntext"/>
      </w:pPr>
      <w:r w:rsidRPr="00B96054">
        <w:t>Není řešeno.</w:t>
      </w:r>
    </w:p>
    <w:p w14:paraId="1FE3E345" w14:textId="77777777" w:rsidR="00B96054" w:rsidRPr="00B96054" w:rsidRDefault="00B96054" w:rsidP="00A2748E">
      <w:pPr>
        <w:pStyle w:val="05DOMY-normlntext"/>
      </w:pPr>
      <w:r w:rsidRPr="00B96054">
        <w:t>Zázemí personálu a hostů</w:t>
      </w:r>
    </w:p>
    <w:p w14:paraId="04929C72" w14:textId="77777777" w:rsidR="00B96054" w:rsidRPr="00B96054" w:rsidRDefault="00B96054" w:rsidP="00A2748E">
      <w:pPr>
        <w:pStyle w:val="05DOMY-normlntext"/>
      </w:pPr>
      <w:r w:rsidRPr="00B96054">
        <w:t>Protože celkový počet zaměstnanců nepřesáhne 3 osob na směnu, nebude hygienické zázemí personálu rozděleno pro muže a ženy. Šatna zaměstnanců musí být vybavena dělenými skříňkami pro oddělené ukládání civilních a pracovních oděvů, skříňky mohou být členěny horizontálně nebo vertikálně. Každý zaměstnanec musí mít svou vlastní skříňku. Jedna toaleta s předsíňkou s umyvadlem a sprcha bude umístěna v návaznosti na šatnu zaměstnanců.</w:t>
      </w:r>
    </w:p>
    <w:p w14:paraId="078874BE" w14:textId="77777777" w:rsidR="00B96054" w:rsidRPr="00B96054" w:rsidRDefault="00B96054" w:rsidP="00A2748E">
      <w:pPr>
        <w:pStyle w:val="05DOMY-normlntext"/>
      </w:pPr>
      <w:r w:rsidRPr="00B96054">
        <w:t xml:space="preserve">Jako denní místnost pro zaměstnance bude sloužit vyčleněná část jídelny (viz půdorys stavební části) </w:t>
      </w:r>
    </w:p>
    <w:p w14:paraId="18F360C3" w14:textId="77777777" w:rsidR="00B96054" w:rsidRPr="00B96054" w:rsidRDefault="00B96054" w:rsidP="00A2748E">
      <w:pPr>
        <w:pStyle w:val="05DOMY-normlntext"/>
      </w:pPr>
      <w:r w:rsidRPr="00B96054">
        <w:t>Pro hygienické zázemí hostů budou sloužit toalety přístupné z haly před jídelnou. Řeší hlavní projektant.</w:t>
      </w:r>
    </w:p>
    <w:p w14:paraId="4BD3D41C" w14:textId="77777777" w:rsidR="00B96054" w:rsidRPr="00B96054" w:rsidRDefault="00B96054" w:rsidP="00A2748E">
      <w:pPr>
        <w:pStyle w:val="05DOMY-normlntext"/>
      </w:pPr>
    </w:p>
    <w:p w14:paraId="187D03A7" w14:textId="77777777" w:rsidR="00B96054" w:rsidRPr="00B96054" w:rsidRDefault="00B96054" w:rsidP="00A2748E">
      <w:pPr>
        <w:pStyle w:val="05DOMY-normlntext"/>
      </w:pPr>
      <w:r w:rsidRPr="00B96054">
        <w:t>Údržba</w:t>
      </w:r>
    </w:p>
    <w:p w14:paraId="0F01CA1B" w14:textId="77777777" w:rsidR="00B96054" w:rsidRPr="00B96054" w:rsidRDefault="00B96054" w:rsidP="00A2748E">
      <w:pPr>
        <w:pStyle w:val="05DOMY-normlntext"/>
      </w:pPr>
      <w:r w:rsidRPr="00B96054">
        <w:t>Jednotlivé provozy je nutno dle hygienických předpisů a pravidel plánovitě ošetřovat a udržovat. Obsluhující personál musí být řádně poučen a zaškolen z hlediska údržby, hygienických předpisů a bezpečnosti práce.</w:t>
      </w:r>
    </w:p>
    <w:p w14:paraId="52B31645" w14:textId="77777777" w:rsidR="00B96054" w:rsidRPr="00B96054" w:rsidRDefault="00B96054" w:rsidP="00A2748E">
      <w:pPr>
        <w:pStyle w:val="05DOMY-normlntext"/>
      </w:pPr>
    </w:p>
    <w:p w14:paraId="3B6A3234" w14:textId="77777777" w:rsidR="00B96054" w:rsidRPr="00B96054" w:rsidRDefault="00B96054" w:rsidP="00A2748E">
      <w:pPr>
        <w:pStyle w:val="05DOMY-normlntext"/>
      </w:pPr>
      <w:r w:rsidRPr="00B96054">
        <w:t>Hygiena pracovního prostředí a sanitace</w:t>
      </w:r>
    </w:p>
    <w:p w14:paraId="7414C643" w14:textId="77777777" w:rsidR="00B96054" w:rsidRPr="00B96054" w:rsidRDefault="00B96054" w:rsidP="00A2748E">
      <w:pPr>
        <w:pStyle w:val="05DOMY-normlntext"/>
      </w:pPr>
      <w:r w:rsidRPr="00B96054">
        <w:t xml:space="preserve">Nedílnou součástí gastronomického provozu je sanitační řád zajišťující technologické a hospodářské podmínky včetně hygienických směrnic na jednotlivých pracovištích </w:t>
      </w:r>
    </w:p>
    <w:p w14:paraId="5C06DC38" w14:textId="77777777" w:rsidR="00B96054" w:rsidRPr="00B96054" w:rsidRDefault="00B96054" w:rsidP="00A2748E">
      <w:pPr>
        <w:pStyle w:val="05DOMY-normlntext"/>
      </w:pPr>
      <w:r w:rsidRPr="00B96054">
        <w:t>(Vyhláška č. 137/2004 Sb. ve znění vyhlášky č.602/2006, Nařízením EÚ č.852 / 2004 a dále zpracování kritických bodů / HACCP).</w:t>
      </w:r>
    </w:p>
    <w:p w14:paraId="0E3B2F22" w14:textId="77777777" w:rsidR="00B96054" w:rsidRPr="00B96054" w:rsidRDefault="00B96054" w:rsidP="00A2748E">
      <w:pPr>
        <w:pStyle w:val="05DOMY-normlntext"/>
      </w:pPr>
      <w:r w:rsidRPr="00B96054">
        <w:t>Sanitační řád si určí provozovatel.</w:t>
      </w:r>
    </w:p>
    <w:p w14:paraId="0F8BD637" w14:textId="77777777" w:rsidR="00B96054" w:rsidRPr="00B96054" w:rsidRDefault="00B96054" w:rsidP="00A2748E">
      <w:pPr>
        <w:pStyle w:val="05DOMY-normlntext"/>
      </w:pPr>
      <w:r w:rsidRPr="00B96054">
        <w:t>Systém sledování kritických bodů (HACCP) bude také určen provozovatelem.</w:t>
      </w:r>
    </w:p>
    <w:p w14:paraId="28B373E7" w14:textId="77777777" w:rsidR="00B96054" w:rsidRPr="00B96054" w:rsidRDefault="00B96054" w:rsidP="00B96054">
      <w:pPr>
        <w:pStyle w:val="02DOMYnadpisstedn"/>
      </w:pPr>
      <w:bookmarkStart w:id="440" w:name="_Toc66626576"/>
      <w:bookmarkStart w:id="441" w:name="_Toc78880763"/>
      <w:r w:rsidRPr="00B96054">
        <w:t>Zásady požárně bezpečnostního řešení</w:t>
      </w:r>
      <w:bookmarkEnd w:id="440"/>
      <w:bookmarkEnd w:id="441"/>
    </w:p>
    <w:p w14:paraId="426BDD58" w14:textId="77777777" w:rsidR="00B96054" w:rsidRPr="00B96054" w:rsidRDefault="00B96054" w:rsidP="00A2748E">
      <w:pPr>
        <w:pStyle w:val="05DOMY-normlntext"/>
      </w:pPr>
      <w:r w:rsidRPr="00B96054">
        <w:t>Požární vlastnosti objektu:</w:t>
      </w:r>
    </w:p>
    <w:p w14:paraId="3F175954" w14:textId="77777777" w:rsidR="00B96054" w:rsidRPr="00B96054" w:rsidRDefault="00B96054" w:rsidP="00A2748E">
      <w:pPr>
        <w:pStyle w:val="05DOMY-normlntext"/>
      </w:pPr>
      <w:r w:rsidRPr="00B96054">
        <w:t>Počet nadzemních podlaží</w:t>
      </w:r>
      <w:r w:rsidRPr="00B96054">
        <w:tab/>
        <w:t>4 (původní část), 3 nová část</w:t>
      </w:r>
      <w:r w:rsidRPr="00B96054">
        <w:tab/>
      </w:r>
      <w:r w:rsidRPr="00B96054">
        <w:tab/>
      </w:r>
    </w:p>
    <w:p w14:paraId="7DCAB59E" w14:textId="77777777" w:rsidR="00B96054" w:rsidRPr="00B96054" w:rsidRDefault="00B96054" w:rsidP="00A2748E">
      <w:pPr>
        <w:pStyle w:val="05DOMY-normlntext"/>
      </w:pPr>
      <w:r w:rsidRPr="00B96054">
        <w:t>Počet podzemních podlaží</w:t>
      </w:r>
      <w:r w:rsidRPr="00B96054">
        <w:tab/>
        <w:t>1</w:t>
      </w:r>
    </w:p>
    <w:p w14:paraId="64A660E3" w14:textId="77777777" w:rsidR="00B96054" w:rsidRPr="00B96054" w:rsidRDefault="00B96054" w:rsidP="00A2748E">
      <w:pPr>
        <w:pStyle w:val="05DOMY-normlntext"/>
      </w:pPr>
      <w:r w:rsidRPr="00B96054">
        <w:t>Požární výška objektu</w:t>
      </w:r>
      <w:r w:rsidRPr="00B96054">
        <w:tab/>
        <w:t>do 12,3 m</w:t>
      </w:r>
    </w:p>
    <w:p w14:paraId="5DDFD348" w14:textId="77777777" w:rsidR="00B96054" w:rsidRPr="00B96054" w:rsidRDefault="00B96054" w:rsidP="00A2748E">
      <w:pPr>
        <w:pStyle w:val="05DOMY-normlntext"/>
      </w:pPr>
      <w:r w:rsidRPr="00B96054">
        <w:t>Konstrukční systém objektu</w:t>
      </w:r>
      <w:r w:rsidRPr="00B96054">
        <w:tab/>
        <w:t xml:space="preserve">nehořlavý (železobeton / zdivo / ocel) </w:t>
      </w:r>
    </w:p>
    <w:p w14:paraId="6EB963CB" w14:textId="77777777" w:rsidR="00B96054" w:rsidRPr="00B96054" w:rsidRDefault="00B96054" w:rsidP="00A2748E">
      <w:pPr>
        <w:pStyle w:val="05DOMY-normlntext"/>
      </w:pPr>
      <w:r w:rsidRPr="00B96054">
        <w:t>Objekt je jako celek zdravotnické zařízení.</w:t>
      </w:r>
    </w:p>
    <w:p w14:paraId="59365F80" w14:textId="77777777" w:rsidR="00B96054" w:rsidRPr="00B96054" w:rsidRDefault="00B96054" w:rsidP="00A2748E">
      <w:pPr>
        <w:pStyle w:val="05DOMY-normlntext"/>
      </w:pPr>
      <w:r w:rsidRPr="00B96054">
        <w:t>V prostoru 1PP – technické a skladové zázemí.</w:t>
      </w:r>
    </w:p>
    <w:p w14:paraId="15FA9BFA" w14:textId="77777777" w:rsidR="00B96054" w:rsidRPr="00B96054" w:rsidRDefault="00B96054" w:rsidP="00A2748E">
      <w:pPr>
        <w:pStyle w:val="05DOMY-normlntext"/>
      </w:pPr>
      <w:r w:rsidRPr="00B96054">
        <w:t>V prostoru 1.NP – operační prostory, JIP(ARO), ambulance, technické a skladové zázemí, komerční prostor.</w:t>
      </w:r>
    </w:p>
    <w:p w14:paraId="4A3E7D91" w14:textId="77777777" w:rsidR="00B96054" w:rsidRPr="00B96054" w:rsidRDefault="00B96054" w:rsidP="00A2748E">
      <w:pPr>
        <w:pStyle w:val="05DOMY-normlntext"/>
      </w:pPr>
      <w:r w:rsidRPr="00B96054">
        <w:t>V prostoru 2.NP – v prostoru stávajícího objektu ambulantní a lůžkové oddělení (interna) a v nové části administrativní a hygienické + technické zázemí.</w:t>
      </w:r>
    </w:p>
    <w:p w14:paraId="5A6402E9" w14:textId="77777777" w:rsidR="00B96054" w:rsidRPr="00B96054" w:rsidRDefault="00B96054" w:rsidP="00A2748E">
      <w:pPr>
        <w:pStyle w:val="05DOMY-normlntext"/>
      </w:pPr>
      <w:r w:rsidRPr="00B96054">
        <w:t>Ve 3.NP stávající části prostory LDN a v nové části lůžkové oddělení chirurgie.</w:t>
      </w:r>
    </w:p>
    <w:p w14:paraId="49D07950" w14:textId="77777777" w:rsidR="00B96054" w:rsidRPr="00B96054" w:rsidRDefault="00B96054" w:rsidP="00A2748E">
      <w:pPr>
        <w:pStyle w:val="05DOMY-normlntext"/>
      </w:pPr>
      <w:r w:rsidRPr="00B96054">
        <w:t>Ve 4.NP stávající části budu pokoje pro ošetřovatelské potřeby – pro dlouhodobý pobyt. Nová část není provedena v tomto podlaží.</w:t>
      </w:r>
    </w:p>
    <w:p w14:paraId="5DCAD5A4" w14:textId="77777777" w:rsidR="00B96054" w:rsidRPr="00B96054" w:rsidRDefault="00B96054" w:rsidP="00A2748E">
      <w:pPr>
        <w:pStyle w:val="05DOMY-normlntext"/>
      </w:pPr>
      <w:r w:rsidRPr="00B96054">
        <w:t>Podkroví původní části – strojovna výtahu a VZT + nevyužité prostory půdy.</w:t>
      </w:r>
    </w:p>
    <w:p w14:paraId="4972DDC7" w14:textId="77777777" w:rsidR="00B96054" w:rsidRPr="00B96054" w:rsidRDefault="00B96054" w:rsidP="00A2748E">
      <w:pPr>
        <w:pStyle w:val="05DOMY-normlntext"/>
      </w:pPr>
      <w:r w:rsidRPr="00B96054">
        <w:t>V prostoru 1.NP, 2.NP, 3.NP a 4.NP stávajícího objektu bude posouzeno vždy jako změny stavby skupiny II. – dispoziční změny, změny využití v rámci LZ2. Ostatní prostory přístavby budou posouzeny vždy dle dnes platných norem bez použití ČSN 73 0834.</w:t>
      </w:r>
    </w:p>
    <w:p w14:paraId="56B2F608" w14:textId="77777777" w:rsidR="00B96054" w:rsidRPr="00B96054" w:rsidRDefault="00B96054" w:rsidP="00A2748E">
      <w:pPr>
        <w:pStyle w:val="05DOMY-normlntext"/>
      </w:pPr>
      <w:r w:rsidRPr="00B96054">
        <w:t>Popis a další dle úvodní části výše.</w:t>
      </w:r>
    </w:p>
    <w:p w14:paraId="2A956979" w14:textId="77777777" w:rsidR="00B96054" w:rsidRPr="00B96054" w:rsidRDefault="00B96054" w:rsidP="00A2748E">
      <w:pPr>
        <w:pStyle w:val="05DOMY-normlntext"/>
      </w:pPr>
    </w:p>
    <w:p w14:paraId="40FC1542" w14:textId="77777777" w:rsidR="00B96054" w:rsidRPr="00B96054" w:rsidRDefault="00B96054" w:rsidP="00A2748E">
      <w:pPr>
        <w:pStyle w:val="05DOMY-normlntext"/>
      </w:pPr>
      <w:r w:rsidRPr="00B96054">
        <w:t xml:space="preserve">Požárně bezpečnostní zařízení (podrobnosti v dalším textu): </w:t>
      </w:r>
    </w:p>
    <w:p w14:paraId="21C857B3" w14:textId="77777777" w:rsidR="00B96054" w:rsidRPr="00B96054" w:rsidRDefault="00B96054" w:rsidP="00A2748E">
      <w:pPr>
        <w:pStyle w:val="05DOMY-normlntext"/>
      </w:pPr>
      <w:r w:rsidRPr="00B96054">
        <w:t>Elektrická požární signalizace (EPS) – systém EPS bude proveden ve všech prostorách objektu s požárním rizikem.</w:t>
      </w:r>
    </w:p>
    <w:p w14:paraId="1DD935E3" w14:textId="77777777" w:rsidR="00B96054" w:rsidRPr="00B96054" w:rsidRDefault="00B96054" w:rsidP="00A2748E">
      <w:pPr>
        <w:pStyle w:val="05DOMY-normlntext"/>
      </w:pPr>
      <w:r w:rsidRPr="00B96054">
        <w:t>Stabilní hasicí zařízení (SHZ) – nebude instalováno. Legislativně není požadavek.</w:t>
      </w:r>
    </w:p>
    <w:p w14:paraId="30F5005C" w14:textId="77777777" w:rsidR="00B96054" w:rsidRPr="00B96054" w:rsidRDefault="00B96054" w:rsidP="00A2748E">
      <w:pPr>
        <w:pStyle w:val="05DOMY-normlntext"/>
      </w:pPr>
      <w:r w:rsidRPr="00B96054">
        <w:t>Samočinné odvětrávací zařízení (SOZ) – nebude instalováno. V objektu nebude v žádném požárním úseku, či prostoru více jak 150 osob.</w:t>
      </w:r>
    </w:p>
    <w:p w14:paraId="421B9A6B" w14:textId="77777777" w:rsidR="00B96054" w:rsidRPr="00B96054" w:rsidRDefault="00B96054" w:rsidP="00A2748E">
      <w:pPr>
        <w:pStyle w:val="05DOMY-normlntext"/>
      </w:pPr>
      <w:r w:rsidRPr="00B96054">
        <w:t>Nouzové osvětlení – bude instalováno v prostoru únikových cest (CHÚC a NÚC – únikové cesty) v souladu s ČSN EN 1838. V prostoru pokojů u vstupu je toto svítidlo doporučeno – pro snadnou manipulaci s pacienty. V rámci operačních sálů bude instalováno nouzové osvětlení + budou prostory neustále napojeny na náhradní zdroj elektřiny, který zajistí i potřebu pro dokončení zákroku.</w:t>
      </w:r>
    </w:p>
    <w:p w14:paraId="37FFE246" w14:textId="77777777" w:rsidR="00B96054" w:rsidRPr="00B96054" w:rsidRDefault="00B96054" w:rsidP="00A2748E">
      <w:pPr>
        <w:pStyle w:val="05DOMY-normlntext"/>
      </w:pPr>
      <w:r w:rsidRPr="00B96054">
        <w:t>Zvukové zařízení pro vyhlášení poplachu – bude instalován v celém objektu – tzv. evakuační rozhlas (domácí rozhlas s nuceným poslechem).</w:t>
      </w:r>
    </w:p>
    <w:p w14:paraId="6E986461" w14:textId="77777777" w:rsidR="00B96054" w:rsidRPr="00B96054" w:rsidRDefault="00B96054" w:rsidP="00A2748E">
      <w:pPr>
        <w:pStyle w:val="05DOMY-normlntext"/>
      </w:pPr>
      <w:r w:rsidRPr="00B96054">
        <w:t>Evakuační výtah – bude proveden a bude součástí CHÚC typu B. V nové části budou provedeny 2 a v původní také dva. Celkem 4 v objektu.</w:t>
      </w:r>
    </w:p>
    <w:p w14:paraId="674FCBFB" w14:textId="77777777" w:rsidR="00B96054" w:rsidRPr="00B96054" w:rsidRDefault="00B96054" w:rsidP="00A2748E">
      <w:pPr>
        <w:pStyle w:val="05DOMY-normlntext"/>
      </w:pPr>
      <w:r w:rsidRPr="00B96054">
        <w:t>Požární klapky a požární izolace na rozvodech VZT – bude provedeno dle zásad ČSN 73 0872 a ČSN 73 0835. Na rozmezí LZ2, operačních sálů, CHÚC vždy bez ohledu na velikost průchodu VZT potrubí + požární klapky budou kouřotěsné a uzavírány od impulsu EPS.</w:t>
      </w:r>
    </w:p>
    <w:p w14:paraId="7B514801" w14:textId="77777777" w:rsidR="00B96054" w:rsidRPr="00B96054" w:rsidRDefault="00B96054" w:rsidP="00A2748E">
      <w:pPr>
        <w:pStyle w:val="05DOMY-normlntext"/>
      </w:pPr>
      <w:r w:rsidRPr="00B96054">
        <w:t>CHÚC – budou provedeny chráněné únikové cesty s nuceným větráním.</w:t>
      </w:r>
    </w:p>
    <w:p w14:paraId="784436CF" w14:textId="77777777" w:rsidR="00B96054" w:rsidRPr="00B96054" w:rsidRDefault="00B96054" w:rsidP="00A2748E">
      <w:pPr>
        <w:pStyle w:val="05DOMY-normlntext"/>
      </w:pPr>
      <w:bookmarkStart w:id="442" w:name="_Toc536696824"/>
      <w:bookmarkStart w:id="443" w:name="_Toc76537537"/>
    </w:p>
    <w:p w14:paraId="6BF7AB7E" w14:textId="77777777" w:rsidR="00B96054" w:rsidRPr="00B96054" w:rsidRDefault="00B96054" w:rsidP="00A2748E">
      <w:pPr>
        <w:pStyle w:val="05DOMY-normlntext"/>
      </w:pPr>
      <w:r w:rsidRPr="00B96054">
        <w:t>Požární úseky a požární riziko</w:t>
      </w:r>
      <w:bookmarkEnd w:id="442"/>
      <w:bookmarkEnd w:id="443"/>
    </w:p>
    <w:p w14:paraId="177AEA33" w14:textId="77777777" w:rsidR="00B96054" w:rsidRPr="00B96054" w:rsidRDefault="00B96054" w:rsidP="00A2748E">
      <w:pPr>
        <w:pStyle w:val="05DOMY-normlntext"/>
      </w:pPr>
      <w:r w:rsidRPr="00B96054">
        <w:t>Členění do požárních úseků se pro tento objekt provádí dle ČSN 73 0802 v kombinaci s ČSN 73 0835. Rozčlenění do PÚ je patrné z výkresové dokumentace a z části D.1.3. Výpočty pro požární úseky byly provedeny v souladu s ČSN 73 0802, případně byly hodnoty přímo převzaty z ČSN 73 0835.</w:t>
      </w:r>
    </w:p>
    <w:p w14:paraId="61776FE1" w14:textId="77777777" w:rsidR="00B96054" w:rsidRPr="00B96054" w:rsidRDefault="00B96054" w:rsidP="00A2748E">
      <w:pPr>
        <w:pStyle w:val="05DOMY-normlntext"/>
      </w:pPr>
      <w:r w:rsidRPr="00B96054">
        <w:t>Shromažďovací prostory</w:t>
      </w:r>
    </w:p>
    <w:p w14:paraId="3E0C0446" w14:textId="77777777" w:rsidR="00B96054" w:rsidRPr="00B96054" w:rsidRDefault="00B96054" w:rsidP="00A2748E">
      <w:pPr>
        <w:pStyle w:val="05DOMY-normlntext"/>
      </w:pPr>
      <w:r w:rsidRPr="00B96054">
        <w:t xml:space="preserve">V objektu se nevyskytuje shromažďovací prostor ve smyslu ČSN 73 </w:t>
      </w:r>
      <w:proofErr w:type="gramStart"/>
      <w:r w:rsidRPr="00B96054">
        <w:t>0831 – v</w:t>
      </w:r>
      <w:proofErr w:type="gramEnd"/>
      <w:r w:rsidRPr="00B96054">
        <w:t> žádném prostoru objektu nebude více jak 150 osob.</w:t>
      </w:r>
    </w:p>
    <w:p w14:paraId="6E0CBCBB" w14:textId="77777777" w:rsidR="00B96054" w:rsidRPr="00B96054" w:rsidRDefault="00B96054" w:rsidP="00A2748E">
      <w:pPr>
        <w:pStyle w:val="05DOMY-normlntext"/>
      </w:pPr>
    </w:p>
    <w:p w14:paraId="79B140D3" w14:textId="77777777" w:rsidR="00B96054" w:rsidRPr="00B96054" w:rsidRDefault="00B96054" w:rsidP="00A2748E">
      <w:pPr>
        <w:pStyle w:val="05DOMY-normlntext"/>
      </w:pPr>
      <w:bookmarkStart w:id="444" w:name="_Toc536696825"/>
      <w:bookmarkStart w:id="445" w:name="_Toc76537538"/>
      <w:r w:rsidRPr="00B96054">
        <w:t>Mezní rozměry a mezní podlažnost</w:t>
      </w:r>
      <w:bookmarkEnd w:id="444"/>
      <w:bookmarkEnd w:id="445"/>
    </w:p>
    <w:p w14:paraId="2010D843" w14:textId="77777777" w:rsidR="00B96054" w:rsidRPr="00B96054" w:rsidRDefault="00B96054" w:rsidP="00A2748E">
      <w:pPr>
        <w:pStyle w:val="05DOMY-normlntext"/>
      </w:pPr>
      <w:r w:rsidRPr="00B96054">
        <w:t xml:space="preserve">Mezní rozměry požárního úseku nejsou překročeny dle tabulky 8 ČSN 73 0802. </w:t>
      </w:r>
    </w:p>
    <w:p w14:paraId="414554B0" w14:textId="77777777" w:rsidR="00B96054" w:rsidRPr="00B96054" w:rsidRDefault="00B96054" w:rsidP="00A2748E">
      <w:pPr>
        <w:pStyle w:val="05DOMY-normlntext"/>
      </w:pPr>
      <w:r w:rsidRPr="00B96054">
        <w:t>Mezní rozměry požárních úseků (včetně mezních plochy) nejsou překročeny pro všechny požární úseky.</w:t>
      </w:r>
    </w:p>
    <w:p w14:paraId="1BCEAF51" w14:textId="77777777" w:rsidR="00B96054" w:rsidRPr="00B96054" w:rsidRDefault="00B96054" w:rsidP="00A2748E">
      <w:pPr>
        <w:pStyle w:val="05DOMY-normlntext"/>
      </w:pPr>
      <w:r w:rsidRPr="00B96054">
        <w:t>Výšková úroveň do 22,5 m:</w:t>
      </w:r>
    </w:p>
    <w:p w14:paraId="632885EC" w14:textId="77777777" w:rsidR="00B96054" w:rsidRPr="00B96054" w:rsidRDefault="00B96054" w:rsidP="00A2748E">
      <w:pPr>
        <w:pStyle w:val="05DOMY-normlntext"/>
      </w:pPr>
    </w:p>
    <w:p w14:paraId="24A6A439" w14:textId="77777777" w:rsidR="00B96054" w:rsidRPr="00B96054" w:rsidRDefault="00B96054" w:rsidP="00A2748E">
      <w:pPr>
        <w:pStyle w:val="05DOMY-normlntext"/>
      </w:pPr>
      <w:bookmarkStart w:id="446" w:name="_Toc536696826"/>
      <w:bookmarkStart w:id="447" w:name="_Toc76537539"/>
      <w:r w:rsidRPr="00B96054">
        <w:t>Požární odolnost stavebních konstrukcí</w:t>
      </w:r>
      <w:bookmarkEnd w:id="446"/>
      <w:bookmarkEnd w:id="447"/>
    </w:p>
    <w:p w14:paraId="27F6F15B" w14:textId="77777777" w:rsidR="00B96054" w:rsidRPr="00B96054" w:rsidRDefault="00B96054" w:rsidP="00A2748E">
      <w:pPr>
        <w:pStyle w:val="05DOMY-normlntext"/>
      </w:pPr>
      <w:bookmarkStart w:id="448" w:name="_Toc488737082"/>
      <w:bookmarkStart w:id="449" w:name="_Toc492750100"/>
      <w:bookmarkStart w:id="450" w:name="_Toc497978648"/>
      <w:r w:rsidRPr="00B96054">
        <w:t>Požadavky dle ČSN 73 0802 tabulka 12</w:t>
      </w:r>
      <w:bookmarkEnd w:id="448"/>
      <w:bookmarkEnd w:id="449"/>
      <w:bookmarkEnd w:id="450"/>
      <w:r w:rsidRPr="00B96054">
        <w:t>.</w:t>
      </w:r>
    </w:p>
    <w:p w14:paraId="4795F0F2" w14:textId="77777777" w:rsidR="00B96054" w:rsidRPr="00B96054" w:rsidRDefault="00B96054" w:rsidP="00A2748E">
      <w:pPr>
        <w:pStyle w:val="05DOMY-normlntext"/>
      </w:pPr>
      <w:r w:rsidRPr="00B96054">
        <w:t>Pozn. č.</w:t>
      </w:r>
      <w:proofErr w:type="gramStart"/>
      <w:r w:rsidRPr="00B96054">
        <w:t>1 – v</w:t>
      </w:r>
      <w:proofErr w:type="gramEnd"/>
      <w:r w:rsidRPr="00B96054">
        <w:t> souladu s §18 vyhlášky 23/2008 Sb. ve znění pozdějších předpisů se musejí všechny požárně dělící konstrukce provést s minimální požární odolností 30 minut – platí pro uzávěry, stěny s požární odolností i stropní, či podhledové konstrukce v souladu s čl. 3.12 ČSN 73 0802.</w:t>
      </w:r>
    </w:p>
    <w:p w14:paraId="5E49594A" w14:textId="77777777" w:rsidR="00B96054" w:rsidRPr="00B96054" w:rsidRDefault="00B96054" w:rsidP="00A2748E">
      <w:pPr>
        <w:pStyle w:val="05DOMY-normlntext"/>
      </w:pPr>
      <w:r w:rsidRPr="00B96054">
        <w:t>Konstrukce kolem CHÚC budou vyhotoveny z nehořlavých konstrukcí.</w:t>
      </w:r>
    </w:p>
    <w:p w14:paraId="3EF362DF" w14:textId="77777777" w:rsidR="00B96054" w:rsidRPr="00B96054" w:rsidRDefault="00B96054" w:rsidP="00A2748E">
      <w:pPr>
        <w:pStyle w:val="05DOMY-normlntext"/>
      </w:pPr>
      <w:r w:rsidRPr="00B96054">
        <w:t>Pol. 1 - požární stěna</w:t>
      </w:r>
    </w:p>
    <w:p w14:paraId="1A24C993" w14:textId="77777777" w:rsidR="00B96054" w:rsidRPr="00B96054" w:rsidRDefault="00B96054" w:rsidP="00A2748E">
      <w:pPr>
        <w:pStyle w:val="05DOMY-normlntext"/>
      </w:pPr>
      <w:r w:rsidRPr="00B96054">
        <w:t>Požární stěna se musí vždy stýkat s požárním stropem. Konstrukce v objektu budou provedeny výhradně z konstrukcí druhu DP1. V podkroví budou provedeny z nehořlavých prvků – SDK systém + zdivo.</w:t>
      </w:r>
    </w:p>
    <w:p w14:paraId="1055C799" w14:textId="77777777" w:rsidR="00B96054" w:rsidRPr="00B96054" w:rsidRDefault="00B96054" w:rsidP="00A2748E">
      <w:pPr>
        <w:pStyle w:val="05DOMY-normlntext"/>
      </w:pPr>
      <w:r w:rsidRPr="00B96054">
        <w:t>SDK konstrukce budou instalovány ve skladbě, která dle technického listu výrobce splní požadovanou požární odolnost. Požadavky na požární odolnost jsou EI 30DP1 pro požární úseky zatříděné maximálně do III.SPB i IV.SPB</w:t>
      </w:r>
    </w:p>
    <w:p w14:paraId="45D6FF17" w14:textId="77777777" w:rsidR="00B96054" w:rsidRPr="00B96054" w:rsidRDefault="00B96054" w:rsidP="00A2748E">
      <w:pPr>
        <w:pStyle w:val="05DOMY-normlntext"/>
      </w:pPr>
      <w:r w:rsidRPr="00B96054">
        <w:t>Požární odolnost SDK příček bude doložena platným dokladem ke kolaudaci stavby – po doložení bude vyhovující.</w:t>
      </w:r>
    </w:p>
    <w:p w14:paraId="6404EC45" w14:textId="77777777" w:rsidR="00B96054" w:rsidRPr="00B96054" w:rsidRDefault="00B96054" w:rsidP="00A2748E">
      <w:pPr>
        <w:pStyle w:val="05DOMY-normlntext"/>
      </w:pPr>
      <w:r w:rsidRPr="00B96054">
        <w:t xml:space="preserve">Keramické cihly minimální </w:t>
      </w:r>
      <w:proofErr w:type="spellStart"/>
      <w:r w:rsidRPr="00B96054">
        <w:t>tl</w:t>
      </w:r>
      <w:proofErr w:type="spellEnd"/>
      <w:r w:rsidRPr="00B96054">
        <w:t xml:space="preserve">. 100 mm na maltové loži s omítkou, dle publikace </w:t>
      </w:r>
      <w:proofErr w:type="spellStart"/>
      <w:r w:rsidRPr="00B96054">
        <w:t>Pavus</w:t>
      </w:r>
      <w:proofErr w:type="spellEnd"/>
      <w:r w:rsidRPr="00B96054">
        <w:t>, tab. 6.1.2, splní požadavek na požární odolnost EI 90DP1.  Vyhovuje požadavku požární odolnosti pro všechny prostory v objektu – vyhovuje.</w:t>
      </w:r>
    </w:p>
    <w:p w14:paraId="2BE907E2" w14:textId="77777777" w:rsidR="00B96054" w:rsidRPr="00B96054" w:rsidRDefault="00B96054" w:rsidP="00A2748E">
      <w:pPr>
        <w:pStyle w:val="05DOMY-normlntext"/>
      </w:pPr>
      <w:r w:rsidRPr="00B96054">
        <w:t>Stropy</w:t>
      </w:r>
    </w:p>
    <w:p w14:paraId="25E02366" w14:textId="77777777" w:rsidR="00B96054" w:rsidRPr="00B96054" w:rsidRDefault="00B96054" w:rsidP="00A2748E">
      <w:pPr>
        <w:pStyle w:val="05DOMY-normlntext"/>
      </w:pPr>
      <w:r w:rsidRPr="00B96054">
        <w:t xml:space="preserve">Nové stropy v nové části budou provedeny jako železobetonové minimální </w:t>
      </w:r>
      <w:proofErr w:type="spellStart"/>
      <w:r w:rsidRPr="00B96054">
        <w:t>tl</w:t>
      </w:r>
      <w:proofErr w:type="spellEnd"/>
      <w:r w:rsidRPr="00B96054">
        <w:t xml:space="preserve">. 200 mm s krytím výztuže 25 mm, kde dle publikace </w:t>
      </w:r>
      <w:proofErr w:type="spellStart"/>
      <w:r w:rsidRPr="00B96054">
        <w:t>Pavus</w:t>
      </w:r>
      <w:proofErr w:type="spellEnd"/>
      <w:r w:rsidRPr="00B96054">
        <w:t xml:space="preserve"> tabulky 2.6 splní REI 120DP1 – vyhovuje pro všechny prostory, krom 1.PP prostory sladů ve VI.SPB, kde je požadavek REI 180DP1 – zde bude provedena výztuž s minimálním krytím 40 mm, kde splní REI 180DP1 – bude vyhovující. </w:t>
      </w:r>
    </w:p>
    <w:p w14:paraId="22BABFAC" w14:textId="77777777" w:rsidR="00B96054" w:rsidRPr="00B96054" w:rsidRDefault="00B96054" w:rsidP="00A2748E">
      <w:pPr>
        <w:pStyle w:val="05DOMY-normlntext"/>
      </w:pPr>
      <w:r w:rsidRPr="00B96054">
        <w:t>Stávající železobetonové stropy v rámci stávajícího objektu splní dle ČSN 73 0834 čl. 5.5.7 REI 45DP1 – vyhovuje pro prostory ve III.SPB. Tyto stropy jsou provedeny v prostoru, kde nedochází ke změně SPB v prostoru změny stavby skupiny II, kde se nepředpokládá vyšší stupeň než III.SPB (2.NP – 4.NP).</w:t>
      </w:r>
    </w:p>
    <w:p w14:paraId="7157E520" w14:textId="77777777" w:rsidR="00B96054" w:rsidRPr="00B96054" w:rsidRDefault="00B96054" w:rsidP="00A2748E">
      <w:pPr>
        <w:pStyle w:val="05DOMY-normlntext"/>
      </w:pPr>
      <w:r w:rsidRPr="00B96054">
        <w:t>V prostoru komercí v 1.NP bude strop ze spodu doplněn SDK konstrukcí s požární odolností EI 45DP1 – bude provedeno dle technického návodu zvoleného výrobce. Požární odolnost bude doložena platným dokladem od zhotovitele dané konstrukce.</w:t>
      </w:r>
    </w:p>
    <w:p w14:paraId="53FDECF1" w14:textId="77777777" w:rsidR="00B96054" w:rsidRPr="00B96054" w:rsidRDefault="00B96054" w:rsidP="00A2748E">
      <w:pPr>
        <w:pStyle w:val="05DOMY-normlntext"/>
      </w:pPr>
      <w:r w:rsidRPr="00B96054">
        <w:t xml:space="preserve">Pol. 2 - požární uzávěry </w:t>
      </w:r>
    </w:p>
    <w:p w14:paraId="4F77BE2E" w14:textId="77777777" w:rsidR="00B96054" w:rsidRPr="00B96054" w:rsidRDefault="00B96054" w:rsidP="00A2748E">
      <w:pPr>
        <w:pStyle w:val="05DOMY-normlntext"/>
      </w:pPr>
      <w:r w:rsidRPr="00B96054">
        <w:t>Na rozhraní prostoru LZ2, či CHÚC budou provedeny požární uzávěry s minimální požární odolností EI 30DP</w:t>
      </w:r>
      <w:proofErr w:type="gramStart"/>
      <w:r w:rsidRPr="00B96054">
        <w:t>3,C</w:t>
      </w:r>
      <w:proofErr w:type="gramEnd"/>
      <w:r w:rsidRPr="00B96054">
        <w:t>3,S200,K (některé jednokřídlé bez koordinátoru) – platí pro všechny požární úseky ve II – IV.SPB.</w:t>
      </w:r>
    </w:p>
    <w:p w14:paraId="3FC7C261" w14:textId="77777777" w:rsidR="00B96054" w:rsidRPr="00B96054" w:rsidRDefault="00B96054" w:rsidP="00A2748E">
      <w:pPr>
        <w:pStyle w:val="05DOMY-normlntext"/>
      </w:pPr>
      <w:r w:rsidRPr="00B96054">
        <w:t>Mimo tyto prostory budou provedeny požární uzávěry s minimální požární odolností EW 30DP</w:t>
      </w:r>
      <w:proofErr w:type="gramStart"/>
      <w:r w:rsidRPr="00B96054">
        <w:t>3,C</w:t>
      </w:r>
      <w:proofErr w:type="gramEnd"/>
      <w:r w:rsidRPr="00B96054">
        <w:t xml:space="preserve">3. </w:t>
      </w:r>
    </w:p>
    <w:p w14:paraId="6D78CAA4" w14:textId="77777777" w:rsidR="00B96054" w:rsidRPr="00B96054" w:rsidRDefault="00B96054" w:rsidP="00A2748E">
      <w:pPr>
        <w:pStyle w:val="05DOMY-normlntext"/>
      </w:pPr>
      <w:r w:rsidRPr="00B96054">
        <w:t>V 1.PP:</w:t>
      </w:r>
    </w:p>
    <w:p w14:paraId="4E02F9C0" w14:textId="77777777" w:rsidR="00B96054" w:rsidRPr="00B96054" w:rsidRDefault="00B96054" w:rsidP="00A2748E">
      <w:pPr>
        <w:pStyle w:val="05DOMY-normlntext"/>
      </w:pPr>
      <w:r w:rsidRPr="00B96054">
        <w:t>Do prostoru CHÚC ze skladů (P1.2) v VI.SPB bude proveden požární uzávěr s minimální požární odolností EI 90DP</w:t>
      </w:r>
      <w:proofErr w:type="gramStart"/>
      <w:r w:rsidRPr="00B96054">
        <w:t>1,C</w:t>
      </w:r>
      <w:proofErr w:type="gramEnd"/>
      <w:r w:rsidRPr="00B96054">
        <w:t>3,S200,K</w:t>
      </w:r>
    </w:p>
    <w:p w14:paraId="63342479" w14:textId="77777777" w:rsidR="00B96054" w:rsidRPr="00B96054" w:rsidRDefault="00B96054" w:rsidP="00A2748E">
      <w:pPr>
        <w:pStyle w:val="05DOMY-normlntext"/>
      </w:pPr>
      <w:r w:rsidRPr="00B96054">
        <w:t>Ze strojovny VZT (P1.1) do CHÚC, mezi oběma CHÚC, mezi P1.5 a CHÚC a mezi chodbou (P1.3) a CHÚC bude proveden požární uzávěr EI 30DP</w:t>
      </w:r>
      <w:proofErr w:type="gramStart"/>
      <w:r w:rsidRPr="00B96054">
        <w:t>3,C</w:t>
      </w:r>
      <w:proofErr w:type="gramEnd"/>
      <w:r w:rsidRPr="00B96054">
        <w:t>3,S200,K.</w:t>
      </w:r>
    </w:p>
    <w:p w14:paraId="62681B1C" w14:textId="77777777" w:rsidR="00B96054" w:rsidRPr="00B96054" w:rsidRDefault="00B96054" w:rsidP="00A2748E">
      <w:pPr>
        <w:pStyle w:val="05DOMY-normlntext"/>
      </w:pPr>
      <w:r w:rsidRPr="00B96054">
        <w:t>V ostatních případech v 1.PP budou provedeny požární uzávěry EW 30DP</w:t>
      </w:r>
      <w:proofErr w:type="gramStart"/>
      <w:r w:rsidRPr="00B96054">
        <w:t>3,C</w:t>
      </w:r>
      <w:proofErr w:type="gramEnd"/>
      <w:r w:rsidRPr="00B96054">
        <w:t>3 (koordinátor se nepožaduje jedno křídlo bude neustále uzavřené).</w:t>
      </w:r>
    </w:p>
    <w:p w14:paraId="4EE4E341" w14:textId="77777777" w:rsidR="00B96054" w:rsidRPr="00B96054" w:rsidRDefault="00B96054" w:rsidP="00A2748E">
      <w:pPr>
        <w:pStyle w:val="05DOMY-normlntext"/>
      </w:pPr>
      <w:r w:rsidRPr="00B96054">
        <w:t>V 1.NP jsou provedeny požární úseky skladů, archivů a komercí v V.SPB, kde je požadavek na požární odolnost EW 45DP2 a pro zaústění do CHÚC, či LZ EI 45DP</w:t>
      </w:r>
      <w:proofErr w:type="gramStart"/>
      <w:r w:rsidRPr="00B96054">
        <w:t>2,C</w:t>
      </w:r>
      <w:proofErr w:type="gramEnd"/>
      <w:r w:rsidRPr="00B96054">
        <w:t>3,S200.</w:t>
      </w:r>
    </w:p>
    <w:p w14:paraId="3DEF0589" w14:textId="77777777" w:rsidR="00B96054" w:rsidRPr="00B96054" w:rsidRDefault="00B96054" w:rsidP="00A2748E">
      <w:pPr>
        <w:pStyle w:val="05DOMY-normlntext"/>
      </w:pPr>
      <w:r w:rsidRPr="00B96054">
        <w:t>V ostatních prostorách budou provedeny:</w:t>
      </w:r>
    </w:p>
    <w:p w14:paraId="15B43935" w14:textId="77777777" w:rsidR="00B96054" w:rsidRPr="00B96054" w:rsidRDefault="00B96054" w:rsidP="00A2748E">
      <w:pPr>
        <w:pStyle w:val="05DOMY-normlntext"/>
      </w:pPr>
      <w:r w:rsidRPr="00B96054">
        <w:t>Do prostoru CHÚC a do požárních úseků zdravotnických (LZ</w:t>
      </w:r>
      <w:proofErr w:type="gramStart"/>
      <w:r w:rsidRPr="00B96054">
        <w:t>2,AZ</w:t>
      </w:r>
      <w:proofErr w:type="gramEnd"/>
      <w:r w:rsidRPr="00B96054">
        <w:t>2, operačních prostor, příjem) s požární odolností EI 30DP3,C3,S200, kde pro dvoukřídlé dveře vždy i koordinátor správného uzavření.</w:t>
      </w:r>
    </w:p>
    <w:p w14:paraId="3E0350F7" w14:textId="77777777" w:rsidR="00B96054" w:rsidRPr="00B96054" w:rsidRDefault="00B96054" w:rsidP="00A2748E">
      <w:pPr>
        <w:pStyle w:val="05DOMY-normlntext"/>
      </w:pPr>
      <w:r w:rsidRPr="00B96054">
        <w:t>Pro prostory ostatní do IV.SPB budou instalovány požární uzávěry EW 30DP</w:t>
      </w:r>
      <w:proofErr w:type="gramStart"/>
      <w:r w:rsidRPr="00B96054">
        <w:t>3,C</w:t>
      </w:r>
      <w:proofErr w:type="gramEnd"/>
      <w:r w:rsidRPr="00B96054">
        <w:t>3 (koordinátor pouze pro dvoukřídlé dveře).</w:t>
      </w:r>
    </w:p>
    <w:p w14:paraId="2045DBBD" w14:textId="77777777" w:rsidR="00B96054" w:rsidRPr="00B96054" w:rsidRDefault="00B96054" w:rsidP="00A2748E">
      <w:pPr>
        <w:pStyle w:val="05DOMY-normlntext"/>
      </w:pPr>
      <w:r w:rsidRPr="00B96054">
        <w:t>Přesné požární odolnosti jsou viditelné ve výkresové části PBŘ.</w:t>
      </w:r>
    </w:p>
    <w:p w14:paraId="330BAA7E" w14:textId="77777777" w:rsidR="00B96054" w:rsidRPr="00B96054" w:rsidRDefault="00B96054" w:rsidP="00A2748E">
      <w:pPr>
        <w:pStyle w:val="05DOMY-normlntext"/>
      </w:pPr>
      <w:r w:rsidRPr="00B96054">
        <w:t>U dvoukřídlých uzávěrů se musí použít koordinátor správného uzavření (na výkresu značeno K), kde vždy se musí použít pro uzávěr do CHÚC, LZ. V ostatních prostorách jen pokud se toto křídlo bude trvale využívat.</w:t>
      </w:r>
    </w:p>
    <w:p w14:paraId="61986C87" w14:textId="77777777" w:rsidR="00B96054" w:rsidRPr="00B96054" w:rsidRDefault="00B96054" w:rsidP="00A2748E">
      <w:pPr>
        <w:pStyle w:val="05DOMY-normlntext"/>
      </w:pPr>
      <w:r w:rsidRPr="00B96054">
        <w:t xml:space="preserve">Požární uzávěr bude opatřen transparentním otvorem v uzávěru s velikostí 0,06 m2 – platí na rozhraní LZ2 (lůžkového oddělení, operační sály a příjem v 1.NP N1.19). </w:t>
      </w:r>
    </w:p>
    <w:p w14:paraId="2F885F32" w14:textId="77777777" w:rsidR="00B96054" w:rsidRPr="00B96054" w:rsidRDefault="00B96054" w:rsidP="00A2748E">
      <w:pPr>
        <w:pStyle w:val="05DOMY-normlntext"/>
      </w:pPr>
      <w:r w:rsidRPr="00B96054">
        <w:t>Požární odolnost dveří bude doložena platným dokladem.</w:t>
      </w:r>
    </w:p>
    <w:p w14:paraId="1DB8C713" w14:textId="77777777" w:rsidR="00B96054" w:rsidRPr="00B96054" w:rsidRDefault="00B96054" w:rsidP="00A2748E">
      <w:pPr>
        <w:pStyle w:val="05DOMY-normlntext"/>
      </w:pPr>
      <w:r w:rsidRPr="00B96054">
        <w:t>Požární uzávěr se musejí označit dle legislativního požadavku (v případě zasklení i požární odolnost vloženého proskleného prvku).</w:t>
      </w:r>
    </w:p>
    <w:p w14:paraId="54B9E96F" w14:textId="77777777" w:rsidR="00B96054" w:rsidRPr="00B96054" w:rsidRDefault="00B96054" w:rsidP="00A2748E">
      <w:pPr>
        <w:pStyle w:val="05DOMY-normlntext"/>
      </w:pPr>
      <w:r w:rsidRPr="00B96054">
        <w:t xml:space="preserve">Pol. 3 - obvodové konstrukce </w:t>
      </w:r>
    </w:p>
    <w:p w14:paraId="7B3D36BD" w14:textId="77777777" w:rsidR="00B96054" w:rsidRPr="00B96054" w:rsidRDefault="00B96054" w:rsidP="00A2748E">
      <w:pPr>
        <w:pStyle w:val="05DOMY-normlntext"/>
      </w:pPr>
      <w:r w:rsidRPr="00B96054">
        <w:t xml:space="preserve">Klasické zdivo keramické bloky na maltovém loži – bude splněno s minimální šířkou 250 mm na maltovém loži s omítkou, kde dle publikace </w:t>
      </w:r>
      <w:proofErr w:type="spellStart"/>
      <w:r w:rsidRPr="00B96054">
        <w:t>Pavus</w:t>
      </w:r>
      <w:proofErr w:type="spellEnd"/>
      <w:r w:rsidRPr="00B96054">
        <w:t xml:space="preserve"> tabulky 6.1.2 splní REI 180DP1 – vyhovuje.</w:t>
      </w:r>
    </w:p>
    <w:p w14:paraId="7669F4AE" w14:textId="77777777" w:rsidR="00B96054" w:rsidRPr="00B96054" w:rsidRDefault="00B96054" w:rsidP="00A2748E">
      <w:pPr>
        <w:pStyle w:val="05DOMY-normlntext"/>
      </w:pPr>
      <w:r w:rsidRPr="00B96054">
        <w:t xml:space="preserve">Železobetonové konstrukce s minimální </w:t>
      </w:r>
      <w:proofErr w:type="spellStart"/>
      <w:r w:rsidRPr="00B96054">
        <w:t>tl</w:t>
      </w:r>
      <w:proofErr w:type="spellEnd"/>
      <w:r w:rsidRPr="00B96054">
        <w:t xml:space="preserve">. 200 mm a krytím výztuže 35 mm splní dle tabulky 2.3 Publikace </w:t>
      </w:r>
      <w:proofErr w:type="spellStart"/>
      <w:r w:rsidRPr="00B96054">
        <w:t>Pavus</w:t>
      </w:r>
      <w:proofErr w:type="spellEnd"/>
      <w:r w:rsidRPr="00B96054">
        <w:t xml:space="preserve"> požární odolnost REI 120DP1 – bude vyhovující pro nadzemní podlaží.</w:t>
      </w:r>
    </w:p>
    <w:p w14:paraId="59DCB983" w14:textId="77777777" w:rsidR="00B96054" w:rsidRPr="00B96054" w:rsidRDefault="00B96054" w:rsidP="00A2748E">
      <w:pPr>
        <w:pStyle w:val="05DOMY-normlntext"/>
      </w:pPr>
      <w:r w:rsidRPr="00B96054">
        <w:t>Požární pásy (vodorovné a svislé)</w:t>
      </w:r>
    </w:p>
    <w:p w14:paraId="03C5ABA3" w14:textId="77777777" w:rsidR="00B96054" w:rsidRPr="00B96054" w:rsidRDefault="00B96054" w:rsidP="00A2748E">
      <w:pPr>
        <w:pStyle w:val="05DOMY-normlntext"/>
      </w:pPr>
      <w:r w:rsidRPr="00B96054">
        <w:t>Dle ČSN 73 0835 se musejí dodržet požární pásy bez ohledu na výšku objektu – bude splněno ve všech prostorách objektu. Minimální šířky požárních pásů je v souladu s ČSN 73 0802 900 mm – budou tvořeny z konstrukcí druhu DP1 s požární odolností shodnou s obvodovou konstrukcí bez porušení celistvosti – bude vyhovující.</w:t>
      </w:r>
    </w:p>
    <w:p w14:paraId="515645E9" w14:textId="77777777" w:rsidR="00B96054" w:rsidRPr="00B96054" w:rsidRDefault="00B96054" w:rsidP="00A2748E">
      <w:pPr>
        <w:pStyle w:val="05DOMY-normlntext"/>
      </w:pPr>
      <w:r w:rsidRPr="00B96054">
        <w:t>Požární pásy budou provedeny touto konstrukcí vždy s minimální šířkou 900 mm. Tyto požární pásy nesmí být porušeny jakýmkoli otvorem, který poruší požární odolnost. Požární pásy musejí být provedeny pouze z výrobků s třídou reakce na oheň A</w:t>
      </w:r>
      <w:proofErr w:type="gramStart"/>
      <w:r w:rsidRPr="00B96054">
        <w:t>1,A</w:t>
      </w:r>
      <w:proofErr w:type="gramEnd"/>
      <w:r w:rsidRPr="00B96054">
        <w:t>2 – včetně obkladů z vnější strany obvodové konstrukce.</w:t>
      </w:r>
    </w:p>
    <w:p w14:paraId="75C4D03C" w14:textId="77777777" w:rsidR="00B96054" w:rsidRPr="00B96054" w:rsidRDefault="00B96054" w:rsidP="00A2748E">
      <w:pPr>
        <w:pStyle w:val="05DOMY-normlntext"/>
      </w:pPr>
      <w:r w:rsidRPr="00B96054">
        <w:t xml:space="preserve">Dřevěný obklad – bude proveden na části nově přistavěných částí, kde </w:t>
      </w:r>
      <w:proofErr w:type="spellStart"/>
      <w:r w:rsidRPr="00B96054">
        <w:t>tl</w:t>
      </w:r>
      <w:proofErr w:type="spellEnd"/>
      <w:r w:rsidRPr="00B96054">
        <w:t>. dřevěného obkladu nebude větší jak 20 mm (z hlediska požárních norem se nebude jednat o požárně otevřenou plochu a ani částečně otevřenou plochu s množstvím uvolněného tepla do 150 MJ – vyhovuje.</w:t>
      </w:r>
    </w:p>
    <w:p w14:paraId="1A7590C6" w14:textId="77777777" w:rsidR="00B96054" w:rsidRPr="00B96054" w:rsidRDefault="00B96054" w:rsidP="00A2748E">
      <w:pPr>
        <w:pStyle w:val="05DOMY-normlntext"/>
      </w:pPr>
      <w:r w:rsidRPr="00B96054">
        <w:t>Tento dřevěný obklad nebude proveden v rámci požárních pásů (svislých i vodorovných), které jsou v rámci objektu nemocnice bez ohledu na požární výšku objektu. Dále nesmí být hořlavý obklad proveden na obvodových konstrukcích chráněných únikových cest. V těchto prostorách bude proveden vždy nehořlavý obklad, nebo zde bude provedena tenkovrstvá omítka na nehořlavé minerální izolaci.</w:t>
      </w:r>
    </w:p>
    <w:p w14:paraId="2B3FC2E3" w14:textId="77777777" w:rsidR="00B96054" w:rsidRPr="00B96054" w:rsidRDefault="00B96054" w:rsidP="00A2748E">
      <w:pPr>
        <w:pStyle w:val="05DOMY-normlntext"/>
      </w:pPr>
      <w:r w:rsidRPr="00B96054">
        <w:t xml:space="preserve">Pol. 4 - nosné konstrukce střech </w:t>
      </w:r>
    </w:p>
    <w:p w14:paraId="482458D4" w14:textId="77777777" w:rsidR="00B96054" w:rsidRPr="00B96054" w:rsidRDefault="00B96054" w:rsidP="00A2748E">
      <w:pPr>
        <w:pStyle w:val="05DOMY-normlntext"/>
      </w:pPr>
      <w:r w:rsidRPr="00B96054">
        <w:t>Původní objekt má konstrukci dřevěnou nad požárním stropem, či podhledem s požární odolností. Konstrukce nemusí splnit požární odolnost – umístěno v prostoru bez využití.</w:t>
      </w:r>
    </w:p>
    <w:p w14:paraId="3570991A" w14:textId="77777777" w:rsidR="00B96054" w:rsidRPr="00B96054" w:rsidRDefault="00B96054" w:rsidP="00A2748E">
      <w:pPr>
        <w:pStyle w:val="05DOMY-normlntext"/>
      </w:pPr>
      <w:r w:rsidRPr="00B96054">
        <w:t>Strojovny v prostoru půdy tvoří samostatné požární úseky.</w:t>
      </w:r>
    </w:p>
    <w:p w14:paraId="3BAE5D5A" w14:textId="77777777" w:rsidR="00B96054" w:rsidRPr="00B96054" w:rsidRDefault="00B96054" w:rsidP="00A2748E">
      <w:pPr>
        <w:pStyle w:val="05DOMY-normlntext"/>
      </w:pPr>
      <w:r w:rsidRPr="00B96054">
        <w:t>V prostoru strojoven budou volně vedené prvky požárně obloženy SDK konstrukcí s požární odolností EI 30minut – bude doloženo platným dokladem, kde tyto konstrukce budou provedeny dle technických návodů výrobce.</w:t>
      </w:r>
    </w:p>
    <w:p w14:paraId="2B40168B" w14:textId="77777777" w:rsidR="00B96054" w:rsidRPr="00B96054" w:rsidRDefault="00B96054" w:rsidP="00A2748E">
      <w:pPr>
        <w:pStyle w:val="05DOMY-normlntext"/>
      </w:pPr>
      <w:r w:rsidRPr="00B96054">
        <w:t>Nová střecha je železobetonová, kde je provedena dle pol.č.1 s </w:t>
      </w:r>
      <w:proofErr w:type="spellStart"/>
      <w:r w:rsidRPr="00B96054">
        <w:t>tl</w:t>
      </w:r>
      <w:proofErr w:type="spellEnd"/>
      <w:r w:rsidRPr="00B96054">
        <w:t>. minimálně 200 mm a krytím výztuže 25 mm – splní REI 120DP1 – vyhovuje požadavku REI 30DP1.</w:t>
      </w:r>
    </w:p>
    <w:p w14:paraId="54ADABF6" w14:textId="77777777" w:rsidR="00B96054" w:rsidRPr="00B96054" w:rsidRDefault="00B96054" w:rsidP="00A2748E">
      <w:pPr>
        <w:pStyle w:val="05DOMY-normlntext"/>
      </w:pPr>
      <w:r w:rsidRPr="00B96054">
        <w:t>Pol. 5 – nosné konstrukce uvnitř objektu:</w:t>
      </w:r>
    </w:p>
    <w:p w14:paraId="25AAD190" w14:textId="77777777" w:rsidR="00B96054" w:rsidRPr="00B96054" w:rsidRDefault="00B96054" w:rsidP="00A2748E">
      <w:pPr>
        <w:pStyle w:val="05DOMY-normlntext"/>
      </w:pPr>
      <w:r w:rsidRPr="00B96054">
        <w:t>Železobetonové stěny a keramické zděné stěny – dle pol.č.1 – bude vyhovující.</w:t>
      </w:r>
    </w:p>
    <w:p w14:paraId="253648F2" w14:textId="77777777" w:rsidR="00B96054" w:rsidRPr="00B96054" w:rsidRDefault="00B96054" w:rsidP="00A2748E">
      <w:pPr>
        <w:pStyle w:val="05DOMY-normlntext"/>
      </w:pPr>
      <w:r w:rsidRPr="00B96054">
        <w:t xml:space="preserve">Sloupy: je provedeno železobetonovými sloupy s minimální dimenzí 400 mm a krytím výztuže 40 mm splní požární odolnost dle tabulky 2.1 publikace </w:t>
      </w:r>
      <w:proofErr w:type="spellStart"/>
      <w:r w:rsidRPr="00B96054">
        <w:t>Pavus</w:t>
      </w:r>
      <w:proofErr w:type="spellEnd"/>
      <w:r w:rsidRPr="00B96054">
        <w:t xml:space="preserve"> R 60 DP1 – vyhovuje pro podzemní podlaží pro úseky ve I. až III.SPB a pro nadzemní I. až IV SPB.</w:t>
      </w:r>
    </w:p>
    <w:p w14:paraId="2E993844" w14:textId="77777777" w:rsidR="00B96054" w:rsidRPr="00B96054" w:rsidRDefault="00B96054" w:rsidP="00A2748E">
      <w:pPr>
        <w:pStyle w:val="05DOMY-normlntext"/>
      </w:pPr>
      <w:r w:rsidRPr="00B96054">
        <w:t xml:space="preserve">Pro požární úsek P1.2 ve VI.SPB je požadavek R 180DP1 – v prostoru tohoto úseku bude obezděno zděnou konstrukcí s minimální </w:t>
      </w:r>
      <w:proofErr w:type="spellStart"/>
      <w:r w:rsidRPr="00B96054">
        <w:t>tl</w:t>
      </w:r>
      <w:proofErr w:type="spellEnd"/>
      <w:r w:rsidRPr="00B96054">
        <w:t xml:space="preserve">. 140 mm na maltovém loži s omítkou, kde dle publikace </w:t>
      </w:r>
      <w:proofErr w:type="spellStart"/>
      <w:r w:rsidRPr="00B96054">
        <w:t>Pavus</w:t>
      </w:r>
      <w:proofErr w:type="spellEnd"/>
      <w:r w:rsidRPr="00B96054">
        <w:t xml:space="preserve"> </w:t>
      </w:r>
      <w:proofErr w:type="spellStart"/>
      <w:r w:rsidRPr="00B96054">
        <w:t>pol.č</w:t>
      </w:r>
      <w:proofErr w:type="spellEnd"/>
      <w:r w:rsidRPr="00B96054">
        <w:t>. 6.1.1, či 6.2.1 splní EI 120DP1 – bude vyhovující.</w:t>
      </w:r>
    </w:p>
    <w:p w14:paraId="47106610" w14:textId="77777777" w:rsidR="00B96054" w:rsidRPr="00B96054" w:rsidRDefault="00B96054" w:rsidP="00A2748E">
      <w:pPr>
        <w:pStyle w:val="05DOMY-normlntext"/>
      </w:pPr>
      <w:r w:rsidRPr="00B96054">
        <w:t>Pro požární úseky v 1.NP v V.SPB se musí dodržet požární odolnost R 90DP, kde se dané prvky obloží SDK konstrukcí s požární odolností EI 30minut – celková požární odolnost prvku bude následně R 90DP1 – bude vyhovující.</w:t>
      </w:r>
    </w:p>
    <w:p w14:paraId="5B285A17" w14:textId="77777777" w:rsidR="00B96054" w:rsidRPr="00B96054" w:rsidRDefault="00B96054" w:rsidP="00A2748E">
      <w:pPr>
        <w:pStyle w:val="05DOMY-normlntext"/>
      </w:pPr>
      <w:r w:rsidRPr="00B96054">
        <w:t>Ocelové prvky – nejsou provedeny jako nosné konstrukce.</w:t>
      </w:r>
    </w:p>
    <w:p w14:paraId="3614FBDF" w14:textId="77777777" w:rsidR="00B96054" w:rsidRPr="00B96054" w:rsidRDefault="00B96054" w:rsidP="00A2748E">
      <w:pPr>
        <w:pStyle w:val="05DOMY-normlntext"/>
      </w:pPr>
      <w:r w:rsidRPr="00B96054">
        <w:t>Pol. 6 – nosné konstrukce vně objektu – nejsou provedeny. Stříšky nad východy z objektu budou provedeny vždy jak nehořlavé – ocel + bezpečnostní zasklení.</w:t>
      </w:r>
    </w:p>
    <w:p w14:paraId="5E0F79D8" w14:textId="77777777" w:rsidR="00B96054" w:rsidRPr="00B96054" w:rsidRDefault="00B96054" w:rsidP="00A2748E">
      <w:pPr>
        <w:pStyle w:val="05DOMY-normlntext"/>
      </w:pPr>
      <w:r w:rsidRPr="00B96054">
        <w:t xml:space="preserve">Pol. 9 – schodiště </w:t>
      </w:r>
    </w:p>
    <w:p w14:paraId="12C23986" w14:textId="77777777" w:rsidR="00B96054" w:rsidRPr="00B96054" w:rsidRDefault="00B96054" w:rsidP="00A2748E">
      <w:pPr>
        <w:pStyle w:val="05DOMY-normlntext"/>
      </w:pPr>
      <w:r w:rsidRPr="00B96054">
        <w:t>Je provedeno v rámci CHÚC – je provedeno jako nehořlavé beton a ocel – vyhovuje. Není nutnost prokazovat požární odolnost. Schodiště netvoří požárně dělící konstrukci.</w:t>
      </w:r>
    </w:p>
    <w:p w14:paraId="40258C4B" w14:textId="77777777" w:rsidR="00B96054" w:rsidRPr="00B96054" w:rsidRDefault="00B96054" w:rsidP="00A2748E">
      <w:pPr>
        <w:pStyle w:val="05DOMY-normlntext"/>
      </w:pPr>
      <w:r w:rsidRPr="00B96054">
        <w:t xml:space="preserve">Pol. 10 – výtahové a instalační šachty </w:t>
      </w:r>
    </w:p>
    <w:p w14:paraId="7B83DF13" w14:textId="77777777" w:rsidR="00B96054" w:rsidRPr="00B96054" w:rsidRDefault="00B96054" w:rsidP="00A2748E">
      <w:pPr>
        <w:pStyle w:val="05DOMY-normlntext"/>
      </w:pPr>
      <w:r w:rsidRPr="00B96054">
        <w:t>Evakuační výtahy:</w:t>
      </w:r>
    </w:p>
    <w:p w14:paraId="0D11E733" w14:textId="77777777" w:rsidR="00B96054" w:rsidRPr="00B96054" w:rsidRDefault="00B96054" w:rsidP="00A2748E">
      <w:pPr>
        <w:pStyle w:val="05DOMY-normlntext"/>
      </w:pPr>
      <w:r w:rsidRPr="00B96054">
        <w:t>konstrukce výtahové šachty budou provedeny z nehořlavých konstrukcí (ocel, sklo, beton, zdivo), uzávěr z kovu a případně vyplněno izolací s minerální izolací. Kabina bude také pouze z nehořlavých výrobků. Kabeláž a další elektroinstalace bude provedena z nehořlavé (B</w:t>
      </w:r>
      <w:proofErr w:type="gramStart"/>
      <w:r w:rsidRPr="00B96054">
        <w:t>2,ca</w:t>
      </w:r>
      <w:proofErr w:type="gramEnd"/>
      <w:r w:rsidRPr="00B96054">
        <w:t xml:space="preserve">,s1,d1) případně kabeláže s funkční integritou tak, aby vyhověla pro umístění v prostoru CHÚC. Takto provedené výtahy se mohou v souladu s ČSN 73 0802 umísťovat v prostoru CHÚC. Evakuační výtahy budou součástí CHÚC typu B s nuceným větráním. </w:t>
      </w:r>
    </w:p>
    <w:p w14:paraId="02DF366B" w14:textId="77777777" w:rsidR="00B96054" w:rsidRPr="00B96054" w:rsidRDefault="00B96054" w:rsidP="00A2748E">
      <w:pPr>
        <w:pStyle w:val="05DOMY-normlntext"/>
      </w:pPr>
      <w:r w:rsidRPr="00B96054">
        <w:t xml:space="preserve">Osobní lůžkové výtahy jsou zatříděny do II.SPB dle ČSN 73 0802 a propojují 1.NP se 4.NP (jsou i zálohovány na diesel – nejedná se však o evakuační výtahy v souladu s dnešními normami). </w:t>
      </w:r>
    </w:p>
    <w:p w14:paraId="483764C3" w14:textId="77777777" w:rsidR="00B96054" w:rsidRPr="00B96054" w:rsidRDefault="00B96054" w:rsidP="00A2748E">
      <w:pPr>
        <w:pStyle w:val="05DOMY-normlntext"/>
      </w:pPr>
      <w:r w:rsidRPr="00B96054">
        <w:t xml:space="preserve">Běžné výtahy jsou provedeny jako zděné, kde odolnost je dle pol.1 při minimální </w:t>
      </w:r>
      <w:proofErr w:type="spellStart"/>
      <w:r w:rsidRPr="00B96054">
        <w:t>tl</w:t>
      </w:r>
      <w:proofErr w:type="spellEnd"/>
      <w:r w:rsidRPr="00B96054">
        <w:t>. zdiva na maltovém loži 200 mm splní požární odolnost REI 180DP1.</w:t>
      </w:r>
    </w:p>
    <w:p w14:paraId="10216808" w14:textId="77777777" w:rsidR="00B96054" w:rsidRPr="00B96054" w:rsidRDefault="00B96054" w:rsidP="00A2748E">
      <w:pPr>
        <w:pStyle w:val="05DOMY-normlntext"/>
      </w:pPr>
      <w:r w:rsidRPr="00B96054">
        <w:t>Instalační šachty:</w:t>
      </w:r>
    </w:p>
    <w:p w14:paraId="6CA0C78E" w14:textId="77777777" w:rsidR="00B96054" w:rsidRPr="00B96054" w:rsidRDefault="00B96054" w:rsidP="00A2748E">
      <w:pPr>
        <w:pStyle w:val="05DOMY-normlntext"/>
      </w:pPr>
      <w:r w:rsidRPr="00B96054">
        <w:t>Instalace budou vedeny především v konstrukcích. Případně budou vedeny nad podhledy. Instalační šachty jako takové nebudou provedeny. Rozvody budou na přechodech požárně utěsněny, nebo v případě VZT rozvodů budou provedeny požární klapky, či při průchodu jiným požárním úsekem provedena požární izolace dle zásad ČSN 73 0872, ČSN 7310 a ČSN 73 0835.</w:t>
      </w:r>
    </w:p>
    <w:p w14:paraId="6F148BD1" w14:textId="77777777" w:rsidR="00B96054" w:rsidRPr="00B96054" w:rsidRDefault="00B96054" w:rsidP="00A2748E">
      <w:pPr>
        <w:pStyle w:val="05DOMY-normlntext"/>
      </w:pPr>
      <w:r w:rsidRPr="00B96054">
        <w:t xml:space="preserve">Pol. 11 – střešní pláště </w:t>
      </w:r>
    </w:p>
    <w:p w14:paraId="0244CD3C" w14:textId="77777777" w:rsidR="00B96054" w:rsidRPr="00B96054" w:rsidRDefault="00B96054" w:rsidP="00A2748E">
      <w:pPr>
        <w:pStyle w:val="05DOMY-normlntext"/>
      </w:pPr>
      <w:r w:rsidRPr="00B96054">
        <w:t>Původní objekt má střechu nehořlavou – kov a klasické tašky – splňuje požadavky norem, kde jde o povrch, který nešíří požár po svém povrchu.</w:t>
      </w:r>
    </w:p>
    <w:p w14:paraId="24823776" w14:textId="77777777" w:rsidR="00B96054" w:rsidRPr="00B96054" w:rsidRDefault="00B96054" w:rsidP="00A2748E">
      <w:pPr>
        <w:pStyle w:val="05DOMY-normlntext"/>
      </w:pPr>
      <w:r w:rsidRPr="00B96054">
        <w:t>Nové části budou mít povrch buď jako kačírek, kde je splněn požadavek na povrch nešířící požár po svém povrchu – v tomto prostoru budou i technologie na střeše.</w:t>
      </w:r>
    </w:p>
    <w:p w14:paraId="32967A58" w14:textId="77777777" w:rsidR="00B96054" w:rsidRPr="00B96054" w:rsidRDefault="00B96054" w:rsidP="00A2748E">
      <w:pPr>
        <w:pStyle w:val="05DOMY-normlntext"/>
      </w:pPr>
      <w:r w:rsidRPr="00B96054">
        <w:t xml:space="preserve">Na ostatní plochách střechy jsou buď střechy PVC, nebo zelené části, kde tyto části nebudou v požárně nebezpečném prostoru a plocha střech nebude nikdy větší jak 1500 m2 – v těchto prostorách není požadavek na charakter z hlediska šíření plamene po svém povrchu. V těchto místech nebudou provedeny žádné instalace. V případě výdechů instalací v těchto prostorů se musí provést vždy minimálně 0,5 m nad povrch střechy, nebo provést kolem těchto výdechů povrch nešířící požár – </w:t>
      </w:r>
      <w:proofErr w:type="gramStart"/>
      <w:r w:rsidRPr="00B96054">
        <w:t>Broof,t</w:t>
      </w:r>
      <w:proofErr w:type="gramEnd"/>
      <w:r w:rsidRPr="00B96054">
        <w:t>3 – předpoklad oplechování, či kačírek, kde toto řešení bude vyhovující.</w:t>
      </w:r>
    </w:p>
    <w:p w14:paraId="51E04F98" w14:textId="77777777" w:rsidR="00B96054" w:rsidRPr="00B96054" w:rsidRDefault="00B96054" w:rsidP="00A2748E">
      <w:pPr>
        <w:pStyle w:val="05DOMY-normlntext"/>
      </w:pPr>
      <w:r w:rsidRPr="00B96054">
        <w:t xml:space="preserve">Povrchové úpravy </w:t>
      </w:r>
    </w:p>
    <w:p w14:paraId="255A5AF4" w14:textId="77777777" w:rsidR="00B96054" w:rsidRPr="00B96054" w:rsidRDefault="00B96054" w:rsidP="00A2748E">
      <w:pPr>
        <w:pStyle w:val="05DOMY-normlntext"/>
      </w:pPr>
      <w:r w:rsidRPr="00B96054">
        <w:t xml:space="preserve">Na povrchové úpravy prostor zdravotnictví nesmí být použít stavební hmoty s indexem šíření plamene po povrchu 75 mm/min pro stěny a 50 mm/min pro stropy (navržená štuková omítka splní požadovaný index šíření plamene). Nezávisle na hodnotě indexu šíření plamene nesmí být, kromě nášlapných vrstev podlah nebo lemovacích lišt použito plastických hmot. Pro podlahové krytiny smí být použity materiály klasifikované do třídy reakce na oheň A1fl až </w:t>
      </w:r>
      <w:proofErr w:type="spellStart"/>
      <w:r w:rsidRPr="00B96054">
        <w:t>Cfl</w:t>
      </w:r>
      <w:proofErr w:type="spellEnd"/>
      <w:r w:rsidRPr="00B96054">
        <w:t>. Keramická dlažba a vinylová nášlapná vrstva (třída reakce na oheň B) splní požadovanou třídu reakce na oheň.</w:t>
      </w:r>
    </w:p>
    <w:p w14:paraId="1660093A" w14:textId="77777777" w:rsidR="00B96054" w:rsidRPr="00B96054" w:rsidRDefault="00B96054" w:rsidP="00A2748E">
      <w:pPr>
        <w:pStyle w:val="05DOMY-normlntext"/>
      </w:pPr>
      <w:r w:rsidRPr="00B96054">
        <w:t>Stěny a podhledy se mohou provést z výrobků s třídou reakce na oheň B-s1; výplně oken nejsou měněny – i nadále sklo (A1); volně vedené instalace včetně izolace musejí splnit třídu reakci na oheň B-s1 (volně vedeno znamená, že není odčleněno konstrukcí s požární odolností EI30minut – např. SDK konstrukce).</w:t>
      </w:r>
    </w:p>
    <w:p w14:paraId="7D4EAD97" w14:textId="77777777" w:rsidR="00B96054" w:rsidRPr="00B96054" w:rsidRDefault="00B96054" w:rsidP="00A2748E">
      <w:pPr>
        <w:pStyle w:val="05DOMY-normlntext"/>
      </w:pPr>
      <w:r w:rsidRPr="00B96054">
        <w:t>Okenní a předokenní žaluzie se musejí provést z výrobků s třídou reakce na oheň maximálně C-s1 – v případě instalace musí být doloženo.</w:t>
      </w:r>
    </w:p>
    <w:p w14:paraId="4E666A8C" w14:textId="77777777" w:rsidR="00B96054" w:rsidRPr="00B96054" w:rsidRDefault="00B96054" w:rsidP="00A2748E">
      <w:pPr>
        <w:pStyle w:val="05DOMY-normlntext"/>
      </w:pPr>
      <w:r w:rsidRPr="00B96054">
        <w:t>Jiné stavební konstrukce nejsou navrženy. Všechny posuzované stavební konstrukce svou požární odolností vyhoví požadavkům ČSN 73 0835 a ČSN 73 0802 při provedených výše uvedených protipožárních úpravách. Při realizaci stavby musí protipožární úpravu ocelových sloupů a nosné konstrukce střechy navrhnout a provést odborně způsobilá (certifikovaná) firma (osoba), která při kolaudaci předloží platný atest systému obkladu včetně Prohlášení o shodě.</w:t>
      </w:r>
    </w:p>
    <w:p w14:paraId="4A125DE4" w14:textId="77777777" w:rsidR="00B96054" w:rsidRPr="00B96054" w:rsidRDefault="00B96054" w:rsidP="00A2748E">
      <w:pPr>
        <w:pStyle w:val="05DOMY-normlntext"/>
      </w:pPr>
      <w:r w:rsidRPr="00B96054">
        <w:t>V prostoru technických místností, skladů a komercí, či nezdravotnického zázemí není požadavek na povrchové úpravy – nejedná se o prostory U1, či U2, či prostory, kde by byl požadavek.</w:t>
      </w:r>
    </w:p>
    <w:p w14:paraId="3DA8D649" w14:textId="77777777" w:rsidR="00B96054" w:rsidRPr="00B96054" w:rsidRDefault="00B96054" w:rsidP="00A2748E">
      <w:pPr>
        <w:pStyle w:val="05DOMY-normlntext"/>
      </w:pPr>
      <w:r w:rsidRPr="00B96054">
        <w:t>Zateplení objektu – bude provedeno pomocí minerální izolace – třída reakce na oheň A1 – bude vyhovující.</w:t>
      </w:r>
    </w:p>
    <w:p w14:paraId="11317BEC" w14:textId="77777777" w:rsidR="00B96054" w:rsidRPr="00B96054" w:rsidRDefault="00B96054" w:rsidP="00A2748E">
      <w:pPr>
        <w:pStyle w:val="05DOMY-normlntext"/>
      </w:pPr>
      <w:r w:rsidRPr="00B96054">
        <w:t>Tímto bude zaručen vždy požadavek ČSN 73 0835 i ČSN 73 0810 čl. 3.1.3 c), potažmo čl. 3.1.3.4 – vyhovuje. Pod zemí je možné provést izolaci hořlavou.</w:t>
      </w:r>
    </w:p>
    <w:p w14:paraId="326BD890" w14:textId="77777777" w:rsidR="00B96054" w:rsidRPr="00B96054" w:rsidRDefault="00B96054" w:rsidP="00A2748E">
      <w:pPr>
        <w:pStyle w:val="05DOMY-normlntext"/>
      </w:pPr>
      <w:r w:rsidRPr="00B96054">
        <w:t xml:space="preserve">Požární ucpávky </w:t>
      </w:r>
    </w:p>
    <w:p w14:paraId="6E5FDF41" w14:textId="77777777" w:rsidR="00B96054" w:rsidRPr="00B96054" w:rsidRDefault="00B96054" w:rsidP="00A2748E">
      <w:pPr>
        <w:pStyle w:val="05DOMY-normlntext"/>
      </w:pPr>
      <w:r w:rsidRPr="00B96054">
        <w:t>prostupy požárně dělící konstrukcí budou těsněny požárními ucpávkami dle ČSN 73 0810 čl. 6.2 (podrobnosti dále v D.1.3.a.8.1) s minimální požární odolností EI 30 až EI 90 (maximální odolnost). Požární odolnost ucpávek bude doložena platným dokladem ke kolaudaci stavby.</w:t>
      </w:r>
    </w:p>
    <w:p w14:paraId="6F04C3BC" w14:textId="77777777" w:rsidR="00B96054" w:rsidRPr="00B96054" w:rsidRDefault="00B96054" w:rsidP="00A2748E">
      <w:pPr>
        <w:pStyle w:val="05DOMY-normlntext"/>
      </w:pPr>
      <w:r w:rsidRPr="00B96054">
        <w:t xml:space="preserve">Zápalnost textilií dle </w:t>
      </w:r>
      <w:proofErr w:type="spellStart"/>
      <w:r w:rsidRPr="00B96054">
        <w:t>vyhl.č</w:t>
      </w:r>
      <w:proofErr w:type="spellEnd"/>
      <w:r w:rsidRPr="00B96054">
        <w:t xml:space="preserve">. 23/200 </w:t>
      </w:r>
      <w:proofErr w:type="spellStart"/>
      <w:r w:rsidRPr="00B96054">
        <w:t>Sb</w:t>
      </w:r>
      <w:proofErr w:type="spellEnd"/>
      <w:r w:rsidRPr="00B96054">
        <w:t xml:space="preserve"> §18:</w:t>
      </w:r>
    </w:p>
    <w:p w14:paraId="24D5FEB5" w14:textId="77777777" w:rsidR="00B96054" w:rsidRPr="00B96054" w:rsidRDefault="00B96054" w:rsidP="00A2748E">
      <w:pPr>
        <w:pStyle w:val="05DOMY-normlntext"/>
      </w:pPr>
      <w:r w:rsidRPr="00B96054">
        <w:t>V prostoru lůžkových částí musí být prokázáno zkouškou provedenou dle platných českých technických norem, že zápalnost textilní záclony a závěsů je delší jak 20 sekund a čalouněné materiály vyhovují z hlediska zápalnosti. Toto bude doloženo platným dokladem.</w:t>
      </w:r>
    </w:p>
    <w:p w14:paraId="40991F86" w14:textId="77777777" w:rsidR="00B96054" w:rsidRPr="00B96054" w:rsidRDefault="00B96054" w:rsidP="00A2748E">
      <w:pPr>
        <w:pStyle w:val="05DOMY-normlntext"/>
      </w:pPr>
      <w:r w:rsidRPr="00B96054">
        <w:t>Požární odolnost stavebních konstrukcí jsou bez dalších opatření vyhovující.</w:t>
      </w:r>
    </w:p>
    <w:p w14:paraId="4D5B333E" w14:textId="77777777" w:rsidR="00B96054" w:rsidRPr="00B96054" w:rsidRDefault="00B96054" w:rsidP="00A2748E">
      <w:pPr>
        <w:pStyle w:val="05DOMY-normlntext"/>
      </w:pPr>
      <w:bookmarkStart w:id="451" w:name="_Toc536696827"/>
      <w:bookmarkStart w:id="452" w:name="_Toc76537540"/>
    </w:p>
    <w:p w14:paraId="3EC9AA04" w14:textId="77777777" w:rsidR="00B96054" w:rsidRPr="00B96054" w:rsidRDefault="00B96054" w:rsidP="00A2748E">
      <w:pPr>
        <w:pStyle w:val="05DOMY-normlntext"/>
      </w:pPr>
      <w:r w:rsidRPr="00B96054">
        <w:t>Únikové cesty</w:t>
      </w:r>
      <w:bookmarkEnd w:id="451"/>
      <w:r w:rsidRPr="00B96054">
        <w:t xml:space="preserve"> – ÚC</w:t>
      </w:r>
      <w:bookmarkEnd w:id="452"/>
      <w:r w:rsidRPr="00B96054">
        <w:t xml:space="preserve"> </w:t>
      </w:r>
    </w:p>
    <w:p w14:paraId="598C22C9" w14:textId="77777777" w:rsidR="00B96054" w:rsidRPr="00B96054" w:rsidRDefault="00B96054" w:rsidP="00A2748E">
      <w:pPr>
        <w:pStyle w:val="05DOMY-normlntext"/>
      </w:pPr>
      <w:r w:rsidRPr="00B96054">
        <w:t>Hlavní únikové trasy budou provedeny jako CHÚC typu B (schodiště a chodby) s nuceným větrání. Tyto CHÚC budou zároveň i pro zásah.</w:t>
      </w:r>
    </w:p>
    <w:p w14:paraId="701F4FDC" w14:textId="77777777" w:rsidR="00B96054" w:rsidRPr="00B96054" w:rsidRDefault="00B96054" w:rsidP="00A2748E">
      <w:pPr>
        <w:pStyle w:val="05DOMY-normlntext"/>
      </w:pPr>
      <w:r w:rsidRPr="00B96054">
        <w:t>Evakuační výtah – v souladu s ČSN 73 0835 budou provedeny dva lůžkové evakuační výtahy – součástí CHÚC typu B – pro novou a původní část.</w:t>
      </w:r>
    </w:p>
    <w:p w14:paraId="7C4798C3" w14:textId="77777777" w:rsidR="00B96054" w:rsidRPr="00B96054" w:rsidRDefault="00B96054" w:rsidP="00A2748E">
      <w:pPr>
        <w:pStyle w:val="05DOMY-normlntext"/>
      </w:pPr>
      <w:r w:rsidRPr="00B96054">
        <w:t>Větrání CHÚC B bez předsíní v souladu s čl. 9.4.5:</w:t>
      </w:r>
    </w:p>
    <w:p w14:paraId="61BC7C21" w14:textId="77777777" w:rsidR="00B96054" w:rsidRPr="00B96054" w:rsidRDefault="00B96054" w:rsidP="00A2748E">
      <w:pPr>
        <w:pStyle w:val="05DOMY-normlntext"/>
      </w:pPr>
      <w:r w:rsidRPr="00B96054">
        <w:t xml:space="preserve">Musí být zajištěna </w:t>
      </w:r>
      <w:proofErr w:type="gramStart"/>
      <w:r w:rsidRPr="00B96054">
        <w:t>25-ti násobná</w:t>
      </w:r>
      <w:proofErr w:type="gramEnd"/>
      <w:r w:rsidRPr="00B96054">
        <w:t xml:space="preserve"> výměna vzduchu za hodinu (platí pro celý požární úsek CHÚC. Funkčnost větrání musí být minimálně 45 minut. Bude zajištěno náhradním zdrojem Diesel pro areál.</w:t>
      </w:r>
    </w:p>
    <w:p w14:paraId="16F2F19B" w14:textId="77777777" w:rsidR="00B96054" w:rsidRPr="00B96054" w:rsidRDefault="00B96054" w:rsidP="00A2748E">
      <w:pPr>
        <w:pStyle w:val="05DOMY-normlntext"/>
      </w:pPr>
      <w:r w:rsidRPr="00B96054">
        <w:t>Spuštění větrání bude pomocí rozmístěných hlásičů EPS v prostoru CHÚC B.</w:t>
      </w:r>
    </w:p>
    <w:p w14:paraId="012B8534" w14:textId="77777777" w:rsidR="00B96054" w:rsidRPr="00B96054" w:rsidRDefault="00B96054" w:rsidP="00A2748E">
      <w:pPr>
        <w:pStyle w:val="05DOMY-normlntext"/>
      </w:pPr>
      <w:r w:rsidRPr="00B96054">
        <w:t>V prostoru každého podlaží CHÚC bude proveden minimálně jeden automatický hlásič (vždy reagující na kouř) a minimálně jedno tlačítko – tak, aby se větrání CHÚC vždy mohlo spustit jak manuálně, tak automaticky. Tlačítka budou označena dodatečnou tabulkou s nápisem – “POŽÁRNÍ VĚTRÁNÍ“. Tlačítka a hlásiče vždy v rámce systému EPS.</w:t>
      </w:r>
    </w:p>
    <w:p w14:paraId="7DA1D0B6" w14:textId="77777777" w:rsidR="00B96054" w:rsidRPr="00B96054" w:rsidRDefault="00B96054" w:rsidP="00A2748E">
      <w:pPr>
        <w:pStyle w:val="05DOMY-normlntext"/>
      </w:pPr>
      <w:r w:rsidRPr="00B96054">
        <w:t xml:space="preserve">Dle čl. 9.4.9 ČSN 73 0802 se musí otvor pro sání umístit minimálně 3 m od ostatních otvorů v objektu – bude splněno. </w:t>
      </w:r>
    </w:p>
    <w:p w14:paraId="43D0D87E" w14:textId="77777777" w:rsidR="00B96054" w:rsidRPr="00B96054" w:rsidRDefault="00B96054" w:rsidP="00A2748E">
      <w:pPr>
        <w:pStyle w:val="05DOMY-normlntext"/>
      </w:pPr>
      <w:r w:rsidRPr="00B96054">
        <w:t>Přívod vzduchu bude v prostoru mimo objekt na úrovni přilehlého terénu, kde budou splněny minimální vzdálenosti 3 m a vždy mimo požárně nebezpečný prostor objektu. Otvory jsou znázorněny a popsány ve výkresové části PD.</w:t>
      </w:r>
    </w:p>
    <w:p w14:paraId="3E0E4140" w14:textId="77777777" w:rsidR="00B96054" w:rsidRPr="00B96054" w:rsidRDefault="00B96054" w:rsidP="00A2748E">
      <w:pPr>
        <w:pStyle w:val="05DOMY-normlntext"/>
      </w:pPr>
      <w:r w:rsidRPr="00B96054">
        <w:t>Odvod vzduchu bude proveden v nejvyšším místě CHÚC otvorem s velikostí dle požadavku projektu VZT – otvory na nejvyšší podestě. Bude se jednat o okno, které bude otevřeno od signálu buď kouřového, nebo tlačítkového hlásiče, kterým se spouští větrání CHÚC.</w:t>
      </w:r>
    </w:p>
    <w:p w14:paraId="43EA082B" w14:textId="77777777" w:rsidR="00B96054" w:rsidRPr="00B96054" w:rsidRDefault="00B96054" w:rsidP="00A2748E">
      <w:pPr>
        <w:pStyle w:val="05DOMY-normlntext"/>
      </w:pPr>
    </w:p>
    <w:p w14:paraId="0448443F" w14:textId="77777777" w:rsidR="00B96054" w:rsidRPr="00B96054" w:rsidRDefault="00B96054" w:rsidP="00A2748E">
      <w:pPr>
        <w:pStyle w:val="05DOMY-normlntext"/>
      </w:pPr>
      <w:r w:rsidRPr="00B96054">
        <w:t>Osvětlení únikových cest:</w:t>
      </w:r>
    </w:p>
    <w:p w14:paraId="636EEA91" w14:textId="77777777" w:rsidR="00B96054" w:rsidRPr="00B96054" w:rsidRDefault="00B96054" w:rsidP="00A2748E">
      <w:pPr>
        <w:pStyle w:val="05DOMY-normlntext"/>
      </w:pPr>
      <w:r w:rsidRPr="00B96054">
        <w:t xml:space="preserve">Osvětlení únikových cest musí být v souladu s čl. 9.15 ČSN 73 0802. Únikové cesty musí být dostatečně osvětleny denním nebo umělým světlem. Nechráněné únikové cesty musí mít elektrické osvětlení všude, kde je v objektu běžná elektroinstalace pro osvětlení. </w:t>
      </w:r>
    </w:p>
    <w:p w14:paraId="3129BA08" w14:textId="77777777" w:rsidR="00B96054" w:rsidRPr="00B96054" w:rsidRDefault="00B96054" w:rsidP="00A2748E">
      <w:pPr>
        <w:pStyle w:val="05DOMY-normlntext"/>
      </w:pPr>
      <w:r w:rsidRPr="00B96054">
        <w:t>Ve všech posuzovaných prostorách ÚC je instalováno nouzové osvětlení. Nouzové osvětlení musí být funkční minimálně 60 minut – ČSN EN 1838. V prostoru strojovny VZT bude instalováno nad dveřmi, které slouží pro únik osob a následující ÚC v rámci nevyužité půdy – tak, aby byl únik osob bezpečný.</w:t>
      </w:r>
    </w:p>
    <w:p w14:paraId="28D29A54" w14:textId="77777777" w:rsidR="00B96054" w:rsidRPr="00B96054" w:rsidRDefault="00B96054" w:rsidP="00A2748E">
      <w:pPr>
        <w:pStyle w:val="05DOMY-normlntext"/>
      </w:pPr>
      <w:r w:rsidRPr="00B96054">
        <w:t xml:space="preserve">Intenzita osvětlení bude 1 </w:t>
      </w:r>
      <w:proofErr w:type="spellStart"/>
      <w:r w:rsidRPr="00B96054">
        <w:t>lx</w:t>
      </w:r>
      <w:proofErr w:type="spellEnd"/>
      <w:r w:rsidRPr="00B96054">
        <w:t xml:space="preserve"> na ploše úniku (měřeno u podlahy) a u změn směru úniku a v místech požárně bezpečnostních zřízení 5 </w:t>
      </w:r>
      <w:proofErr w:type="spellStart"/>
      <w:r w:rsidRPr="00B96054">
        <w:t>lx</w:t>
      </w:r>
      <w:proofErr w:type="spellEnd"/>
      <w:r w:rsidRPr="00B96054">
        <w:t>. Intenzita osvětlení bude volena v souladu s ČSN EN 1838. Svítidla musejí být pravidelně revidována a kontrolována.</w:t>
      </w:r>
    </w:p>
    <w:p w14:paraId="32773EB1" w14:textId="77777777" w:rsidR="00B96054" w:rsidRPr="00B96054" w:rsidRDefault="00B96054" w:rsidP="00A2748E">
      <w:pPr>
        <w:pStyle w:val="05DOMY-normlntext"/>
      </w:pPr>
    </w:p>
    <w:p w14:paraId="23ACCC4B" w14:textId="77777777" w:rsidR="00B96054" w:rsidRPr="00B96054" w:rsidRDefault="00B96054" w:rsidP="00A2748E">
      <w:pPr>
        <w:pStyle w:val="05DOMY-normlntext"/>
      </w:pPr>
      <w:r w:rsidRPr="00B96054">
        <w:t>Dveře na únikových cestách:</w:t>
      </w:r>
    </w:p>
    <w:p w14:paraId="3726115E" w14:textId="77777777" w:rsidR="00B96054" w:rsidRPr="00B96054" w:rsidRDefault="00B96054" w:rsidP="00A2748E">
      <w:pPr>
        <w:pStyle w:val="05DOMY-normlntext"/>
      </w:pPr>
      <w:r w:rsidRPr="00B96054">
        <w:t>Dveře, jimiž prochází únikové cesty, musí umožňovat snadný a rychlý průchod, nesmí zabraňovat zachycení oděvu apod. a svým zajištěním nesmí bránit evakuaci unikajících osob ani zásahu požárních jednotek.</w:t>
      </w:r>
    </w:p>
    <w:p w14:paraId="4A751EDC" w14:textId="77777777" w:rsidR="00B96054" w:rsidRPr="00B96054" w:rsidRDefault="00B96054" w:rsidP="00A2748E">
      <w:pPr>
        <w:pStyle w:val="05DOMY-normlntext"/>
      </w:pPr>
      <w:r w:rsidRPr="00B96054">
        <w:t>Dveře se budou otevírat ve směru úniku, krom dveří, u kterých úniková cesta začíná (v souladu s čl. 9.10.2 ČSN 73 0802).</w:t>
      </w:r>
    </w:p>
    <w:p w14:paraId="0A2DC45A" w14:textId="77777777" w:rsidR="00B96054" w:rsidRPr="00B96054" w:rsidRDefault="00B96054" w:rsidP="00A2748E">
      <w:pPr>
        <w:pStyle w:val="05DOMY-normlntext"/>
      </w:pPr>
      <w:r w:rsidRPr="00B96054">
        <w:t>Na únikových cestách nejsou umístěny prahy (krom dveří, kde úniková cesta začíná).</w:t>
      </w:r>
    </w:p>
    <w:p w14:paraId="18D26FCA" w14:textId="77777777" w:rsidR="00B96054" w:rsidRPr="00B96054" w:rsidRDefault="00B96054" w:rsidP="00A2748E">
      <w:pPr>
        <w:pStyle w:val="05DOMY-normlntext"/>
      </w:pPr>
      <w:r w:rsidRPr="00B96054">
        <w:t>Dveře na únikových cestách budou vybaveny panikovým kováním v souladu s ČSN EN 179 (paniková klika případně s pákovým mechanismem na části dveří, které nejsou běžně používány) – aktivace může být provedena i systémem EPS, kde u těchto dveří se musí instalovat tlačítko EPS (tlačítko bude vždy navíc označeno nápisem – ODBLOKOVÁNÍ DVEŘÍ).</w:t>
      </w:r>
    </w:p>
    <w:p w14:paraId="5C17499C" w14:textId="77777777" w:rsidR="00B96054" w:rsidRPr="00B96054" w:rsidRDefault="00B96054" w:rsidP="00A2748E">
      <w:pPr>
        <w:pStyle w:val="05DOMY-normlntext"/>
      </w:pPr>
      <w:r w:rsidRPr="00B96054">
        <w:t>Dveře v prostoru CHÚC nesmí být ve směru ÚC blokovány – v proti směru úniku osob budou dveře odblokovány v případě vyhlášení poplachu, aby byl snazší zásah jednotek PO.</w:t>
      </w:r>
    </w:p>
    <w:p w14:paraId="046FCC7A" w14:textId="77777777" w:rsidR="00B96054" w:rsidRPr="00B96054" w:rsidRDefault="00B96054" w:rsidP="00A2748E">
      <w:pPr>
        <w:pStyle w:val="05DOMY-normlntext"/>
      </w:pPr>
      <w:r w:rsidRPr="00B96054">
        <w:t>Dveře ve stávajících CHÚC budou mít v některých místech průchod jen 900 mm – jedná se o stávající stav, kde se nemění jejich účel. Naopak se tyto únikové možnosti vylepšují umístěním větrání dle dnešních norem – 25násobná výměna.  Dveře v prostoru CHÚC se budou otevírat vždy ve směru ÚC, kom dveří, které vedou do volného prostoru, které budou v některých případech otevírány v proti směru úniku osob – je dovoleno dle ČSN 73 0802 – nebude jimi unikat nikdy více jak 200 osob.</w:t>
      </w:r>
    </w:p>
    <w:p w14:paraId="50041FE3" w14:textId="77777777" w:rsidR="00B96054" w:rsidRPr="00B96054" w:rsidRDefault="00B96054" w:rsidP="00A2748E">
      <w:pPr>
        <w:pStyle w:val="05DOMY-normlntext"/>
      </w:pPr>
      <w:r w:rsidRPr="00B96054">
        <w:t>Dveře posuvné v rámci únikových cest se budou otevírat buď automaticky od systému EPS (při vyhlášení poplachu), nebo se budou moci otevřít i pomocí tlačítek u těchto uzávěrů – v rámci systému EPS. Dveře, které budou posuvné a budou na požárních předělech, či na východu do volného prostoru z CHÚC musejí být funkční při požáru – tzn. Musejí umožnit únik osob, kde po průchodu osob musejí umožnit i opětovné uzavření. Funkčnost těchto uzávěrů je předpoklad vzhledem k charakteru prostor minimálně 30 minut – evakuace osob.</w:t>
      </w:r>
    </w:p>
    <w:p w14:paraId="494830D0" w14:textId="77777777" w:rsidR="00B96054" w:rsidRPr="00B96054" w:rsidRDefault="00B96054" w:rsidP="00A2748E">
      <w:pPr>
        <w:pStyle w:val="05DOMY-normlntext"/>
      </w:pPr>
    </w:p>
    <w:p w14:paraId="7185843C" w14:textId="77777777" w:rsidR="00B96054" w:rsidRPr="00B96054" w:rsidRDefault="00B96054" w:rsidP="00A2748E">
      <w:pPr>
        <w:pStyle w:val="05DOMY-normlntext"/>
      </w:pPr>
      <w:r w:rsidRPr="00B96054">
        <w:t>Evakuační výtahy:</w:t>
      </w:r>
    </w:p>
    <w:p w14:paraId="2A2EE87C" w14:textId="77777777" w:rsidR="00B96054" w:rsidRPr="00B96054" w:rsidRDefault="00B96054" w:rsidP="00A2748E">
      <w:pPr>
        <w:pStyle w:val="05DOMY-normlntext"/>
      </w:pPr>
      <w:r w:rsidRPr="00B96054">
        <w:t>Evakuační výtahy budou součástí prostor CHÚC typu B.</w:t>
      </w:r>
    </w:p>
    <w:p w14:paraId="6499AC18" w14:textId="77777777" w:rsidR="00B96054" w:rsidRPr="00B96054" w:rsidRDefault="00B96054" w:rsidP="00A2748E">
      <w:pPr>
        <w:pStyle w:val="05DOMY-normlntext"/>
      </w:pPr>
      <w:r w:rsidRPr="00B96054">
        <w:t>Dále musí splňovat základní požadavky podle čl. 4.4 ČSN 27 4014; respektovat řídící systémy podle čl. 4.7 ČSN 274014:2007; splňovat požadavky napájení podle čl. 4.8 ČSN 27 4014; splňovat požadavky na elektrickou instalaci podle 4.9 ČSN 27 4014.</w:t>
      </w:r>
    </w:p>
    <w:p w14:paraId="766C06C2" w14:textId="77777777" w:rsidR="00B96054" w:rsidRPr="00B96054" w:rsidRDefault="00B96054" w:rsidP="00A2748E">
      <w:pPr>
        <w:pStyle w:val="05DOMY-normlntext"/>
      </w:pPr>
      <w:r w:rsidRPr="00B96054">
        <w:t>Šachta s evakuačním výtahem bude součástí požárního úseku CHÚC typu B.</w:t>
      </w:r>
    </w:p>
    <w:p w14:paraId="294C2BDA" w14:textId="77777777" w:rsidR="00B96054" w:rsidRPr="00B96054" w:rsidRDefault="00B96054" w:rsidP="00A2748E">
      <w:pPr>
        <w:pStyle w:val="05DOMY-normlntext"/>
      </w:pPr>
      <w:r w:rsidRPr="00B96054">
        <w:t>Evakuační výtah musí být schopen provozu po stanovenou dobu evakuace, musí být navrženy dle ČSN EN 81-1 nebo ČSN EN 81-2 a musí být opatřeny ochranou, řízením a signalizací podle ČSN 27 4014.</w:t>
      </w:r>
    </w:p>
    <w:p w14:paraId="6A3B08E8" w14:textId="77777777" w:rsidR="00B96054" w:rsidRPr="00B96054" w:rsidRDefault="00B96054" w:rsidP="00A2748E">
      <w:pPr>
        <w:pStyle w:val="05DOMY-normlntext"/>
      </w:pPr>
      <w:r w:rsidRPr="00B96054">
        <w:t>Evakuační výtah musí obsluhovat nástupiště určená pro evakuaci; obsluhovaná nástupiště spolu s evakuačními výtahy musí být označena piktogramem dle přílohy B ČSN 27 4014.</w:t>
      </w:r>
    </w:p>
    <w:p w14:paraId="75D1ADC1" w14:textId="77777777" w:rsidR="00B96054" w:rsidRPr="00B96054" w:rsidRDefault="00B96054" w:rsidP="00A2748E">
      <w:pPr>
        <w:pStyle w:val="05DOMY-normlntext"/>
      </w:pPr>
      <w:r w:rsidRPr="00B96054">
        <w:t>Rozměry evakuačního výtahu musí být nejméně 1 200 mm x 2300 mm a min. světlá šířka vstupu do klece je 1100 mm (dle čl. 4.4.3 ČSN 27 4014).</w:t>
      </w:r>
    </w:p>
    <w:p w14:paraId="0803C086" w14:textId="77777777" w:rsidR="00B96054" w:rsidRPr="00B96054" w:rsidRDefault="00B96054" w:rsidP="00A2748E">
      <w:pPr>
        <w:pStyle w:val="05DOMY-normlntext"/>
      </w:pPr>
      <w:r w:rsidRPr="00B96054">
        <w:t>Doba jízdy mezi nejvzdálenějším místem evakuace, počítáno od uzavření dveří, a úrovní, ze které evakuace probíhá, nesmí přesáhnout 60 s.</w:t>
      </w:r>
    </w:p>
    <w:p w14:paraId="12FD8E74" w14:textId="77777777" w:rsidR="00B96054" w:rsidRPr="00B96054" w:rsidRDefault="00B96054" w:rsidP="00A2748E">
      <w:pPr>
        <w:pStyle w:val="05DOMY-normlntext"/>
      </w:pPr>
      <w:r w:rsidRPr="00B96054">
        <w:t xml:space="preserve">Doba jednoho cyklu evakuace, která zahrnuje jízdu klece evakuačního výtahu z výchozí stanice do místa evakuace a zpět, nesmí přesáhnout 150 s. </w:t>
      </w:r>
    </w:p>
    <w:p w14:paraId="244EAD57" w14:textId="77777777" w:rsidR="00B96054" w:rsidRPr="00B96054" w:rsidRDefault="00B96054" w:rsidP="00A2748E">
      <w:pPr>
        <w:pStyle w:val="05DOMY-normlntext"/>
      </w:pPr>
      <w:r w:rsidRPr="00B96054">
        <w:t>Spínač přepínající normální řízení výtahu na řízení umožňující přednostní řízení při evakuaci oprávněnou osobou musí být umístěn na nástupišti s ovládacím zařízením stanoveném projektovou dokumentací.</w:t>
      </w:r>
    </w:p>
    <w:p w14:paraId="795CBB18" w14:textId="77777777" w:rsidR="00B96054" w:rsidRPr="00B96054" w:rsidRDefault="00B96054" w:rsidP="00A2748E">
      <w:pPr>
        <w:pStyle w:val="05DOMY-normlntext"/>
      </w:pPr>
      <w:r w:rsidRPr="00B96054">
        <w:t>Evakuační výtah bude ovládán prioritně systémem EPS, kde v případě vyhlášení sjede do 1NP. Dále bude možné ovládat pomocí obsluhy v objektu pomocí klíče. Klíče budou umístěny u obsluhy a v prostoru sesterny 5NP.</w:t>
      </w:r>
    </w:p>
    <w:p w14:paraId="75827569" w14:textId="77777777" w:rsidR="00B96054" w:rsidRPr="00B96054" w:rsidRDefault="00B96054" w:rsidP="00A2748E">
      <w:pPr>
        <w:pStyle w:val="05DOMY-normlntext"/>
      </w:pPr>
      <w:r w:rsidRPr="00B96054">
        <w:t>Ovládání přednostního řízení v kleci evakuačního výtahu oprávněnou osobou musí probíhat pomocí speciálního klíče a jeho aktivní poloha musí být označena nebo signalizována.</w:t>
      </w:r>
    </w:p>
    <w:p w14:paraId="28DF3A5A" w14:textId="77777777" w:rsidR="00B96054" w:rsidRPr="00B96054" w:rsidRDefault="00B96054" w:rsidP="00A2748E">
      <w:pPr>
        <w:pStyle w:val="05DOMY-normlntext"/>
      </w:pPr>
      <w:r w:rsidRPr="00B96054">
        <w:t>Evakuační výtah musí splňovat dvě fáze provozu dle ČSN 27 4014 ve smyslu čl. 4.7.6 Fáze 1: Zahájení evakuačního provozu a čl. 4.7.7 Fáze 2: Evakuační provoz.</w:t>
      </w:r>
    </w:p>
    <w:p w14:paraId="16CE5641" w14:textId="77777777" w:rsidR="00B96054" w:rsidRPr="00B96054" w:rsidRDefault="00B96054" w:rsidP="00A2748E">
      <w:pPr>
        <w:pStyle w:val="05DOMY-normlntext"/>
      </w:pPr>
      <w:r w:rsidRPr="00B96054">
        <w:t>Zajištění dodávky elektrické energie v souladu s čl. 4.9 ČSN 27 4014 po dobu nejméně 45 minut ze dvou na sobě nezávislých zdrojů,</w:t>
      </w:r>
    </w:p>
    <w:p w14:paraId="04CFC100" w14:textId="77777777" w:rsidR="00B96054" w:rsidRPr="00B96054" w:rsidRDefault="00B96054" w:rsidP="00A2748E">
      <w:pPr>
        <w:pStyle w:val="05DOMY-normlntext"/>
      </w:pPr>
      <w:r w:rsidRPr="00B96054">
        <w:t>Organizační zajištění ovládání evakuačních výtahů v případě požáru (stanovení odpovědných osob apod.).</w:t>
      </w:r>
    </w:p>
    <w:p w14:paraId="312BD81F" w14:textId="77777777" w:rsidR="00B96054" w:rsidRPr="00B96054" w:rsidRDefault="00B96054" w:rsidP="00A2748E">
      <w:pPr>
        <w:pStyle w:val="05DOMY-normlntext"/>
      </w:pPr>
    </w:p>
    <w:p w14:paraId="7A0EDCCC" w14:textId="77777777" w:rsidR="00B96054" w:rsidRPr="00B96054" w:rsidRDefault="00B96054" w:rsidP="00A2748E">
      <w:pPr>
        <w:pStyle w:val="05DOMY-normlntext"/>
      </w:pPr>
      <w:r w:rsidRPr="00B96054">
        <w:t>Ostatní parametry:</w:t>
      </w:r>
    </w:p>
    <w:p w14:paraId="27397F83" w14:textId="77777777" w:rsidR="00B96054" w:rsidRPr="00B96054" w:rsidRDefault="00B96054" w:rsidP="00A2748E">
      <w:pPr>
        <w:pStyle w:val="05DOMY-normlntext"/>
      </w:pPr>
      <w:r w:rsidRPr="00B96054">
        <w:t>Na únikových cestách nesmí být umístěny zrcadla, nebo jiné reflexní prvky.</w:t>
      </w:r>
    </w:p>
    <w:p w14:paraId="63DD92BD" w14:textId="77777777" w:rsidR="00B96054" w:rsidRPr="00B96054" w:rsidRDefault="00B96054" w:rsidP="00A2748E">
      <w:pPr>
        <w:pStyle w:val="05DOMY-normlntext"/>
      </w:pPr>
      <w:r w:rsidRPr="00B96054">
        <w:t>V prostoru únikových cest nesmějí být volně vedeny technické rozvody obsahující výrobky třídy reakce na oheň C až F, které mohou šířit požár a uvolňovat zplodiny hoření v prostoru únikové cesty.</w:t>
      </w:r>
    </w:p>
    <w:p w14:paraId="465347CF" w14:textId="77777777" w:rsidR="00B96054" w:rsidRPr="00B96054" w:rsidRDefault="00B96054" w:rsidP="00A2748E">
      <w:pPr>
        <w:pStyle w:val="05DOMY-normlntext"/>
      </w:pPr>
      <w:r w:rsidRPr="00B96054">
        <w:t>Únikové cesty v objektu budou opatřeny značkami (tabulkami s fotoluminiscenční funkcí) s vyznačenými směry úniku dle ČSN EN ISO 7010 včetně označení východů z objektu na volné prostranství.</w:t>
      </w:r>
    </w:p>
    <w:p w14:paraId="03F6A04D" w14:textId="77777777" w:rsidR="00B96054" w:rsidRPr="00B96054" w:rsidRDefault="00B96054" w:rsidP="00A2748E">
      <w:pPr>
        <w:pStyle w:val="05DOMY-normlntext"/>
      </w:pPr>
    </w:p>
    <w:p w14:paraId="2770641E" w14:textId="77777777" w:rsidR="00B96054" w:rsidRPr="00B96054" w:rsidRDefault="00B96054" w:rsidP="00A2748E">
      <w:pPr>
        <w:pStyle w:val="05DOMY-normlntext"/>
      </w:pPr>
      <w:bookmarkStart w:id="453" w:name="_Toc536696828"/>
      <w:bookmarkStart w:id="454" w:name="_Toc76537541"/>
      <w:r w:rsidRPr="00B96054">
        <w:t>Odstupové vzdálenosti</w:t>
      </w:r>
      <w:bookmarkEnd w:id="453"/>
      <w:bookmarkEnd w:id="454"/>
    </w:p>
    <w:p w14:paraId="1DBDAAF1" w14:textId="77777777" w:rsidR="00B96054" w:rsidRPr="00B96054" w:rsidRDefault="00B96054" w:rsidP="00A2748E">
      <w:pPr>
        <w:pStyle w:val="05DOMY-normlntext"/>
      </w:pPr>
      <w:r w:rsidRPr="00B96054">
        <w:t xml:space="preserve">Kolem objektu vzniká požárně nebezpečný prostor, ve kterém je nebezpečí přenesení požáru sáláním tepla. Šířka požárně nebezpečného prostoru je vymezena odstupovými vzdálenostmi od požárně otevřených ploch požárních úseků hořícího objektu. Odstupová vzdálenost od posuzovaného objektu se měří jako kolmá vzdálenost od požárně otevřené plochy tohoto objektu k hranici požárně nebezpečného prostoru, kde končí nebezpečí přenesení požáru sáláním tepla nebo padajícími částmi konstrukce hořícího objektu. Požárně nebezpečný prostor posuzovaného </w:t>
      </w:r>
      <w:proofErr w:type="gramStart"/>
      <w:r w:rsidRPr="00B96054">
        <w:t>objektu - odstup</w:t>
      </w:r>
      <w:proofErr w:type="gramEnd"/>
      <w:r w:rsidRPr="00B96054">
        <w:t xml:space="preserve"> dle intenzity sálání stanoveny v souladu s § 11 vyhlášky č. 23/2008 Sb. dle intenzity sálání - určeno dle hustoty tepelného toku pro kritickou hustotu tepelného toku 18,5 kW/m2 (podle normové teplotní křivky).</w:t>
      </w:r>
    </w:p>
    <w:p w14:paraId="1053A370" w14:textId="77777777" w:rsidR="00B96054" w:rsidRPr="00B96054" w:rsidRDefault="00B96054" w:rsidP="00A2748E">
      <w:pPr>
        <w:pStyle w:val="05DOMY-normlntext"/>
      </w:pPr>
      <w:r w:rsidRPr="00B96054">
        <w:t>Odstupová vzdálenosti zasahují pouze do okolí objektu – komunikace v rámci areálu nemocnice – tedy pozemky v rámci vlastnictví investora a pozemky dotčené stavbou.</w:t>
      </w:r>
    </w:p>
    <w:p w14:paraId="73B1C8E4" w14:textId="77777777" w:rsidR="00B96054" w:rsidRPr="00B96054" w:rsidRDefault="00B96054" w:rsidP="00A2748E">
      <w:pPr>
        <w:pStyle w:val="05DOMY-normlntext"/>
      </w:pPr>
      <w:r w:rsidRPr="00B96054">
        <w:t>Odstupové vzdálenosti nebudou zasahovat do jiných objektů, či požárních úseků.</w:t>
      </w:r>
    </w:p>
    <w:p w14:paraId="0674BE6E" w14:textId="77777777" w:rsidR="00B96054" w:rsidRPr="00B96054" w:rsidRDefault="00B96054" w:rsidP="00A2748E">
      <w:pPr>
        <w:pStyle w:val="05DOMY-normlntext"/>
      </w:pPr>
      <w:r w:rsidRPr="00B96054">
        <w:t>Požárně nebezpečný prostor nebude zasahovat nad pozemky jiných vlastníků.</w:t>
      </w:r>
    </w:p>
    <w:p w14:paraId="47BA2F24" w14:textId="77777777" w:rsidR="00B96054" w:rsidRPr="00B96054" w:rsidRDefault="00B96054" w:rsidP="00A2748E">
      <w:pPr>
        <w:pStyle w:val="05DOMY-normlntext"/>
      </w:pPr>
      <w:r w:rsidRPr="00B96054">
        <w:t>Okolní objekty:</w:t>
      </w:r>
    </w:p>
    <w:p w14:paraId="4CAF6639" w14:textId="77777777" w:rsidR="00B96054" w:rsidRPr="00B96054" w:rsidRDefault="00B96054" w:rsidP="00A2748E">
      <w:pPr>
        <w:pStyle w:val="05DOMY-normlntext"/>
      </w:pPr>
      <w:r w:rsidRPr="00B96054">
        <w:t>Nejbližší objekt je cca 6 m vzdálený objekt garáže vedle hlavního objektu severně. Směrem k našemu objektu vedou dveře 1x2,</w:t>
      </w:r>
      <w:proofErr w:type="gramStart"/>
      <w:r w:rsidRPr="00B96054">
        <w:t>1m</w:t>
      </w:r>
      <w:proofErr w:type="gramEnd"/>
      <w:r w:rsidRPr="00B96054">
        <w:t xml:space="preserve"> – odstup nebude větší jak 2,5 m – vyhovuje. Další část směrem k našemu objektu je zděná z keramických bloků </w:t>
      </w:r>
      <w:proofErr w:type="spellStart"/>
      <w:r w:rsidRPr="00B96054">
        <w:t>stl</w:t>
      </w:r>
      <w:proofErr w:type="spellEnd"/>
      <w:r w:rsidRPr="00B96054">
        <w:t>. Minimálně 200 mm – splní REI 180DP1 – bude vyhovující.</w:t>
      </w:r>
    </w:p>
    <w:p w14:paraId="7FF172FE" w14:textId="77777777" w:rsidR="00B96054" w:rsidRPr="00B96054" w:rsidRDefault="00B96054" w:rsidP="00A2748E">
      <w:pPr>
        <w:pStyle w:val="05DOMY-normlntext"/>
      </w:pPr>
      <w:r w:rsidRPr="00B96054">
        <w:t>Další objekty jsou vzdáleny minimálně 20 m – odstupy od těchto objektů nebudou větší jak 10 m – vyhovuje.</w:t>
      </w:r>
    </w:p>
    <w:p w14:paraId="6CD575C1" w14:textId="77777777" w:rsidR="00B96054" w:rsidRPr="00B96054" w:rsidRDefault="00B96054" w:rsidP="00A2748E">
      <w:pPr>
        <w:pStyle w:val="05DOMY-normlntext"/>
      </w:pPr>
    </w:p>
    <w:p w14:paraId="54135424" w14:textId="77777777" w:rsidR="00B96054" w:rsidRPr="00B96054" w:rsidRDefault="00B96054" w:rsidP="00A2748E">
      <w:pPr>
        <w:pStyle w:val="05DOMY-normlntext"/>
      </w:pPr>
      <w:bookmarkStart w:id="455" w:name="_Toc536696829"/>
      <w:bookmarkStart w:id="456" w:name="_Toc76537542"/>
      <w:r w:rsidRPr="00B96054">
        <w:t>Technická zařízení</w:t>
      </w:r>
      <w:bookmarkEnd w:id="455"/>
      <w:bookmarkEnd w:id="456"/>
    </w:p>
    <w:p w14:paraId="048FB9A1" w14:textId="77777777" w:rsidR="00B96054" w:rsidRPr="00B96054" w:rsidRDefault="00B96054" w:rsidP="00A2748E">
      <w:pPr>
        <w:pStyle w:val="05DOMY-normlntext"/>
      </w:pPr>
    </w:p>
    <w:p w14:paraId="18D11315" w14:textId="77777777" w:rsidR="00B96054" w:rsidRPr="00B96054" w:rsidRDefault="00B96054" w:rsidP="00A2748E">
      <w:pPr>
        <w:pStyle w:val="05DOMY-normlntext"/>
      </w:pPr>
      <w:bookmarkStart w:id="457" w:name="_Toc536696830"/>
      <w:bookmarkStart w:id="458" w:name="_Toc76537543"/>
      <w:r w:rsidRPr="00B96054">
        <w:t>Prostupy rozvodů</w:t>
      </w:r>
      <w:bookmarkEnd w:id="457"/>
      <w:bookmarkEnd w:id="458"/>
    </w:p>
    <w:p w14:paraId="27D5CBF2" w14:textId="77777777" w:rsidR="00B96054" w:rsidRPr="00B96054" w:rsidRDefault="00B96054" w:rsidP="00A2748E">
      <w:pPr>
        <w:pStyle w:val="05DOMY-normlntext"/>
      </w:pPr>
      <w:r w:rsidRPr="00B96054">
        <w:t>Prostupy rozvodů rozvodných potrubí:</w:t>
      </w:r>
    </w:p>
    <w:p w14:paraId="4FFDC90C" w14:textId="77777777" w:rsidR="00B96054" w:rsidRPr="00B96054" w:rsidRDefault="00B96054" w:rsidP="00A2748E">
      <w:pPr>
        <w:pStyle w:val="05DOMY-normlntext"/>
      </w:pPr>
      <w:r w:rsidRPr="00B96054">
        <w:t>Dle ČSN 73 0810, čl. 6.2 musí být prostupy kabelů a potrubí prostupující požárně dělící konstrukcí utěsněny.</w:t>
      </w:r>
    </w:p>
    <w:p w14:paraId="5616ABCC" w14:textId="77777777" w:rsidR="00B96054" w:rsidRPr="00B96054" w:rsidRDefault="00B96054" w:rsidP="00A2748E">
      <w:pPr>
        <w:pStyle w:val="05DOMY-normlntext"/>
      </w:pPr>
      <w:r w:rsidRPr="00B96054">
        <w:t>Těsnění se provádí:</w:t>
      </w:r>
    </w:p>
    <w:p w14:paraId="3EC9942A" w14:textId="77777777" w:rsidR="00B96054" w:rsidRPr="00B96054" w:rsidRDefault="00B96054" w:rsidP="00A2748E">
      <w:pPr>
        <w:pStyle w:val="05DOMY-normlntext"/>
      </w:pPr>
      <w:r w:rsidRPr="00B96054">
        <w:t>a)</w:t>
      </w:r>
      <w:r w:rsidRPr="00B96054">
        <w:tab/>
        <w:t>Realizací požárně bezpečnostního zařízení – výrobku (systému) požární přepážky nebo ucpávky (v souladu s ČSN EN 13501-2+A1:2010, čl. 7.5.8)</w:t>
      </w:r>
    </w:p>
    <w:p w14:paraId="5645EE0B" w14:textId="77777777" w:rsidR="00B96054" w:rsidRPr="00B96054" w:rsidRDefault="00B96054" w:rsidP="00A2748E">
      <w:pPr>
        <w:pStyle w:val="05DOMY-normlntext"/>
      </w:pPr>
      <w:r w:rsidRPr="00B96054">
        <w:t>b)</w:t>
      </w:r>
      <w:r w:rsidRPr="00B96054">
        <w:tab/>
        <w:t>Dotěsněním (např. dozděním, popř. dobetonováním) hmotami třídy reakce na oheň A1 nebo A2 v celé tloušťce konstrukce, a to pouze pokud se nejedná o prostupy konstrukcemi okolo chráněných únikových cest (ÚC) a zároveň pouze v případech specifikovaných v dalším textu.</w:t>
      </w:r>
    </w:p>
    <w:p w14:paraId="53C9ED38" w14:textId="77777777" w:rsidR="00B96054" w:rsidRPr="00B96054" w:rsidRDefault="00B96054" w:rsidP="00A2748E">
      <w:pPr>
        <w:pStyle w:val="05DOMY-normlntext"/>
      </w:pPr>
      <w:r w:rsidRPr="00B96054">
        <w:t>Podle bodu a) se prostupy hodnotí kritérii</w:t>
      </w:r>
    </w:p>
    <w:p w14:paraId="049E534A" w14:textId="77777777" w:rsidR="00B96054" w:rsidRPr="00B96054" w:rsidRDefault="00B96054" w:rsidP="00A2748E">
      <w:pPr>
        <w:pStyle w:val="05DOMY-normlntext"/>
      </w:pPr>
      <w:r w:rsidRPr="00B96054">
        <w:t>-</w:t>
      </w:r>
      <w:r w:rsidRPr="00B96054">
        <w:tab/>
        <w:t>EI v požárně dělících konstrukcích EI nebo REI;</w:t>
      </w:r>
    </w:p>
    <w:p w14:paraId="48EDFE79" w14:textId="77777777" w:rsidR="00B96054" w:rsidRPr="00B96054" w:rsidRDefault="00B96054" w:rsidP="00A2748E">
      <w:pPr>
        <w:pStyle w:val="05DOMY-normlntext"/>
      </w:pPr>
      <w:r w:rsidRPr="00B96054">
        <w:t>-</w:t>
      </w:r>
      <w:r w:rsidRPr="00B96054">
        <w:tab/>
        <w:t>E v požárně dělících konstrukcích EW nebo REW;</w:t>
      </w:r>
    </w:p>
    <w:p w14:paraId="6D483176" w14:textId="77777777" w:rsidR="00B96054" w:rsidRPr="00B96054" w:rsidRDefault="00B96054" w:rsidP="00A2748E">
      <w:pPr>
        <w:pStyle w:val="05DOMY-normlntext"/>
      </w:pPr>
      <w:r w:rsidRPr="00B96054">
        <w:t>Podle bodu b) tohoto článku lze postupovat pouze v následujících případech:</w:t>
      </w:r>
    </w:p>
    <w:p w14:paraId="059E5CFA" w14:textId="77777777" w:rsidR="00B96054" w:rsidRPr="00B96054" w:rsidRDefault="00B96054" w:rsidP="00A2748E">
      <w:pPr>
        <w:pStyle w:val="05DOMY-normlntext"/>
      </w:pPr>
      <w:r w:rsidRPr="00B96054">
        <w:t>1)</w:t>
      </w:r>
      <w:r w:rsidRPr="00B96054">
        <w:tab/>
        <w:t xml:space="preserve">Jedná se o prostup zděnou nebo betonovou konstrukcí (např. stěnou nebo stropem) a jedná se o maximálně 3 potrubí s trvalou náplní vody nebo jiné nehořlavé kapaliny (např. rozvod teplé či studené vody). Potrubí musí být vždy vyhotoveno z výrobků s třídou reakce na oheň A1 nebo A2 anebo musí mít vnější průměr maximálně 30 mm. Případné izolace potrubí v místě prostupu (pokud jsou) musejí být nehořlavé, tj. třídy reakce na oheň A1 nebo </w:t>
      </w:r>
      <w:proofErr w:type="gramStart"/>
      <w:r w:rsidRPr="00B96054">
        <w:t>A2</w:t>
      </w:r>
      <w:proofErr w:type="gramEnd"/>
      <w:r w:rsidRPr="00B96054">
        <w:t xml:space="preserve"> a to s přesahem minimálně 500 mm na obě strany konstrukce; nebo</w:t>
      </w:r>
    </w:p>
    <w:p w14:paraId="2761A5E2" w14:textId="77777777" w:rsidR="00B96054" w:rsidRPr="00B96054" w:rsidRDefault="00B96054" w:rsidP="00A2748E">
      <w:pPr>
        <w:pStyle w:val="05DOMY-normlntext"/>
      </w:pPr>
      <w:r w:rsidRPr="00B96054">
        <w:t>2)</w:t>
      </w:r>
      <w:r w:rsidRPr="00B96054">
        <w:tab/>
        <w:t>Jedná se o jednotlivý prostup jednoho (samostatně vedeného) kabelu elektroinstalace (bez chráničky apod.) s vnějším průměrem kabelu do 20 mm. Takovýto prostup smí být nejen ve zděné nebo betonové konstrukci, ale i v sádrokartonové nebo sendvičové konstrukci. Tato konstrukce musí být dotažena až k povrchu kabelu shodnou skladbou.</w:t>
      </w:r>
    </w:p>
    <w:p w14:paraId="68259861" w14:textId="77777777" w:rsidR="00B96054" w:rsidRPr="00B96054" w:rsidRDefault="00B96054" w:rsidP="00A2748E">
      <w:pPr>
        <w:pStyle w:val="05DOMY-normlntext"/>
      </w:pPr>
      <w:r w:rsidRPr="00B96054">
        <w:t>Podle bodu b) se samostatně posuzují prostupy, mezi nimiž je vzdálenost alespoň 500 mm.</w:t>
      </w:r>
    </w:p>
    <w:p w14:paraId="0553B3CF" w14:textId="77777777" w:rsidR="00B96054" w:rsidRPr="00B96054" w:rsidRDefault="00B96054" w:rsidP="00A2748E">
      <w:pPr>
        <w:pStyle w:val="05DOMY-normlntext"/>
      </w:pPr>
      <w:r w:rsidRPr="00B96054">
        <w:t xml:space="preserve">Pokud je ve zděné či betonové konstrukci vynechán montážní otvor (podle bodu b1) např. pro potrubí s vodou, potom po instalaci potrubí musí být otvor dozděn nebo dobetonován (v kvalitě okolní konstrukce) výrobky třídy reakce na oheň A1 nebo </w:t>
      </w:r>
      <w:proofErr w:type="gramStart"/>
      <w:r w:rsidRPr="00B96054">
        <w:t>A2</w:t>
      </w:r>
      <w:proofErr w:type="gramEnd"/>
      <w:r w:rsidRPr="00B96054">
        <w:t xml:space="preserve"> a to až k povrchu potrubí a to v celé tloušťce konstrukce.</w:t>
      </w:r>
    </w:p>
    <w:p w14:paraId="7725B542" w14:textId="77777777" w:rsidR="00B96054" w:rsidRPr="00B96054" w:rsidRDefault="00B96054" w:rsidP="00A2748E">
      <w:pPr>
        <w:pStyle w:val="05DOMY-normlntext"/>
      </w:pPr>
      <w:r w:rsidRPr="00B96054">
        <w:t>U prostupů podle bodu b2) se předpokládá provedení prostupu se shodným průměrem jako je průměr kabelu. Pokud by byl v sendvičové konstrukci proveden otvor větší, např. o průměru 100 mm pro kabel o průměru 20 mm, pak se postupuje podle bodu a) tohoto článku.</w:t>
      </w:r>
    </w:p>
    <w:p w14:paraId="7CA7937E" w14:textId="77777777" w:rsidR="00B96054" w:rsidRPr="00B96054" w:rsidRDefault="00B96054" w:rsidP="00A2748E">
      <w:pPr>
        <w:pStyle w:val="05DOMY-normlntext"/>
      </w:pPr>
      <w:r w:rsidRPr="00B96054">
        <w:t>Požární klapky osazené v požárně dělících konstrukcích musí být utěsněny podle podmínek stanovených v klasifikaci požární odolnosti klapky vypracované v souladu s ČSN EN 13501-3+A1 a ČSN EN 13501-4+A1 a/nebo podle odzkoušených a klasifikovaných řešení. Pokud nelze postupovat podle tohoto článku, může se postupovat pomocí jiného řešení, které musí být posouzeno autorizovanou osobou – v souladu s § 11a, zákona č. 22/1997 Sb.</w:t>
      </w:r>
    </w:p>
    <w:p w14:paraId="43D245FB" w14:textId="77777777" w:rsidR="00B96054" w:rsidRPr="00B96054" w:rsidRDefault="00B96054" w:rsidP="00A2748E">
      <w:pPr>
        <w:pStyle w:val="05DOMY-normlntext"/>
      </w:pPr>
      <w:r w:rsidRPr="00B96054">
        <w:t>Použité systémy budou odpovídat certifikátům platným v České republice. Těsnění může provádět pouze proškolená a autorizovaná firma od výrobce systému.</w:t>
      </w:r>
    </w:p>
    <w:p w14:paraId="74D375BD" w14:textId="77777777" w:rsidR="00B96054" w:rsidRPr="00B96054" w:rsidRDefault="00B96054" w:rsidP="00A2748E">
      <w:pPr>
        <w:pStyle w:val="05DOMY-normlntext"/>
      </w:pPr>
    </w:p>
    <w:p w14:paraId="6F58BF68" w14:textId="77777777" w:rsidR="00B96054" w:rsidRPr="00B96054" w:rsidRDefault="00B96054" w:rsidP="00A2748E">
      <w:pPr>
        <w:pStyle w:val="05DOMY-normlntext"/>
      </w:pPr>
      <w:bookmarkStart w:id="459" w:name="_Toc536696831"/>
      <w:bookmarkStart w:id="460" w:name="_Toc76537544"/>
      <w:r w:rsidRPr="00B96054">
        <w:t>Vytápění objektu</w:t>
      </w:r>
      <w:bookmarkEnd w:id="459"/>
      <w:bookmarkEnd w:id="460"/>
      <w:r w:rsidRPr="00B96054">
        <w:t xml:space="preserve"> </w:t>
      </w:r>
    </w:p>
    <w:p w14:paraId="3AB3DA6A" w14:textId="77777777" w:rsidR="00B96054" w:rsidRPr="00B96054" w:rsidRDefault="00B96054" w:rsidP="00A2748E">
      <w:pPr>
        <w:pStyle w:val="05DOMY-normlntext"/>
      </w:pPr>
      <w:r w:rsidRPr="00B96054">
        <w:t>Jako zdroj v 1.NP bude provedena výměníková stanice. Rozvody do koncových prvků bude dotěsněno dle textu výše.</w:t>
      </w:r>
    </w:p>
    <w:p w14:paraId="20CEE210" w14:textId="77777777" w:rsidR="00B96054" w:rsidRPr="00B96054" w:rsidRDefault="00B96054" w:rsidP="00A2748E">
      <w:pPr>
        <w:pStyle w:val="05DOMY-normlntext"/>
      </w:pPr>
      <w:r w:rsidRPr="00B96054">
        <w:t>Koncové prvky budou většinou klasické radiátory nebo jiný druh dle umístění ve stavbě.</w:t>
      </w:r>
    </w:p>
    <w:p w14:paraId="3BC33337" w14:textId="77777777" w:rsidR="00B96054" w:rsidRPr="00B96054" w:rsidRDefault="00B96054" w:rsidP="00A2748E">
      <w:pPr>
        <w:pStyle w:val="05DOMY-normlntext"/>
      </w:pPr>
      <w:r w:rsidRPr="00B96054">
        <w:t>Plyn jako takový nebude do objektu zaveden.</w:t>
      </w:r>
    </w:p>
    <w:p w14:paraId="4A908FAF" w14:textId="77777777" w:rsidR="00B96054" w:rsidRPr="00B96054" w:rsidRDefault="00B96054" w:rsidP="00A2748E">
      <w:pPr>
        <w:pStyle w:val="05DOMY-normlntext"/>
      </w:pPr>
    </w:p>
    <w:p w14:paraId="26E50A16" w14:textId="77777777" w:rsidR="00B96054" w:rsidRPr="00B96054" w:rsidRDefault="00B96054" w:rsidP="00A2748E">
      <w:pPr>
        <w:pStyle w:val="05DOMY-normlntext"/>
      </w:pPr>
      <w:bookmarkStart w:id="461" w:name="_Toc536696832"/>
      <w:bookmarkStart w:id="462" w:name="_Toc76537545"/>
      <w:r w:rsidRPr="00B96054">
        <w:t>Elektroinstalace a hromosvod</w:t>
      </w:r>
      <w:bookmarkEnd w:id="461"/>
      <w:bookmarkEnd w:id="462"/>
      <w:r w:rsidRPr="00B96054">
        <w:t xml:space="preserve"> </w:t>
      </w:r>
    </w:p>
    <w:p w14:paraId="3BC0BBD8" w14:textId="77777777" w:rsidR="00B96054" w:rsidRPr="00B96054" w:rsidRDefault="00B96054" w:rsidP="00A2748E">
      <w:pPr>
        <w:pStyle w:val="05DOMY-normlntext"/>
      </w:pPr>
      <w:r w:rsidRPr="00B96054">
        <w:t>Elektroinstalace se musejí provést v souladu s protokolem o určení vnějších vlivů dle daného prostředí. Elektrické rozvody v objektu budou odpovídat čl. 12.9 ČSN 73 0802.</w:t>
      </w:r>
    </w:p>
    <w:p w14:paraId="6BF31CBE" w14:textId="77777777" w:rsidR="00B96054" w:rsidRPr="00B96054" w:rsidRDefault="00B96054" w:rsidP="00A2748E">
      <w:pPr>
        <w:pStyle w:val="05DOMY-normlntext"/>
      </w:pPr>
      <w:r w:rsidRPr="00B96054">
        <w:t xml:space="preserve">V rámci změny se budou umísťovat nová požárně bezpečnostní zařízení – požární klapky, které budou ovládány systémem EPS – bude potřeba kabeláže s funkční integritou. Elektrická zařízení sloužící k protipožárnímu zabezpečení objektu se připojují samostatným vedením z přípojkové skříně nebo z hlavního rozvaděče, a to tak, aby zůstala funkční po celou požadovanou dobu i při odpojení ostatních elektrických zařízení v objektu. Elektrické zařízení se navrhuje standardním způsobem. Vodiče a kabely jsou vedené v příčkách, v podhledech a ve zdivu pod omítkami. </w:t>
      </w:r>
    </w:p>
    <w:p w14:paraId="68A2859B" w14:textId="77777777" w:rsidR="00B96054" w:rsidRPr="00B96054" w:rsidRDefault="00B96054" w:rsidP="00A2748E">
      <w:pPr>
        <w:pStyle w:val="05DOMY-normlntext"/>
      </w:pPr>
      <w:r w:rsidRPr="00B96054">
        <w:t>Posouzení rozvaděčů dle ČSN 73 0848:</w:t>
      </w:r>
    </w:p>
    <w:p w14:paraId="3DEC6A65" w14:textId="77777777" w:rsidR="00B96054" w:rsidRPr="00B96054" w:rsidRDefault="00B96054" w:rsidP="00A2748E">
      <w:pPr>
        <w:pStyle w:val="05DOMY-normlntext"/>
      </w:pPr>
      <w:r w:rsidRPr="00B96054">
        <w:t>V případě, že budou elektrorozvaděče nově provedeny v prostoru LZ2 budou provedeny s požární odolností – stěny EI 30DP1 a uzávěr EI 30DP</w:t>
      </w:r>
      <w:proofErr w:type="gramStart"/>
      <w:r w:rsidRPr="00B96054">
        <w:t>1,S</w:t>
      </w:r>
      <w:proofErr w:type="gramEnd"/>
      <w:r w:rsidRPr="00B96054">
        <w:t xml:space="preserve">200 – bude splněno v rámci realizace. </w:t>
      </w:r>
    </w:p>
    <w:p w14:paraId="31BA6B6D" w14:textId="77777777" w:rsidR="00B96054" w:rsidRPr="00B96054" w:rsidRDefault="00B96054" w:rsidP="00A2748E">
      <w:pPr>
        <w:pStyle w:val="05DOMY-normlntext"/>
      </w:pPr>
      <w:r w:rsidRPr="00B96054">
        <w:t>Původní rozvaděče v odděleních stávajících se provede buď výměna elektrorozvaděčů za nové, nebo se kolem rozvaděčů musí vytvoří konstrukce, která splní výše uvedený požadavek.</w:t>
      </w:r>
    </w:p>
    <w:p w14:paraId="57B7FA0E" w14:textId="77777777" w:rsidR="00B96054" w:rsidRPr="00B96054" w:rsidRDefault="00B96054" w:rsidP="00A2748E">
      <w:pPr>
        <w:pStyle w:val="05DOMY-normlntext"/>
      </w:pPr>
      <w:r w:rsidRPr="00B96054">
        <w:t xml:space="preserve">Rozvaděč pro požárně bezpečnostní zařízení bude v objektu proveden a musí zajistit funkčnost po dobu minimálně 45 minut (odvozeno od funkčnosti evakuačního výtahu a větrání CHÚC typu B). </w:t>
      </w:r>
    </w:p>
    <w:p w14:paraId="4800D389" w14:textId="77777777" w:rsidR="00B96054" w:rsidRPr="00B96054" w:rsidRDefault="00B96054" w:rsidP="00A2748E">
      <w:pPr>
        <w:pStyle w:val="05DOMY-normlntext"/>
      </w:pPr>
      <w:r w:rsidRPr="00B96054">
        <w:t xml:space="preserve">Rozvaděč pro požárně bezpečnostní systémy bude umístěna v prostoru </w:t>
      </w:r>
      <w:proofErr w:type="gramStart"/>
      <w:r w:rsidRPr="00B96054">
        <w:t>s</w:t>
      </w:r>
      <w:proofErr w:type="gramEnd"/>
      <w:r w:rsidRPr="00B96054">
        <w:t> rozvodny PO v 1.PP (P1.13). Z tohoto rozvaděče budou napojeny všechna zařízení, která mají být funkční při požáru v objektu.</w:t>
      </w:r>
    </w:p>
    <w:p w14:paraId="62C0108D" w14:textId="77777777" w:rsidR="00B96054" w:rsidRPr="00B96054" w:rsidRDefault="00B96054" w:rsidP="00A2748E">
      <w:pPr>
        <w:pStyle w:val="05DOMY-normlntext"/>
      </w:pPr>
      <w:r w:rsidRPr="00B96054">
        <w:t>Bude tedy proveden s požární odolností minimálně EI 45DP1 – konstrukce i uzávěr. Pokud bude proveden v rámci CHÚC musí uzávěr splnit i kouřotěsnost.</w:t>
      </w:r>
    </w:p>
    <w:p w14:paraId="7D47CCA2" w14:textId="77777777" w:rsidR="00B96054" w:rsidRPr="00B96054" w:rsidRDefault="00B96054" w:rsidP="00A2748E">
      <w:pPr>
        <w:pStyle w:val="05DOMY-normlntext"/>
      </w:pPr>
      <w:r w:rsidRPr="00B96054">
        <w:t>Elektrická zařízení sloužící k protipožárnímu zabezpečení objektu (elektrická požární signalizace, evakuační rozhlas, požární klapky, větrání CHÚC, větrání prostoru kolem operačního sálu, nouzové osvětlení, uzávěry, které musejí být funkční při požáru) mají zajištěnu dodávku elektrické energie ze dvou na sobě nezávislých napájecích zdrojů, z nichž náhradní zdroj má takový výkon, že při přerušení dodávky z veřejné rozvodné sítě je dodávka plně zajištěna po dobu funkce všech těchto zařízení. Jedná se diesel a UPS.</w:t>
      </w:r>
    </w:p>
    <w:p w14:paraId="468253C5" w14:textId="77777777" w:rsidR="00B96054" w:rsidRPr="00B96054" w:rsidRDefault="00B96054" w:rsidP="00A2748E">
      <w:pPr>
        <w:pStyle w:val="05DOMY-normlntext"/>
      </w:pPr>
      <w:r w:rsidRPr="00B96054">
        <w:t xml:space="preserve">Přepnutí na náhradní napájecí zdroj je provedeno samočinně (v případě výpadku běžné elektroinstalace). Elektrická zařízení sloužící k protipožárnímu zabezpečení objektu jsou připojena samostatným vedením z rozvaděče, a to tak, aby zůstala funkční při požáru po celou požadovanou dobu i při odpojení ostatních elektrických zařízení v objektu (nesloužící k protipožárnímu zabezpečení); </w:t>
      </w:r>
    </w:p>
    <w:p w14:paraId="10D47C38" w14:textId="77777777" w:rsidR="00B96054" w:rsidRPr="00B96054" w:rsidRDefault="00B96054" w:rsidP="00A2748E">
      <w:pPr>
        <w:pStyle w:val="05DOMY-normlntext"/>
      </w:pPr>
      <w:r w:rsidRPr="00B96054">
        <w:t xml:space="preserve">Náhradní zdroj pro systém EPS a domácí rozhlas s nuceným poslechem budou mít vlastní lokální zdroj v rámci ústředen těchto zařízení. </w:t>
      </w:r>
    </w:p>
    <w:p w14:paraId="42AE270B" w14:textId="77777777" w:rsidR="00B96054" w:rsidRPr="00B96054" w:rsidRDefault="00B96054" w:rsidP="00A2748E">
      <w:pPr>
        <w:pStyle w:val="05DOMY-normlntext"/>
      </w:pPr>
      <w:r w:rsidRPr="00B96054">
        <w:t xml:space="preserve">Nouzové osvětlení – bude mít </w:t>
      </w:r>
    </w:p>
    <w:p w14:paraId="2E1C9B67" w14:textId="77777777" w:rsidR="00B96054" w:rsidRPr="00B96054" w:rsidRDefault="00B96054" w:rsidP="00A2748E">
      <w:pPr>
        <w:pStyle w:val="05DOMY-normlntext"/>
      </w:pPr>
      <w:r w:rsidRPr="00B96054">
        <w:t>Vodiče a kabely zajišťující funkci a ovládání zařízení sloužících k protipožárnímu zabezpečení objektu:</w:t>
      </w:r>
    </w:p>
    <w:p w14:paraId="1A82800F" w14:textId="77777777" w:rsidR="00B96054" w:rsidRPr="00B96054" w:rsidRDefault="00B96054" w:rsidP="00A2748E">
      <w:pPr>
        <w:pStyle w:val="05DOMY-normlntext"/>
      </w:pPr>
      <w:r w:rsidRPr="00B96054">
        <w:t>a) mohou být volně vedeny prostory a požárními úseky bez požárního rizika, včetně CHÚC, pokud vodiče a kabely splňují třídu funkčnosti P15-R a jsou třídy reakce na oheň B2cas</w:t>
      </w:r>
      <w:proofErr w:type="gramStart"/>
      <w:r w:rsidRPr="00B96054">
        <w:t>1,d</w:t>
      </w:r>
      <w:proofErr w:type="gramEnd"/>
      <w:r w:rsidRPr="00B96054">
        <w:t>1, nebo</w:t>
      </w:r>
    </w:p>
    <w:p w14:paraId="1B77776C" w14:textId="77777777" w:rsidR="00B96054" w:rsidRPr="00B96054" w:rsidRDefault="00B96054" w:rsidP="00A2748E">
      <w:pPr>
        <w:pStyle w:val="05DOMY-normlntext"/>
      </w:pPr>
      <w:r w:rsidRPr="00B96054">
        <w:t>b) mohou být volně vedeny prostory a požárními úseky s požárním rizikem, pokud kabelové trasy splňují třídu funkčnosti požadovanou požárně bezpečnostním řešením stavby s ohledem na dobu funkčnosti požárně bezpečnostních zařízení a jsou třídy reakce na oheň B2cas</w:t>
      </w:r>
      <w:proofErr w:type="gramStart"/>
      <w:r w:rsidRPr="00B96054">
        <w:t>1,d</w:t>
      </w:r>
      <w:proofErr w:type="gramEnd"/>
      <w:r w:rsidRPr="00B96054">
        <w:t>1, nebo</w:t>
      </w:r>
    </w:p>
    <w:p w14:paraId="512D3802" w14:textId="77777777" w:rsidR="00B96054" w:rsidRPr="00B96054" w:rsidRDefault="00B96054" w:rsidP="00A2748E">
      <w:pPr>
        <w:pStyle w:val="05DOMY-normlntext"/>
      </w:pPr>
      <w:r w:rsidRPr="00B96054">
        <w:t>c) musí být uloženy či chráněny tak, aby nedošlo k porušení jejich funkčnosti a pokud odpovídají ČSN IEC 60331, např. vedením pod omítkou s krytím nejméně 10 mm, popř. vedení v samostatných drážkách, uzavřených truhlících či šachtách a kanálech určených pouze pro elektrické vodiče a kabely, nebo chráněné protipožárními nástřiky, popř. deskovými nehořlavými materiály (deskami z výrobků s třídou reakce na oheň A1, A2 tloušťky nejméně 10 mm apod.). Tyto ochrany mají vykazovat požární odolnost EI 30DP1, pokud se nepožaduje v konkrétních podmínkách jiná odolnost. (Pokud je požární odolnost větší musí se provést buď požadovaná požární odolnost dané funkční trasy s kabely anebo vést kabely v ochranném kastlíku s požadovanou požární odolností).</w:t>
      </w:r>
    </w:p>
    <w:p w14:paraId="4ECA9365" w14:textId="77777777" w:rsidR="00B96054" w:rsidRPr="00B96054" w:rsidRDefault="00B96054" w:rsidP="00A2748E">
      <w:pPr>
        <w:pStyle w:val="05DOMY-normlntext"/>
      </w:pPr>
      <w:r w:rsidRPr="00B96054">
        <w:t xml:space="preserve">Kabely sloužící k napájení zařízení funkčních při požáru musí mí zajištěnu funkční integritu po dobu minimálně: </w:t>
      </w:r>
    </w:p>
    <w:p w14:paraId="4C856E65" w14:textId="77777777" w:rsidR="00B96054" w:rsidRPr="00B96054" w:rsidRDefault="00B96054" w:rsidP="00A2748E">
      <w:pPr>
        <w:pStyle w:val="05DOMY-normlntext"/>
      </w:pPr>
      <w:r w:rsidRPr="00B96054">
        <w:t>Evakuační rozhlas (rozhlas s nuceným poslechem) – 30 minut – P-30R</w:t>
      </w:r>
    </w:p>
    <w:p w14:paraId="35E8F754" w14:textId="77777777" w:rsidR="00B96054" w:rsidRPr="00B96054" w:rsidRDefault="00B96054" w:rsidP="00A2748E">
      <w:pPr>
        <w:pStyle w:val="05DOMY-normlntext"/>
      </w:pPr>
      <w:r w:rsidRPr="00B96054">
        <w:t>Evakuační výtahy – 45 minut – P-45R</w:t>
      </w:r>
    </w:p>
    <w:p w14:paraId="456514CD" w14:textId="77777777" w:rsidR="00B96054" w:rsidRPr="00B96054" w:rsidRDefault="00B96054" w:rsidP="00A2748E">
      <w:pPr>
        <w:pStyle w:val="05DOMY-normlntext"/>
      </w:pPr>
      <w:r w:rsidRPr="00B96054">
        <w:t>Elektrická požární signalizace – 30 minut – P-30R (pouze pro ovládané zařízení)</w:t>
      </w:r>
    </w:p>
    <w:p w14:paraId="51DBDAA8" w14:textId="77777777" w:rsidR="00B96054" w:rsidRPr="00B96054" w:rsidRDefault="00B96054" w:rsidP="00A2748E">
      <w:pPr>
        <w:pStyle w:val="05DOMY-normlntext"/>
      </w:pPr>
      <w:r w:rsidRPr="00B96054">
        <w:t>Kabeláž pro ovládání uzavírání požárních uzávěrů, odblokování dveří na únikových cestách – 30 minut – P-30R</w:t>
      </w:r>
    </w:p>
    <w:p w14:paraId="7A60453B" w14:textId="77777777" w:rsidR="00B96054" w:rsidRPr="00B96054" w:rsidRDefault="00B96054" w:rsidP="00A2748E">
      <w:pPr>
        <w:pStyle w:val="05DOMY-normlntext"/>
      </w:pPr>
      <w:r w:rsidRPr="00B96054">
        <w:t>Nouzové osvětlení – 60 minut – 45 minut – P-45R</w:t>
      </w:r>
    </w:p>
    <w:p w14:paraId="5A4CDF58" w14:textId="77777777" w:rsidR="00B96054" w:rsidRPr="00B96054" w:rsidRDefault="00B96054" w:rsidP="00A2748E">
      <w:pPr>
        <w:pStyle w:val="05DOMY-normlntext"/>
      </w:pPr>
      <w:r w:rsidRPr="00B96054">
        <w:t>Tlačítka TOTAL a CENTRAL STOP – 45 minut – P-45R</w:t>
      </w:r>
    </w:p>
    <w:p w14:paraId="522116FF" w14:textId="77777777" w:rsidR="00B96054" w:rsidRPr="00B96054" w:rsidRDefault="00B96054" w:rsidP="00A2748E">
      <w:pPr>
        <w:pStyle w:val="05DOMY-normlntext"/>
      </w:pPr>
      <w:r w:rsidRPr="00B96054">
        <w:t>Vodiče a kabely budou dle ČSN 73 0848 splňovat funkční integritu P-</w:t>
      </w:r>
      <w:proofErr w:type="gramStart"/>
      <w:r w:rsidRPr="00B96054">
        <w:t>15R - P</w:t>
      </w:r>
      <w:proofErr w:type="gramEnd"/>
      <w:r w:rsidRPr="00B96054">
        <w:t>-45R.</w:t>
      </w:r>
    </w:p>
    <w:p w14:paraId="5A7C2148" w14:textId="77777777" w:rsidR="00B96054" w:rsidRPr="00B96054" w:rsidRDefault="00B96054" w:rsidP="00A2748E">
      <w:pPr>
        <w:pStyle w:val="05DOMY-normlntext"/>
      </w:pPr>
      <w:r w:rsidRPr="00B96054">
        <w:t>Funkční integrita je požadována na celé trase k požárně bezpečnostnímu zařízení tzn. V případě volného vedení musí vykazovat charakteristiku PH namísto P (u funkční integrity kabeláže pro napájení požárně bezpečnostních zařízení.</w:t>
      </w:r>
    </w:p>
    <w:p w14:paraId="6715AF88" w14:textId="77777777" w:rsidR="00B96054" w:rsidRPr="00B96054" w:rsidRDefault="00B96054" w:rsidP="00A2748E">
      <w:pPr>
        <w:pStyle w:val="05DOMY-normlntext"/>
      </w:pPr>
      <w:r w:rsidRPr="00B96054">
        <w:t>Vodiče a kabely nezajišťující funkci a ovládání zařízení sloužících k protipožárnímu zabezpečení objektu se posuzují pouze tehdy – pokud jsou vodiče, kabely a další hořlavé části elektrických rozvodů vedeny v prostoru CHÚC.</w:t>
      </w:r>
    </w:p>
    <w:p w14:paraId="45FBCF38" w14:textId="77777777" w:rsidR="00B96054" w:rsidRPr="00B96054" w:rsidRDefault="00B96054" w:rsidP="00A2748E">
      <w:pPr>
        <w:pStyle w:val="05DOMY-normlntext"/>
      </w:pPr>
      <w:r w:rsidRPr="00B96054">
        <w:t>Elektrická zařízení, která neslouží k protipožárnímu zabezpečení objektu, se požárně posuzují jen tehdy, pokud hmotnost izolace vodičů a kabelů a dalších hořlavých částí elektrických rozvodů přesáhne 0,2 kg/m3 obestavěného prostoru místnosti, přičemž dle ČSN 73 0818 připadá na osobu v posuzovaném prostoru méně než 10 m2 půdorysné plochy.</w:t>
      </w:r>
    </w:p>
    <w:p w14:paraId="684976E0" w14:textId="77777777" w:rsidR="00B96054" w:rsidRPr="00B96054" w:rsidRDefault="00B96054" w:rsidP="00A2748E">
      <w:pPr>
        <w:pStyle w:val="05DOMY-normlntext"/>
      </w:pPr>
      <w:r w:rsidRPr="00B96054">
        <w:t>V případě, že výše uvedené podmínky budou překročeny, musí se dané kabely ochránit dle čl. 12.9.2 ČSN 73 0802 (kabely P15-R B2caS</w:t>
      </w:r>
      <w:proofErr w:type="gramStart"/>
      <w:r w:rsidRPr="00B96054">
        <w:t>1,d</w:t>
      </w:r>
      <w:proofErr w:type="gramEnd"/>
      <w:r w:rsidRPr="00B96054">
        <w:t>0; nebo umístěny v kastlíku s požární odolností EI 30DP1). Druhy prostředí (vnější vlivy) budou určeny dle platných předpisů. Ochrana před nebezpečným dotykovým napětím musí být provedena podle platných předpisů a uzemněny ochranným vodičem.</w:t>
      </w:r>
    </w:p>
    <w:p w14:paraId="65625FEA" w14:textId="77777777" w:rsidR="00B96054" w:rsidRPr="00B96054" w:rsidRDefault="00B96054" w:rsidP="00A2748E">
      <w:pPr>
        <w:pStyle w:val="05DOMY-normlntext"/>
      </w:pPr>
      <w:r w:rsidRPr="00B96054">
        <w:t>Ochrana před bleskem – bude provedeno nově. Musí být vyrobeno z výrobků s třídou reakce na oheň A1, nebo A2 v souladu s vyhláškou 23/2008 Sb., ve znění pozdějších předpisů.</w:t>
      </w:r>
    </w:p>
    <w:p w14:paraId="0A068D78" w14:textId="77777777" w:rsidR="00B96054" w:rsidRPr="00B96054" w:rsidRDefault="00B96054" w:rsidP="00A2748E">
      <w:pPr>
        <w:pStyle w:val="05DOMY-normlntext"/>
      </w:pPr>
      <w:r w:rsidRPr="00B96054">
        <w:t>Nouzové osvětlení – viz výše v textu (v rámci únikových cest).</w:t>
      </w:r>
    </w:p>
    <w:p w14:paraId="386DF8EE" w14:textId="77777777" w:rsidR="00B96054" w:rsidRPr="00B96054" w:rsidRDefault="00B96054" w:rsidP="00A2748E">
      <w:pPr>
        <w:pStyle w:val="05DOMY-normlntext"/>
      </w:pPr>
      <w:r w:rsidRPr="00B96054">
        <w:t>Náhradní zdroj elektřiny – diesel pro areál nemocnice a UPS pro překlenutí náběhu dieselu. Dle projektu elektroinstalací je pro požárně bezpečnostní zařízení v objektu vyhovující. Bližší informace v projektu elektroinstalací.</w:t>
      </w:r>
    </w:p>
    <w:p w14:paraId="6DF38F1C" w14:textId="77777777" w:rsidR="00B96054" w:rsidRPr="00B96054" w:rsidRDefault="00B96054" w:rsidP="00A2748E">
      <w:pPr>
        <w:pStyle w:val="05DOMY-normlntext"/>
      </w:pPr>
      <w:r w:rsidRPr="00B96054">
        <w:t>Dále budou pouze malé baterie v rámci lokální potřeby pro funkčnost dveří.</w:t>
      </w:r>
    </w:p>
    <w:p w14:paraId="33C61E68" w14:textId="77777777" w:rsidR="00B96054" w:rsidRPr="00B96054" w:rsidRDefault="00B96054" w:rsidP="00A2748E">
      <w:pPr>
        <w:pStyle w:val="05DOMY-normlntext"/>
      </w:pPr>
      <w:r w:rsidRPr="00B96054">
        <w:t xml:space="preserve">Vypínání elektrického proudu v objektu: </w:t>
      </w:r>
    </w:p>
    <w:p w14:paraId="528951B9" w14:textId="77777777" w:rsidR="00B96054" w:rsidRPr="00B96054" w:rsidRDefault="00B96054" w:rsidP="00A2748E">
      <w:pPr>
        <w:pStyle w:val="05DOMY-normlntext"/>
      </w:pPr>
      <w:r w:rsidRPr="00B96054">
        <w:t>Vypínání elektřiny v objektu – V prostoru větší CHÚC s evakuačními výtahy se umístí tlačítka TOTAL a CENTRAL STOP – u vstupu do 5 m.</w:t>
      </w:r>
    </w:p>
    <w:p w14:paraId="79110D28" w14:textId="77777777" w:rsidR="00B96054" w:rsidRPr="00B96054" w:rsidRDefault="00B96054" w:rsidP="00A2748E">
      <w:pPr>
        <w:pStyle w:val="05DOMY-normlntext"/>
      </w:pPr>
      <w:r w:rsidRPr="00B96054">
        <w:t>Vypínání elektrického proudu bude nově provedeno v souladu s ČSN 73 0848:</w:t>
      </w:r>
    </w:p>
    <w:p w14:paraId="1E32A767" w14:textId="77777777" w:rsidR="00B96054" w:rsidRPr="00B96054" w:rsidRDefault="00B96054" w:rsidP="00A2748E">
      <w:pPr>
        <w:pStyle w:val="05DOMY-normlntext"/>
      </w:pPr>
      <w:r w:rsidRPr="00B96054">
        <w:t>Vypínání elektřiny bude provedeno zvlášť pro původní objekt s přístavbou vertikály (na výkresech vpravo od dilatace. A zvláště pro novou část přístavby s podzemním podlažím. Toto je přesně graficky vyznačeno ve výkresové části PD elektroinstalace.</w:t>
      </w:r>
    </w:p>
    <w:p w14:paraId="184CD53D" w14:textId="77777777" w:rsidR="00B96054" w:rsidRPr="00B96054" w:rsidRDefault="00B96054" w:rsidP="00A2748E">
      <w:pPr>
        <w:pStyle w:val="05DOMY-normlntext"/>
      </w:pPr>
      <w:r w:rsidRPr="00B96054">
        <w:t>Tlačítkové vypínače elektřiny “TOTAL STOP“ a “CENTRAL STOP“ budou umístěny v prostoru CHÚC – 1-CHÚC a 2-CHÚC + prostor recepce se stálou službou u hlavního vstupu (zde budou umístěny tlačítka pro obě části, kde tlačítka budou popsána a u tlačítek bude pro provoz umístěno grafické schéma – tak, aby bylo jasné, co jaké tlačítko vypne.</w:t>
      </w:r>
    </w:p>
    <w:p w14:paraId="569D4F30" w14:textId="77777777" w:rsidR="00B96054" w:rsidRPr="00B96054" w:rsidRDefault="00B96054" w:rsidP="00A2748E">
      <w:pPr>
        <w:pStyle w:val="05DOMY-normlntext"/>
      </w:pPr>
      <w:r w:rsidRPr="00B96054">
        <w:t xml:space="preserve">Tlačítko CENTRAL STOP – 1 bude vypínat elektroinstalaci, která neslouží pro požárně bezpečnostní zařízení v objektu (např. větrání CHÚC, evakuační výtahy, důležité obvody nemocnice – operační sály, ARO, JIP).  </w:t>
      </w:r>
    </w:p>
    <w:p w14:paraId="6BF3CFF5" w14:textId="77777777" w:rsidR="00B96054" w:rsidRPr="00B96054" w:rsidRDefault="00B96054" w:rsidP="00A2748E">
      <w:pPr>
        <w:pStyle w:val="05DOMY-normlntext"/>
      </w:pPr>
      <w:r w:rsidRPr="00B96054">
        <w:t>Po stisknutí tohoto tlačítka budou požárně bezpečnostní zařízení napájena neustále ze sítě (nikoli z náhradního zdroje) až do doby, kdy v daném prostoru nedojde k výpadku běžné elektroinstalace. Po výpadku běžné elektroinstalace bude napájení zajištěno z náhradních zdrojů, které budou v objektu instalovány.</w:t>
      </w:r>
    </w:p>
    <w:p w14:paraId="037DDCF3" w14:textId="77777777" w:rsidR="00B96054" w:rsidRPr="00B96054" w:rsidRDefault="00B96054" w:rsidP="00A2748E">
      <w:pPr>
        <w:pStyle w:val="05DOMY-normlntext"/>
      </w:pPr>
      <w:r w:rsidRPr="00B96054">
        <w:t xml:space="preserve">CENTRAL STOP – 2 pro nemocniční prostory – bude se </w:t>
      </w:r>
      <w:proofErr w:type="gramStart"/>
      <w:r w:rsidRPr="00B96054">
        <w:t>jedna</w:t>
      </w:r>
      <w:proofErr w:type="gramEnd"/>
      <w:r w:rsidRPr="00B96054">
        <w:t xml:space="preserve"> o tlačítko, kterým se budou vypínat prostory, které musejí být funkční z hlediska ohrožení osob na životě.</w:t>
      </w:r>
    </w:p>
    <w:p w14:paraId="0E91FBF8" w14:textId="77777777" w:rsidR="00B96054" w:rsidRPr="00B96054" w:rsidRDefault="00B96054" w:rsidP="00A2748E">
      <w:pPr>
        <w:pStyle w:val="05DOMY-normlntext"/>
      </w:pPr>
      <w:r w:rsidRPr="00B96054">
        <w:t xml:space="preserve">Tlačítko TOTAL STOP bude vypínat veškerou elektroinstalaci v objektu (včetně požárně bezpečnostních zařízení) – vypne veškerou elektroinstalaci v objektu, včetně náhradních zdrojů. Toto tlačítko se smí použít pouze na příkaz velitele zásahu. </w:t>
      </w:r>
    </w:p>
    <w:p w14:paraId="117C1A96" w14:textId="77777777" w:rsidR="00B96054" w:rsidRPr="00B96054" w:rsidRDefault="00B96054" w:rsidP="00A2748E">
      <w:pPr>
        <w:pStyle w:val="05DOMY-normlntext"/>
      </w:pPr>
      <w:r w:rsidRPr="00B96054">
        <w:t>Elektřinu v případě potřeby se bude dát vypnout i po jednotlivých odděleních – rozvaděči na podlaží a rozvodny v 1.NP pro původní část a v 1.PP pro novou část – rozvaděče a vypínací prvky budou vždy dobře označeny. Přesné vypínání elektřiny bude provedeno i v rámci operativní karty objektu.</w:t>
      </w:r>
    </w:p>
    <w:p w14:paraId="61149686" w14:textId="77777777" w:rsidR="00B96054" w:rsidRPr="00B96054" w:rsidRDefault="00B96054" w:rsidP="00A2748E">
      <w:pPr>
        <w:pStyle w:val="05DOMY-normlntext"/>
      </w:pPr>
      <w:r w:rsidRPr="00B96054">
        <w:t>Tlačítka budou označena a ochráněna proti případnému neoprávněnému či nechtěnému použití. V prostoru schodišť budou umístěna do niky za dvířka s přístupen na generální klíč objektu.</w:t>
      </w:r>
    </w:p>
    <w:p w14:paraId="6DDF8F0F" w14:textId="77777777" w:rsidR="00B96054" w:rsidRPr="00B96054" w:rsidRDefault="00B96054" w:rsidP="00A2748E">
      <w:pPr>
        <w:pStyle w:val="05DOMY-normlntext"/>
      </w:pPr>
      <w:r w:rsidRPr="00B96054">
        <w:t>Ochrana před bleskem – objekt bude opatřen hromosvodovou soustavou v souladu s </w:t>
      </w:r>
      <w:proofErr w:type="spellStart"/>
      <w:r w:rsidRPr="00B96054">
        <w:t>vyhl</w:t>
      </w:r>
      <w:proofErr w:type="spellEnd"/>
      <w:r w:rsidRPr="00B96054">
        <w:t>. č. 23/2008 Sb. ve znění pozdějších předpisů bude provedeno z výrobků s třídou reakce na oheň A1 nebo A2. Ke kolaudaci bude doložena platná revize. Přesný popis je v samostatné části elektro.</w:t>
      </w:r>
    </w:p>
    <w:p w14:paraId="3480205F" w14:textId="77777777" w:rsidR="00B96054" w:rsidRPr="00B96054" w:rsidRDefault="00B96054" w:rsidP="00A2748E">
      <w:pPr>
        <w:pStyle w:val="05DOMY-normlntext"/>
      </w:pPr>
    </w:p>
    <w:p w14:paraId="3266A1F9" w14:textId="77777777" w:rsidR="00B96054" w:rsidRPr="00B96054" w:rsidRDefault="00B96054" w:rsidP="00A2748E">
      <w:pPr>
        <w:pStyle w:val="05DOMY-normlntext"/>
      </w:pPr>
      <w:bookmarkStart w:id="463" w:name="_Toc536696834"/>
      <w:bookmarkStart w:id="464" w:name="_Toc76537546"/>
      <w:r w:rsidRPr="00B96054">
        <w:t>VZT</w:t>
      </w:r>
      <w:bookmarkEnd w:id="463"/>
      <w:r w:rsidRPr="00B96054">
        <w:t xml:space="preserve"> – vzduchotechnika</w:t>
      </w:r>
      <w:bookmarkEnd w:id="464"/>
    </w:p>
    <w:p w14:paraId="26608F8C" w14:textId="77777777" w:rsidR="00B96054" w:rsidRPr="00B96054" w:rsidRDefault="00B96054" w:rsidP="00A2748E">
      <w:pPr>
        <w:pStyle w:val="05DOMY-normlntext"/>
      </w:pPr>
      <w:r w:rsidRPr="00B96054">
        <w:t xml:space="preserve">Měněné prostory budou větrány systémem nuceného větrání. </w:t>
      </w:r>
    </w:p>
    <w:p w14:paraId="616FA947" w14:textId="77777777" w:rsidR="00B96054" w:rsidRPr="00B96054" w:rsidRDefault="00B96054" w:rsidP="00A2748E">
      <w:pPr>
        <w:pStyle w:val="05DOMY-normlntext"/>
      </w:pPr>
      <w:r w:rsidRPr="00B96054">
        <w:t>Na projekt VZT je zpracována samostatná projektová dokumentace a níže jsou uvedeny pouze nejdůležitější body, které musí být při realizaci splněny.</w:t>
      </w:r>
    </w:p>
    <w:p w14:paraId="13BDE435" w14:textId="77777777" w:rsidR="00B96054" w:rsidRPr="00B96054" w:rsidRDefault="00B96054" w:rsidP="00A2748E">
      <w:pPr>
        <w:pStyle w:val="05DOMY-normlntext"/>
      </w:pPr>
      <w:r w:rsidRPr="00B96054">
        <w:t>Všeobecně:</w:t>
      </w:r>
    </w:p>
    <w:p w14:paraId="76E88FCE" w14:textId="77777777" w:rsidR="00B96054" w:rsidRPr="00B96054" w:rsidRDefault="00B96054" w:rsidP="00A2748E">
      <w:pPr>
        <w:pStyle w:val="05DOMY-normlntext"/>
      </w:pPr>
      <w:r w:rsidRPr="00B96054">
        <w:t>Vzduchotechnické rozvody jsou vyrobeny z výrobků třídy reakce na oheň A1, A2. VZT potrubí je uzemněno. Při prostupu vzduchotechnických potrubí požárně dělicími konstrukcemi jsou osazeny klapky dle zásad ČSN 73 0872 nebo je potrubí opatřeno požární izolací.</w:t>
      </w:r>
    </w:p>
    <w:p w14:paraId="52E1C7C6" w14:textId="77777777" w:rsidR="00B96054" w:rsidRPr="00B96054" w:rsidRDefault="00B96054" w:rsidP="00A2748E">
      <w:pPr>
        <w:pStyle w:val="05DOMY-normlntext"/>
      </w:pPr>
      <w:r w:rsidRPr="00B96054">
        <w:t>Dle čl. 4.3.5 ČSN 73 0872 se nemusejí posuzovat vzdálenosti sání a výfuku dle čl. 4.3.2 a 4.3.3 – systém VZT bude vypnut od impulsu ústředny EPS.</w:t>
      </w:r>
    </w:p>
    <w:p w14:paraId="3AB9CD2C" w14:textId="77777777" w:rsidR="00B96054" w:rsidRPr="00B96054" w:rsidRDefault="00B96054" w:rsidP="00A2748E">
      <w:pPr>
        <w:pStyle w:val="05DOMY-normlntext"/>
      </w:pPr>
      <w:r w:rsidRPr="00B96054">
        <w:t>V souladu s čl. 9.6, ČSN 73 0835 musí být veškeré nechráněné VZT potrubí prostupující požárně dělící konstrukcí (všech průřezů) v místě prostupů zabezpečeno požárními klapkami, které budou uzavřeny systémem EPS (EPS dá signál k uzavření) – a to bez ohledu na dimenzi potrubí. V souladu s touto ČSN není dovoleno nahradit požární klapky jiným technickým opatřením či zařízením.</w:t>
      </w:r>
    </w:p>
    <w:p w14:paraId="0500ED73" w14:textId="77777777" w:rsidR="00B96054" w:rsidRPr="00B96054" w:rsidRDefault="00B96054" w:rsidP="00A2748E">
      <w:pPr>
        <w:pStyle w:val="05DOMY-normlntext"/>
      </w:pPr>
      <w:r w:rsidRPr="00B96054">
        <w:t>V případech, kdy je navrženo vzduchotechnické potrubí s požární izolací, je jeho požární odolnost stanovena podle stupně požární bezpečnosti požárního úseku, kterým prochází (tabulka 1 ČSN 73 0872) – požární odolnost klapek a požární izolace:</w:t>
      </w:r>
    </w:p>
    <w:tbl>
      <w:tblPr>
        <w:tblW w:w="0" w:type="auto"/>
        <w:jc w:val="center"/>
        <w:tblBorders>
          <w:top w:val="double" w:sz="4" w:space="0" w:color="000000"/>
          <w:left w:val="double" w:sz="4" w:space="0" w:color="000000"/>
          <w:bottom w:val="double" w:sz="4" w:space="0" w:color="000000"/>
          <w:right w:val="double" w:sz="4" w:space="0" w:color="000000"/>
          <w:insideH w:val="single" w:sz="4" w:space="0" w:color="000000"/>
          <w:insideV w:val="single" w:sz="4" w:space="0" w:color="000000"/>
        </w:tblBorders>
        <w:tblLayout w:type="fixed"/>
        <w:tblLook w:val="0000" w:firstRow="0" w:lastRow="0" w:firstColumn="0" w:lastColumn="0" w:noHBand="0" w:noVBand="0"/>
      </w:tblPr>
      <w:tblGrid>
        <w:gridCol w:w="1996"/>
        <w:gridCol w:w="1276"/>
        <w:gridCol w:w="1276"/>
        <w:gridCol w:w="1276"/>
      </w:tblGrid>
      <w:tr w:rsidR="00B96054" w:rsidRPr="00B96054" w14:paraId="400D7412" w14:textId="77777777" w:rsidTr="00690C08">
        <w:trPr>
          <w:jc w:val="center"/>
        </w:trPr>
        <w:tc>
          <w:tcPr>
            <w:tcW w:w="1996" w:type="dxa"/>
            <w:shd w:val="clear" w:color="auto" w:fill="auto"/>
          </w:tcPr>
          <w:p w14:paraId="0FA20DCD" w14:textId="77777777" w:rsidR="00B96054" w:rsidRPr="00B96054" w:rsidRDefault="00B96054" w:rsidP="00A2748E">
            <w:pPr>
              <w:pStyle w:val="05DOMY-normlntext"/>
            </w:pPr>
            <w:r w:rsidRPr="00B96054">
              <w:t>stupeň PB:</w:t>
            </w:r>
          </w:p>
        </w:tc>
        <w:tc>
          <w:tcPr>
            <w:tcW w:w="1276" w:type="dxa"/>
          </w:tcPr>
          <w:p w14:paraId="56F82DB7" w14:textId="77777777" w:rsidR="00B96054" w:rsidRPr="00B96054" w:rsidRDefault="00B96054" w:rsidP="00A2748E">
            <w:pPr>
              <w:pStyle w:val="05DOMY-normlntext"/>
            </w:pPr>
            <w:r w:rsidRPr="00B96054">
              <w:t>II. až IV.</w:t>
            </w:r>
          </w:p>
        </w:tc>
        <w:tc>
          <w:tcPr>
            <w:tcW w:w="1276" w:type="dxa"/>
          </w:tcPr>
          <w:p w14:paraId="09FEA0D2" w14:textId="77777777" w:rsidR="00B96054" w:rsidRPr="00B96054" w:rsidRDefault="00B96054" w:rsidP="00A2748E">
            <w:pPr>
              <w:pStyle w:val="05DOMY-normlntext"/>
            </w:pPr>
            <w:r w:rsidRPr="00B96054">
              <w:t>V.</w:t>
            </w:r>
          </w:p>
        </w:tc>
        <w:tc>
          <w:tcPr>
            <w:tcW w:w="1276" w:type="dxa"/>
          </w:tcPr>
          <w:p w14:paraId="086C5BE1" w14:textId="77777777" w:rsidR="00B96054" w:rsidRPr="00B96054" w:rsidRDefault="00B96054" w:rsidP="00A2748E">
            <w:pPr>
              <w:pStyle w:val="05DOMY-normlntext"/>
            </w:pPr>
            <w:r w:rsidRPr="00B96054">
              <w:t>VI.</w:t>
            </w:r>
          </w:p>
        </w:tc>
      </w:tr>
      <w:tr w:rsidR="00B96054" w:rsidRPr="00B96054" w14:paraId="67372698" w14:textId="77777777" w:rsidTr="00690C08">
        <w:trPr>
          <w:jc w:val="center"/>
        </w:trPr>
        <w:tc>
          <w:tcPr>
            <w:tcW w:w="1996" w:type="dxa"/>
            <w:shd w:val="clear" w:color="auto" w:fill="auto"/>
          </w:tcPr>
          <w:p w14:paraId="5F2AAC41" w14:textId="77777777" w:rsidR="00B96054" w:rsidRPr="00B96054" w:rsidRDefault="00B96054" w:rsidP="00A2748E">
            <w:pPr>
              <w:pStyle w:val="05DOMY-normlntext"/>
            </w:pPr>
            <w:r w:rsidRPr="00B96054">
              <w:t>požární odolnost</w:t>
            </w:r>
          </w:p>
        </w:tc>
        <w:tc>
          <w:tcPr>
            <w:tcW w:w="1276" w:type="dxa"/>
          </w:tcPr>
          <w:p w14:paraId="031F3207" w14:textId="77777777" w:rsidR="00B96054" w:rsidRPr="00B96054" w:rsidRDefault="00B96054" w:rsidP="00A2748E">
            <w:pPr>
              <w:pStyle w:val="05DOMY-normlntext"/>
            </w:pPr>
            <w:r w:rsidRPr="00B96054">
              <w:t>30 min</w:t>
            </w:r>
          </w:p>
        </w:tc>
        <w:tc>
          <w:tcPr>
            <w:tcW w:w="1276" w:type="dxa"/>
          </w:tcPr>
          <w:p w14:paraId="5ECEE60C" w14:textId="77777777" w:rsidR="00B96054" w:rsidRPr="00B96054" w:rsidRDefault="00B96054" w:rsidP="00A2748E">
            <w:pPr>
              <w:pStyle w:val="05DOMY-normlntext"/>
            </w:pPr>
            <w:r w:rsidRPr="00B96054">
              <w:t>45 min</w:t>
            </w:r>
          </w:p>
        </w:tc>
        <w:tc>
          <w:tcPr>
            <w:tcW w:w="1276" w:type="dxa"/>
          </w:tcPr>
          <w:p w14:paraId="425C3A58" w14:textId="77777777" w:rsidR="00B96054" w:rsidRPr="00B96054" w:rsidRDefault="00B96054" w:rsidP="00A2748E">
            <w:pPr>
              <w:pStyle w:val="05DOMY-normlntext"/>
            </w:pPr>
            <w:r w:rsidRPr="00B96054">
              <w:t>60 min</w:t>
            </w:r>
          </w:p>
        </w:tc>
      </w:tr>
    </w:tbl>
    <w:p w14:paraId="49D0933F" w14:textId="77777777" w:rsidR="00B96054" w:rsidRPr="00B96054" w:rsidRDefault="00B96054" w:rsidP="00A2748E">
      <w:pPr>
        <w:pStyle w:val="05DOMY-normlntext"/>
      </w:pPr>
      <w:r w:rsidRPr="00B96054">
        <w:t xml:space="preserve">V objektu budou umístěny požární klapky s požární odolností EI 30minut – EI60 minut. </w:t>
      </w:r>
    </w:p>
    <w:p w14:paraId="61ADC5A8" w14:textId="77777777" w:rsidR="00B96054" w:rsidRPr="00B96054" w:rsidRDefault="00B96054" w:rsidP="00A2748E">
      <w:pPr>
        <w:pStyle w:val="05DOMY-normlntext"/>
      </w:pPr>
      <w:r w:rsidRPr="00B96054">
        <w:t xml:space="preserve">Navíc na rozmezí požárních úseků lůžkových oddělení LZ2 (N5.1-II.SPB) musí být požární klapky kouřotěsné. </w:t>
      </w:r>
    </w:p>
    <w:p w14:paraId="62849BD7" w14:textId="77777777" w:rsidR="00B96054" w:rsidRPr="00B96054" w:rsidRDefault="00B96054" w:rsidP="00A2748E">
      <w:pPr>
        <w:pStyle w:val="05DOMY-normlntext"/>
      </w:pPr>
      <w:r w:rsidRPr="00B96054">
        <w:t>V případě nutnosti použití požární izolace se bude provádět s požární odolností – oboustranná požární odolnost. V prostoru CHÚC nebudou VZT volně vedeny. V případě průchodu VZT v prostoru CHÚC bude vždy požárně odčleněno s požární odolností EI 30minut – oboustranná požární odolnost požární izolace.</w:t>
      </w:r>
    </w:p>
    <w:p w14:paraId="145B70D5" w14:textId="77777777" w:rsidR="00B96054" w:rsidRPr="00B96054" w:rsidRDefault="00B96054" w:rsidP="00A2748E">
      <w:pPr>
        <w:pStyle w:val="05DOMY-normlntext"/>
      </w:pPr>
      <w:r w:rsidRPr="00B96054">
        <w:t>Větrání CHÚC – popsáno výše v textu u únikových cest.</w:t>
      </w:r>
    </w:p>
    <w:p w14:paraId="13045A2C" w14:textId="77777777" w:rsidR="00B96054" w:rsidRPr="00B96054" w:rsidRDefault="00B96054" w:rsidP="00A2748E">
      <w:pPr>
        <w:pStyle w:val="05DOMY-normlntext"/>
      </w:pPr>
      <w:r w:rsidRPr="00B96054">
        <w:t>Běžné větrání v objektu bude vypnuto systémem EPS. Nebudou vypnuty pouze VZT pro větrání CHÚC.</w:t>
      </w:r>
    </w:p>
    <w:p w14:paraId="290405B4" w14:textId="77777777" w:rsidR="00B96054" w:rsidRPr="00B96054" w:rsidRDefault="00B96054" w:rsidP="00A2748E">
      <w:pPr>
        <w:pStyle w:val="05DOMY-normlntext"/>
      </w:pPr>
      <w:r w:rsidRPr="00B96054">
        <w:t xml:space="preserve">Vzduchotechnická zařízení musí splňovat vyhlášku č.23/2008 Sb., §9 bod 5. Na vzduchotechnickém potrubí musí být viditelně vyznačen směr proudění – sání, výfuk. </w:t>
      </w:r>
    </w:p>
    <w:p w14:paraId="1A5B9B51" w14:textId="77777777" w:rsidR="00B96054" w:rsidRPr="00B96054" w:rsidRDefault="00B96054" w:rsidP="00A2748E">
      <w:pPr>
        <w:pStyle w:val="05DOMY-normlntext"/>
      </w:pPr>
    </w:p>
    <w:p w14:paraId="47622C7F" w14:textId="77777777" w:rsidR="00B96054" w:rsidRPr="00B96054" w:rsidRDefault="00B96054" w:rsidP="00A2748E">
      <w:pPr>
        <w:pStyle w:val="05DOMY-normlntext"/>
      </w:pPr>
      <w:bookmarkStart w:id="465" w:name="_Toc536696835"/>
      <w:bookmarkStart w:id="466" w:name="_Toc76537547"/>
      <w:r w:rsidRPr="00B96054">
        <w:t>Zásobování požární vodou</w:t>
      </w:r>
      <w:bookmarkEnd w:id="465"/>
      <w:bookmarkEnd w:id="466"/>
    </w:p>
    <w:p w14:paraId="1C51D536" w14:textId="77777777" w:rsidR="00B96054" w:rsidRPr="00B96054" w:rsidRDefault="00B96054" w:rsidP="00A2748E">
      <w:pPr>
        <w:pStyle w:val="05DOMY-normlntext"/>
      </w:pPr>
      <w:r w:rsidRPr="00B96054">
        <w:t>Vnitřní odběrná místa (dle ČSN 73 0873) 4.4.b)5):</w:t>
      </w:r>
    </w:p>
    <w:p w14:paraId="0A6D40A0" w14:textId="77777777" w:rsidR="00B96054" w:rsidRPr="00B96054" w:rsidRDefault="00B96054" w:rsidP="00A2748E">
      <w:pPr>
        <w:pStyle w:val="05DOMY-normlntext"/>
      </w:pPr>
      <w:r w:rsidRPr="00B96054">
        <w:t xml:space="preserve">V objektu v prostoru jednotlivých podlaží (1.PP – 4.NP). V 5.NP v podkroví nemusí být proveden – jsou zde pouze strojovny VZT a výtahu se součinem </w:t>
      </w:r>
      <w:proofErr w:type="spellStart"/>
      <w:r w:rsidRPr="00B96054">
        <w:t>Sxpxc</w:t>
      </w:r>
      <w:proofErr w:type="spellEnd"/>
      <w:r w:rsidRPr="00B96054">
        <w:t xml:space="preserve"> menší jak 9000. </w:t>
      </w:r>
    </w:p>
    <w:p w14:paraId="1C5502F5" w14:textId="77777777" w:rsidR="00B96054" w:rsidRPr="00B96054" w:rsidRDefault="00B96054" w:rsidP="00A2748E">
      <w:pPr>
        <w:pStyle w:val="05DOMY-normlntext"/>
      </w:pPr>
      <w:r w:rsidRPr="00B96054">
        <w:t>Totéž platí pro technické prostory v rámci 1.PP, kde je součin S x p x c menší jak 9000.</w:t>
      </w:r>
    </w:p>
    <w:p w14:paraId="045F39C3" w14:textId="77777777" w:rsidR="00B96054" w:rsidRPr="00B96054" w:rsidRDefault="00B96054" w:rsidP="00A2748E">
      <w:pPr>
        <w:pStyle w:val="05DOMY-normlntext"/>
      </w:pPr>
      <w:r w:rsidRPr="00B96054">
        <w:t>Přesně jsou provedeny výpočty v příloze, kde jsou vidět přesné hodnoty a nutnosti instalace vnitřních odběrních míst pro prostory jednotlivých požárních úseků.</w:t>
      </w:r>
    </w:p>
    <w:p w14:paraId="5437AFA0" w14:textId="77777777" w:rsidR="00B96054" w:rsidRPr="00B96054" w:rsidRDefault="00B96054" w:rsidP="00A2748E">
      <w:pPr>
        <w:pStyle w:val="05DOMY-normlntext"/>
      </w:pPr>
      <w:r w:rsidRPr="00B96054">
        <w:t xml:space="preserve">V objektu novém budou osazeny hadicové systémy DN 19 s hadicí o délce 30 m. Dosah bude do všech prostor tohoto objektu, krom požárních úseků, kde být instalován nemusí (viz výpočtová část). Původní systémy se nahradí novými se </w:t>
      </w:r>
      <w:proofErr w:type="spellStart"/>
      <w:r w:rsidRPr="00B96054">
        <w:t>stáletvarou</w:t>
      </w:r>
      <w:proofErr w:type="spellEnd"/>
      <w:r w:rsidRPr="00B96054">
        <w:t xml:space="preserve"> hadicí – snazší obsluha.</w:t>
      </w:r>
    </w:p>
    <w:p w14:paraId="77597965" w14:textId="77777777" w:rsidR="00B96054" w:rsidRPr="00B96054" w:rsidRDefault="00B96054" w:rsidP="00A2748E">
      <w:pPr>
        <w:pStyle w:val="05DOMY-normlntext"/>
      </w:pPr>
      <w:r w:rsidRPr="00B96054">
        <w:t>Hadicový systém nemusí být proveden především pro malé technické místnosti – elektro, VZT, strojovna výtahu apod.</w:t>
      </w:r>
    </w:p>
    <w:p w14:paraId="3E930397" w14:textId="77777777" w:rsidR="00B96054" w:rsidRPr="00B96054" w:rsidRDefault="00B96054" w:rsidP="00A2748E">
      <w:pPr>
        <w:pStyle w:val="05DOMY-normlntext"/>
      </w:pPr>
      <w:r w:rsidRPr="00B96054">
        <w:t>Rozvod bude provedeno v kovu – nehořlavý rozvod.</w:t>
      </w:r>
    </w:p>
    <w:p w14:paraId="28FD80EA" w14:textId="77777777" w:rsidR="00B96054" w:rsidRPr="00B96054" w:rsidRDefault="00B96054" w:rsidP="00A2748E">
      <w:pPr>
        <w:pStyle w:val="05DOMY-normlntext"/>
      </w:pPr>
      <w:r w:rsidRPr="00B96054">
        <w:t xml:space="preserve">Hydrantová skříň má být osazena ve výšce 1,1 – 1,3 metru nad podlahou (měřeno ke středu skříně) a musí být zajištěn hydrodynamický přetlak alespoň 0,2 </w:t>
      </w:r>
      <w:proofErr w:type="spellStart"/>
      <w:r w:rsidRPr="00B96054">
        <w:t>MPa</w:t>
      </w:r>
      <w:proofErr w:type="spellEnd"/>
      <w:r w:rsidRPr="00B96054">
        <w:t xml:space="preserve"> a současně průtok vody Q = 0,3 l/s. Tato skutečnost bude doložena ke kolaudaci stavby platným dokladem – kontrolou provozuschopnosti.</w:t>
      </w:r>
    </w:p>
    <w:p w14:paraId="2047484F" w14:textId="77777777" w:rsidR="00B96054" w:rsidRPr="00B96054" w:rsidRDefault="00B96054" w:rsidP="00A2748E">
      <w:pPr>
        <w:pStyle w:val="05DOMY-normlntext"/>
      </w:pPr>
      <w:r w:rsidRPr="00B96054">
        <w:t>Vnější odběrné místo:</w:t>
      </w:r>
    </w:p>
    <w:p w14:paraId="69ADB41F" w14:textId="77777777" w:rsidR="00B96054" w:rsidRPr="00B96054" w:rsidRDefault="00B96054" w:rsidP="00A2748E">
      <w:pPr>
        <w:pStyle w:val="05DOMY-normlntext"/>
      </w:pPr>
      <w:r w:rsidRPr="00B96054">
        <w:t xml:space="preserve">Touto změnou nejsou ovlivněny parametry ani umístění stávajících vnějších odběrných míst v okolí objektu – do 150 m jsou provedeny dva hydranty. </w:t>
      </w:r>
    </w:p>
    <w:p w14:paraId="47E3F6A8" w14:textId="77777777" w:rsidR="00B96054" w:rsidRPr="00B96054" w:rsidRDefault="00B96054" w:rsidP="00A2748E">
      <w:pPr>
        <w:pStyle w:val="05DOMY-normlntext"/>
      </w:pPr>
      <w:r w:rsidRPr="00B96054">
        <w:t xml:space="preserve">Hydranty jsou na potrubí s DN 100 (plocha požárních úseků je do 1000 m2), kde přetlak v této lokalitě 0,2 </w:t>
      </w:r>
      <w:proofErr w:type="spellStart"/>
      <w:r w:rsidRPr="00B96054">
        <w:t>MPa</w:t>
      </w:r>
      <w:proofErr w:type="spellEnd"/>
      <w:r w:rsidRPr="00B96054">
        <w:t xml:space="preserve"> bude dodržen. Vydatnost 6 l/s, která je pro požární úsek s plochou do 1000 m2. Přetlak a vydatnost budou doloženy platným dokladem. </w:t>
      </w:r>
    </w:p>
    <w:p w14:paraId="0F7A6C5E" w14:textId="77777777" w:rsidR="00B96054" w:rsidRPr="00B96054" w:rsidRDefault="00B96054" w:rsidP="00A2748E">
      <w:pPr>
        <w:pStyle w:val="05DOMY-normlntext"/>
      </w:pPr>
    </w:p>
    <w:p w14:paraId="669C03C0" w14:textId="77777777" w:rsidR="00B96054" w:rsidRPr="00B96054" w:rsidRDefault="00B96054" w:rsidP="00A2748E">
      <w:pPr>
        <w:pStyle w:val="05DOMY-normlntext"/>
      </w:pPr>
      <w:bookmarkStart w:id="467" w:name="_Toc251827581"/>
      <w:bookmarkStart w:id="468" w:name="_Toc518425126"/>
      <w:bookmarkStart w:id="469" w:name="_Toc536696837"/>
      <w:bookmarkStart w:id="470" w:name="_Toc76537548"/>
      <w:r w:rsidRPr="00B96054">
        <w:t xml:space="preserve">Elektrická požární </w:t>
      </w:r>
      <w:bookmarkEnd w:id="467"/>
      <w:bookmarkEnd w:id="468"/>
      <w:r w:rsidRPr="00B96054">
        <w:t>signalizace – EPS</w:t>
      </w:r>
      <w:bookmarkEnd w:id="469"/>
      <w:bookmarkEnd w:id="470"/>
    </w:p>
    <w:p w14:paraId="0A48C009" w14:textId="77777777" w:rsidR="00B96054" w:rsidRPr="00B96054" w:rsidRDefault="00B96054" w:rsidP="00A2748E">
      <w:pPr>
        <w:pStyle w:val="05DOMY-normlntext"/>
      </w:pPr>
      <w:r w:rsidRPr="00B96054">
        <w:t xml:space="preserve">Elektrická požární signalizace (EPS) musí být instalována v souladu s ČSN 73 0875, ČSN 73 0835, ČSN 73 0802. EPS bude instalována komplexně ve všech posuzovaných prostorách s požárním rizikem – 1.PP – 5.NP (podkroví). V ostatních prostorách bez rekonstrukce jsou provedeny stávající hlásiče EPS. </w:t>
      </w:r>
    </w:p>
    <w:p w14:paraId="23FBC03C" w14:textId="77777777" w:rsidR="00B96054" w:rsidRPr="00B96054" w:rsidRDefault="00B96054" w:rsidP="00A2748E">
      <w:pPr>
        <w:pStyle w:val="05DOMY-normlntext"/>
      </w:pPr>
      <w:r w:rsidRPr="00B96054">
        <w:t>Vyhodnocení dle ČSN 73 0875 čl. 4.3.2:</w:t>
      </w:r>
    </w:p>
    <w:p w14:paraId="0C0A82A9" w14:textId="77777777" w:rsidR="00B96054" w:rsidRPr="00B96054" w:rsidRDefault="00B96054" w:rsidP="00A2748E">
      <w:pPr>
        <w:pStyle w:val="05DOMY-normlntext"/>
      </w:pPr>
      <w:r w:rsidRPr="00B96054">
        <w:t>a) – rozsah střežení pomocí systému EPS:</w:t>
      </w:r>
    </w:p>
    <w:p w14:paraId="0A433E1A" w14:textId="77777777" w:rsidR="00B96054" w:rsidRPr="00B96054" w:rsidRDefault="00B96054" w:rsidP="00A2748E">
      <w:pPr>
        <w:pStyle w:val="05DOMY-normlntext"/>
      </w:pPr>
      <w:r w:rsidRPr="00B96054">
        <w:t xml:space="preserve">EPS bude umístěna ve všech prostorách s požárním rizikem. </w:t>
      </w:r>
    </w:p>
    <w:p w14:paraId="50B22178" w14:textId="77777777" w:rsidR="00B96054" w:rsidRPr="00B96054" w:rsidRDefault="00B96054" w:rsidP="00A2748E">
      <w:pPr>
        <w:pStyle w:val="05DOMY-normlntext"/>
      </w:pPr>
      <w:r w:rsidRPr="00B96054">
        <w:t xml:space="preserve">Dvojité podlahy se v objektu nebudou nově budovat – není nutnost jejich střežení. </w:t>
      </w:r>
    </w:p>
    <w:p w14:paraId="5CBAD102" w14:textId="77777777" w:rsidR="00B96054" w:rsidRPr="00B96054" w:rsidRDefault="00B96054" w:rsidP="00A2748E">
      <w:pPr>
        <w:pStyle w:val="05DOMY-normlntext"/>
      </w:pPr>
      <w:r w:rsidRPr="00B96054">
        <w:t xml:space="preserve">V objektu budou instalovány podhledové konstrukce – v prostoru nad podhledy budou umístěny hlásiče EPS za předpokladu, že v nich bude větší zatížení jak 2,5 kg/m2 (LZ2) a 15 kg/m2 (pro skladové prostory, a další zázemí v objektu). </w:t>
      </w:r>
    </w:p>
    <w:p w14:paraId="05F12075" w14:textId="77777777" w:rsidR="00B96054" w:rsidRPr="00B96054" w:rsidRDefault="00B96054" w:rsidP="00A2748E">
      <w:pPr>
        <w:pStyle w:val="05DOMY-normlntext"/>
      </w:pPr>
      <w:r w:rsidRPr="00B96054">
        <w:t>Předpokládá se, že tato hodnota 2,5 kg/m2 bude překročena v prostoru některých chodeb, kde budou hlásiče umístěny i nad podhledem. V ostatních prostorách bude zatížení nižší – ojedinělé kabely. Ve skladech nebude hodnota překročena.</w:t>
      </w:r>
    </w:p>
    <w:p w14:paraId="0E76DD1B" w14:textId="77777777" w:rsidR="00B96054" w:rsidRPr="00B96054" w:rsidRDefault="00B96054" w:rsidP="00A2748E">
      <w:pPr>
        <w:pStyle w:val="05DOMY-normlntext"/>
      </w:pPr>
      <w:r w:rsidRPr="00B96054">
        <w:t>V ostatních prostorách budou vést pouze jednotlivé kabely a nebude hodnota překročena.</w:t>
      </w:r>
    </w:p>
    <w:p w14:paraId="010D1BEB" w14:textId="77777777" w:rsidR="00B96054" w:rsidRPr="00B96054" w:rsidRDefault="00B96054" w:rsidP="00A2748E">
      <w:pPr>
        <w:pStyle w:val="05DOMY-normlntext"/>
      </w:pPr>
      <w:r w:rsidRPr="00B96054">
        <w:t xml:space="preserve">b) způsob detekce požáru: </w:t>
      </w:r>
    </w:p>
    <w:p w14:paraId="6EF4C84E" w14:textId="77777777" w:rsidR="00B96054" w:rsidRPr="00B96054" w:rsidRDefault="00B96054" w:rsidP="00A2748E">
      <w:pPr>
        <w:pStyle w:val="05DOMY-normlntext"/>
      </w:pPr>
      <w:r w:rsidRPr="00B96054">
        <w:t>Budou umístěny tyto hlásiče:</w:t>
      </w:r>
    </w:p>
    <w:p w14:paraId="3FB5528C" w14:textId="77777777" w:rsidR="00B96054" w:rsidRPr="00B96054" w:rsidRDefault="00B96054" w:rsidP="00A2748E">
      <w:pPr>
        <w:pStyle w:val="05DOMY-normlntext"/>
      </w:pPr>
      <w:proofErr w:type="spellStart"/>
      <w:r w:rsidRPr="00B96054">
        <w:t>Optickokouřové</w:t>
      </w:r>
      <w:proofErr w:type="spellEnd"/>
      <w:r w:rsidRPr="00B96054">
        <w:t xml:space="preserve"> hlásiče </w:t>
      </w:r>
    </w:p>
    <w:p w14:paraId="2A2C8DC4" w14:textId="77777777" w:rsidR="00B96054" w:rsidRPr="00B96054" w:rsidRDefault="00B96054" w:rsidP="00A2748E">
      <w:pPr>
        <w:pStyle w:val="05DOMY-normlntext"/>
      </w:pPr>
      <w:r w:rsidRPr="00B96054">
        <w:t xml:space="preserve">Pro zabezpečení prostor chráněných únikových cest jsou navrženy bodové hlásiče dle ČSN EN 54-7 využívající vysílaného světla (tzv. </w:t>
      </w:r>
      <w:proofErr w:type="spellStart"/>
      <w:r w:rsidRPr="00B96054">
        <w:t>optickokouřové</w:t>
      </w:r>
      <w:proofErr w:type="spellEnd"/>
      <w:r w:rsidRPr="00B96054">
        <w:t>) reagující na přítomnost viditelných částí zplodin, vznikajících při hoření. Rozmístění je vyznačeno na půdorysných výkresech projektové části slaboproudých instalací.</w:t>
      </w:r>
    </w:p>
    <w:p w14:paraId="0A4767EE" w14:textId="77777777" w:rsidR="00B96054" w:rsidRPr="00B96054" w:rsidRDefault="00B96054" w:rsidP="00A2748E">
      <w:pPr>
        <w:pStyle w:val="05DOMY-normlntext"/>
      </w:pPr>
      <w:r w:rsidRPr="00B96054">
        <w:t xml:space="preserve">c) tlačítkové hlásiče budou instalovány v souladu s čl. 4.3.3 ČSN 73 </w:t>
      </w:r>
      <w:proofErr w:type="gramStart"/>
      <w:r w:rsidRPr="00B96054">
        <w:t>0875 – u</w:t>
      </w:r>
      <w:proofErr w:type="gramEnd"/>
      <w:r w:rsidRPr="00B96054">
        <w:t xml:space="preserve"> východů do prostoru únikových cest v prostoru CHÚC a u východů do volného prostoru. Dále budou umístěny v prostoru sesteren a vrátnice dle čl. 8.6 ČSN 73 0835. Hlásiče budou umístěny ve výšce 1,2 – 1,5 m nad podlahou. Umístění je viditelné z výkresové části dokumentace.</w:t>
      </w:r>
    </w:p>
    <w:p w14:paraId="706AD320" w14:textId="77777777" w:rsidR="00B96054" w:rsidRPr="00B96054" w:rsidRDefault="00B96054" w:rsidP="00A2748E">
      <w:pPr>
        <w:pStyle w:val="05DOMY-normlntext"/>
      </w:pPr>
      <w:r w:rsidRPr="00B96054">
        <w:t>d) umístění hlavní ústředny EPS:</w:t>
      </w:r>
    </w:p>
    <w:p w14:paraId="4D325F45" w14:textId="77777777" w:rsidR="00B96054" w:rsidRPr="00B96054" w:rsidRDefault="00B96054" w:rsidP="00A2748E">
      <w:pPr>
        <w:pStyle w:val="05DOMY-normlntext"/>
      </w:pPr>
      <w:r w:rsidRPr="00B96054">
        <w:t xml:space="preserve">bude umístěna v požární rozvodně v 1.NP (PÚ N1.8) – bude zde hlavní ústředna EPS, ústředna ERO. Tablo EPS je umístěno na vrátnici u stálé obsluhy a zároveň se jedná o ohlašovnu požáru a místo řízení evakuace. Ústředna EPS je obsluhována stálou minimálně dvoučlennou hlídkou (službou) 24 hodin denně 7 dní v týdnu. </w:t>
      </w:r>
    </w:p>
    <w:p w14:paraId="207DC298" w14:textId="77777777" w:rsidR="00B96054" w:rsidRPr="00B96054" w:rsidRDefault="00B96054" w:rsidP="00A2748E">
      <w:pPr>
        <w:pStyle w:val="05DOMY-normlntext"/>
      </w:pPr>
      <w:r w:rsidRPr="00B96054">
        <w:t>e) časy T1 a T2:</w:t>
      </w:r>
    </w:p>
    <w:p w14:paraId="139F039C" w14:textId="77777777" w:rsidR="00B96054" w:rsidRPr="00B96054" w:rsidRDefault="00B96054" w:rsidP="00A2748E">
      <w:pPr>
        <w:pStyle w:val="05DOMY-normlntext"/>
      </w:pPr>
      <w:r w:rsidRPr="00B96054">
        <w:t>Objekt nebude připojen na PCO HZS. Je a bude provedena stálá obsluha hlavní ústředny EPS – minimálně dvoučlenná hlídka v prostoru vrátnice u vstupu v 1.NP. Jsou stanoveny časy t1 = 30 s a t2 = 5 minuty (přesné hodnoty budou provedeny v rámci provozu a možnostech v rámci objektu).</w:t>
      </w:r>
    </w:p>
    <w:p w14:paraId="565A2899" w14:textId="77777777" w:rsidR="00B96054" w:rsidRPr="00B96054" w:rsidRDefault="00B96054" w:rsidP="00A2748E">
      <w:pPr>
        <w:pStyle w:val="05DOMY-normlntext"/>
      </w:pPr>
      <w:r w:rsidRPr="00B96054">
        <w:t>Systém pracuje ve dvoustupňovém režimu signalizace poplachu dle ČSN 73 0875. Ústředna je nepřetržitě obsluhována pověřenými osobami (minimálně dvoučlenná hlídka – jedna osoba neustále u ústředny EPS a druhá ověřuje došlou informaci přímo na místě), které jsou povinny reagovat dle příslušných požárních směrnic – musí být dodrženo.</w:t>
      </w:r>
    </w:p>
    <w:p w14:paraId="5BD466DF" w14:textId="77777777" w:rsidR="00B96054" w:rsidRPr="00B96054" w:rsidRDefault="00B96054" w:rsidP="00A2748E">
      <w:pPr>
        <w:pStyle w:val="05DOMY-normlntext"/>
      </w:pPr>
      <w:r w:rsidRPr="00B96054">
        <w:t>V případě vyhlášení poplachu ústřednou EPS zkontroluje obsluha výpis na displeji ústředny. V případě poplachu je tento poplach signalizován na ústředně a obsluha musí během 30 s potvrdit příjem poplachu předepsaným úkonem (stiskem tlačítka „potvrzení“). Od okamžiku potvrzení musí obsluha do 5 minut prověřit příčinu poplachu (popřípadě zlikvidovat začínající požár). Podle výsledku ověření lze poplach odmítnou, nebo naopak urychlit stisknutím příslušného tlačítka na ústředně.</w:t>
      </w:r>
    </w:p>
    <w:p w14:paraId="7E7B6B6C" w14:textId="77777777" w:rsidR="00B96054" w:rsidRPr="00B96054" w:rsidRDefault="00B96054" w:rsidP="00A2748E">
      <w:pPr>
        <w:pStyle w:val="05DOMY-normlntext"/>
      </w:pPr>
      <w:r w:rsidRPr="00B96054">
        <w:t xml:space="preserve">Následně je vyhlášen všeobecný poplach. Jestliže se jedná o poplach z tlačítkového hlásiče, je všeobecný poplach vyhlášen okamžitě. </w:t>
      </w:r>
    </w:p>
    <w:p w14:paraId="5FD51C72" w14:textId="77777777" w:rsidR="00B96054" w:rsidRPr="00B96054" w:rsidRDefault="00B96054" w:rsidP="00A2748E">
      <w:pPr>
        <w:pStyle w:val="05DOMY-normlntext"/>
      </w:pPr>
      <w:r w:rsidRPr="00B96054">
        <w:t xml:space="preserve">Pokud pověřená osoba do 5 minut neprovede na ústředně předepsaný úkon, je po uplynutí 5 této lhůty vyhlášen poplach a jsou aktivovány výstupy pro spuštění doplňujících zařízení.  </w:t>
      </w:r>
    </w:p>
    <w:p w14:paraId="0DB13854" w14:textId="77777777" w:rsidR="00B96054" w:rsidRPr="00B96054" w:rsidRDefault="00B96054" w:rsidP="00A2748E">
      <w:pPr>
        <w:pStyle w:val="05DOMY-normlntext"/>
      </w:pPr>
      <w:r w:rsidRPr="00B96054">
        <w:t>f) a g) systém EPS ovládá a monitoruje:</w:t>
      </w:r>
    </w:p>
    <w:p w14:paraId="62CAAC1B" w14:textId="77777777" w:rsidR="00B96054" w:rsidRPr="00B96054" w:rsidRDefault="00B96054" w:rsidP="00A2748E">
      <w:pPr>
        <w:pStyle w:val="05DOMY-normlntext"/>
      </w:pPr>
      <w:r w:rsidRPr="00B96054">
        <w:t>1 - akusticky se vyhlásí poplach prostřednictví domácího rozhlasu s nuceným poslechem – postupná evakuace. Nejprve se bude evakuovat podlaží, kde dojde k ohrožení osob a následně podlaží nad a následně další podlaží dle rozhodnutí velitele zásahu. Únik osob je napočítám na celý objekt – viz výše únikové cesty.</w:t>
      </w:r>
    </w:p>
    <w:p w14:paraId="14396D7D" w14:textId="77777777" w:rsidR="00B96054" w:rsidRPr="00B96054" w:rsidRDefault="00B96054" w:rsidP="00A2748E">
      <w:pPr>
        <w:pStyle w:val="05DOMY-normlntext"/>
      </w:pPr>
      <w:r w:rsidRPr="00B96054">
        <w:t>2 - dojde k automatickému vypnutí provozní vzduchotechniky; rozvody a VZT systémy budou automaticky vypnuty od signálu EPS + uzavření požárních klapek.</w:t>
      </w:r>
    </w:p>
    <w:p w14:paraId="7A2A1A8A" w14:textId="77777777" w:rsidR="00B96054" w:rsidRPr="00B96054" w:rsidRDefault="00B96054" w:rsidP="00A2748E">
      <w:pPr>
        <w:pStyle w:val="05DOMY-normlntext"/>
      </w:pPr>
      <w:r w:rsidRPr="00B96054">
        <w:t>3 - odblokování dveří na únikových cestách – nebude provedeno v rámci prostoru CHÚC – zde bude vždy s panikovou funkcí.</w:t>
      </w:r>
    </w:p>
    <w:p w14:paraId="3C4920EF" w14:textId="77777777" w:rsidR="00B96054" w:rsidRPr="00B96054" w:rsidRDefault="00B96054" w:rsidP="00A2748E">
      <w:pPr>
        <w:pStyle w:val="05DOMY-normlntext"/>
      </w:pPr>
      <w:r w:rsidRPr="00B96054">
        <w:t>4 – spuštění větrání všech CHÚC typu B + otevření otvorů v nejvyšším podlaží pro výfuk přivedeného vzduchu pro větrání CHÚC</w:t>
      </w:r>
    </w:p>
    <w:p w14:paraId="5C8153F4" w14:textId="77777777" w:rsidR="00B96054" w:rsidRPr="00B96054" w:rsidRDefault="00B96054" w:rsidP="00A2748E">
      <w:pPr>
        <w:pStyle w:val="05DOMY-normlntext"/>
      </w:pPr>
      <w:r w:rsidRPr="00B96054">
        <w:t>5 – sjetí evakuačních výtahů do 1NP a přepnutí do evakuačního režimu</w:t>
      </w:r>
    </w:p>
    <w:p w14:paraId="687E9D64" w14:textId="77777777" w:rsidR="00B96054" w:rsidRPr="00B96054" w:rsidRDefault="00B96054" w:rsidP="00A2748E">
      <w:pPr>
        <w:pStyle w:val="05DOMY-normlntext"/>
      </w:pPr>
      <w:r w:rsidRPr="00B96054">
        <w:t>6 – osobní výtah – dojede do nejbližší stanice</w:t>
      </w:r>
    </w:p>
    <w:p w14:paraId="5C68F8CB" w14:textId="77777777" w:rsidR="00B96054" w:rsidRPr="00B96054" w:rsidRDefault="00B96054" w:rsidP="00A2748E">
      <w:pPr>
        <w:pStyle w:val="05DOMY-normlntext"/>
      </w:pPr>
      <w:r w:rsidRPr="00B96054">
        <w:t>7 – uzavření požárních uzávěrů, které budou v běžném režimu drženy magnety – v rámci lůžkových oddělení.</w:t>
      </w:r>
    </w:p>
    <w:p w14:paraId="421D5A10" w14:textId="77777777" w:rsidR="00B96054" w:rsidRPr="00B96054" w:rsidRDefault="00B96054" w:rsidP="00A2748E">
      <w:pPr>
        <w:pStyle w:val="05DOMY-normlntext"/>
      </w:pPr>
      <w:r w:rsidRPr="00B96054">
        <w:t>8 – spuštění větrání pro oddělení prostoru operačních sálů</w:t>
      </w:r>
    </w:p>
    <w:p w14:paraId="7B14FB3D" w14:textId="77777777" w:rsidR="00B96054" w:rsidRPr="00B96054" w:rsidRDefault="00B96054" w:rsidP="00A2748E">
      <w:pPr>
        <w:pStyle w:val="05DOMY-normlntext"/>
      </w:pPr>
      <w:r w:rsidRPr="00B96054">
        <w:t>Monitoruje</w:t>
      </w:r>
    </w:p>
    <w:p w14:paraId="6EF754C9" w14:textId="77777777" w:rsidR="00B96054" w:rsidRPr="00B96054" w:rsidRDefault="00B96054" w:rsidP="00A2748E">
      <w:pPr>
        <w:pStyle w:val="05DOMY-normlntext"/>
      </w:pPr>
      <w:r w:rsidRPr="00B96054">
        <w:t xml:space="preserve">Napájecí zdroje EPS, ERO, VZT klapky (přes systém </w:t>
      </w:r>
      <w:proofErr w:type="spellStart"/>
      <w:r w:rsidRPr="00B96054">
        <w:t>MaR</w:t>
      </w:r>
      <w:proofErr w:type="spellEnd"/>
      <w:r w:rsidRPr="00B96054">
        <w:t>), Evakuační rozhlas.</w:t>
      </w:r>
    </w:p>
    <w:p w14:paraId="217C8627" w14:textId="77777777" w:rsidR="00B96054" w:rsidRPr="00B96054" w:rsidRDefault="00B96054" w:rsidP="00A2748E">
      <w:pPr>
        <w:pStyle w:val="05DOMY-normlntext"/>
      </w:pPr>
      <w:r w:rsidRPr="00B96054">
        <w:t>Všechna výše uvedená zařízení budou v tomto stavu setrvávat až do doby, než bude EPS uvedena do klidového stavu.</w:t>
      </w:r>
    </w:p>
    <w:p w14:paraId="413345A2" w14:textId="77777777" w:rsidR="00B96054" w:rsidRPr="00B96054" w:rsidRDefault="00B96054" w:rsidP="00A2748E">
      <w:pPr>
        <w:pStyle w:val="05DOMY-normlntext"/>
      </w:pPr>
      <w:r w:rsidRPr="00B96054">
        <w:t>h) druh signalizace poplachu:</w:t>
      </w:r>
    </w:p>
    <w:p w14:paraId="67032BEB" w14:textId="77777777" w:rsidR="00B96054" w:rsidRPr="00B96054" w:rsidRDefault="00B96054" w:rsidP="00A2748E">
      <w:pPr>
        <w:pStyle w:val="05DOMY-normlntext"/>
      </w:pPr>
      <w:r w:rsidRPr="00B96054">
        <w:t>Poplach se bude signalizovat pomocí domácího rozhlasu.</w:t>
      </w:r>
    </w:p>
    <w:p w14:paraId="7FB8CEED" w14:textId="77777777" w:rsidR="00B96054" w:rsidRPr="00B96054" w:rsidRDefault="00B96054" w:rsidP="00A2748E">
      <w:pPr>
        <w:pStyle w:val="05DOMY-normlntext"/>
      </w:pPr>
      <w:r w:rsidRPr="00B96054">
        <w:t>Evakuovat se bude vždy celé podlaží, kde dojde k případnému požáru a následně se budou dle potřeby evakuovat i další části objektu nemocnice tak, aby byly osoby v bezpečí. Předpoklad požáru ve 2.NP se bude vždy prioritně evakuovat požární úsek, kde je případný požár, následně další části podlaží (požární úseky) a následně vždy podlaží nad – to v případě, že bude tato evakuace hasiči vyžadována. Únikové cesty jsou nicméně připraveny na evakuaci celého objektu (nové i stávající části).</w:t>
      </w:r>
    </w:p>
    <w:p w14:paraId="6FE76443" w14:textId="77777777" w:rsidR="00B96054" w:rsidRPr="00B96054" w:rsidRDefault="00B96054" w:rsidP="00A2748E">
      <w:pPr>
        <w:pStyle w:val="05DOMY-normlntext"/>
      </w:pPr>
      <w:r w:rsidRPr="00B96054">
        <w:t>Po příjezdu jednotek PO bude mít na starosti provedení evakuace osob velitel zásahu spolu s odpovědným personálem oddělení (každé oddělení bude mít jiné požadavky na potřebu evakuovaných osob (JIP, LZ).</w:t>
      </w:r>
    </w:p>
    <w:p w14:paraId="1AFE5C72" w14:textId="77777777" w:rsidR="00B96054" w:rsidRPr="00B96054" w:rsidRDefault="00B96054" w:rsidP="00A2748E">
      <w:pPr>
        <w:pStyle w:val="05DOMY-normlntext"/>
      </w:pPr>
      <w:r w:rsidRPr="00B96054">
        <w:t xml:space="preserve">i) spojení obsluhy – telefonicky na HZS. Dle směrnice pro ohlašovnu požáru. </w:t>
      </w:r>
    </w:p>
    <w:p w14:paraId="2B2D4FDE" w14:textId="77777777" w:rsidR="00B96054" w:rsidRPr="00B96054" w:rsidRDefault="00B96054" w:rsidP="00A2748E">
      <w:pPr>
        <w:pStyle w:val="05DOMY-normlntext"/>
      </w:pPr>
      <w:r w:rsidRPr="00B96054">
        <w:t>Ohlašovna požáru je u příjezdu – vrátnice v 1.NP. V prostoru vrátnice je i hlavní místo organizace evakuace.</w:t>
      </w:r>
    </w:p>
    <w:p w14:paraId="045DB1F2" w14:textId="77777777" w:rsidR="00B96054" w:rsidRPr="00B96054" w:rsidRDefault="00B96054" w:rsidP="00A2748E">
      <w:pPr>
        <w:pStyle w:val="05DOMY-normlntext"/>
      </w:pPr>
      <w:r w:rsidRPr="00B96054">
        <w:t>j) adresace informací – adresnost bude probíhat po hlásičích.</w:t>
      </w:r>
    </w:p>
    <w:p w14:paraId="19805088" w14:textId="77777777" w:rsidR="00B96054" w:rsidRPr="00B96054" w:rsidRDefault="00B96054" w:rsidP="00A2748E">
      <w:pPr>
        <w:pStyle w:val="05DOMY-normlntext"/>
      </w:pPr>
      <w:r w:rsidRPr="00B96054">
        <w:t>k) grafická nadstavba – není požadována. Tablo EPS bude provedeno v rámci vrátnice u stálé služby (minimálně dvoučlenná hlídka).</w:t>
      </w:r>
    </w:p>
    <w:p w14:paraId="6A9E2D0C" w14:textId="77777777" w:rsidR="00B96054" w:rsidRPr="00B96054" w:rsidRDefault="00B96054" w:rsidP="00A2748E">
      <w:pPr>
        <w:pStyle w:val="05DOMY-normlntext"/>
      </w:pPr>
      <w:r w:rsidRPr="00B96054">
        <w:t>l) požadavky na kabelové trasy a napájení:</w:t>
      </w:r>
    </w:p>
    <w:p w14:paraId="513315AD" w14:textId="77777777" w:rsidR="00B96054" w:rsidRPr="00B96054" w:rsidRDefault="00B96054" w:rsidP="00A2748E">
      <w:pPr>
        <w:pStyle w:val="05DOMY-normlntext"/>
      </w:pPr>
      <w:r w:rsidRPr="00B96054">
        <w:t xml:space="preserve">ústředna EPS je vybavena vlastním záložním akumulátorem, který je umístěn přímo u ústředny – náhradní zdroj zajistí funkci EPS minimálně po dobu 24 hodin. Kabelové trasy budou vyhotoveny v souladu s ČSN 73 0848, ČSN 73 0802. </w:t>
      </w:r>
    </w:p>
    <w:p w14:paraId="2FD37267" w14:textId="77777777" w:rsidR="00B96054" w:rsidRPr="00B96054" w:rsidRDefault="00B96054" w:rsidP="00A2748E">
      <w:pPr>
        <w:pStyle w:val="05DOMY-normlntext"/>
      </w:pPr>
      <w:r w:rsidRPr="00B96054">
        <w:t xml:space="preserve">m) pro objekt bude zřízena </w:t>
      </w:r>
      <w:proofErr w:type="gramStart"/>
      <w:r w:rsidRPr="00B96054">
        <w:t>24-hodinová</w:t>
      </w:r>
      <w:proofErr w:type="gramEnd"/>
      <w:r w:rsidRPr="00B96054">
        <w:t xml:space="preserve"> obsluha EPS. Nebude zřízen dálkový přenos na PCO HZS.</w:t>
      </w:r>
    </w:p>
    <w:p w14:paraId="5DD8AA1D" w14:textId="77777777" w:rsidR="00B96054" w:rsidRPr="00B96054" w:rsidRDefault="00B96054" w:rsidP="00A2748E">
      <w:pPr>
        <w:pStyle w:val="05DOMY-normlntext"/>
      </w:pPr>
      <w:r w:rsidRPr="00B96054">
        <w:t>n) ZDP – nepočítá se se zřízením – KTPO, OPPO a další náležitosti se nemusejí instalovat. Bude zřízena stálá služba systému EPS viz výše.</w:t>
      </w:r>
    </w:p>
    <w:p w14:paraId="5C030C6D" w14:textId="77777777" w:rsidR="00B96054" w:rsidRPr="00B96054" w:rsidRDefault="00B96054" w:rsidP="00A2748E">
      <w:pPr>
        <w:pStyle w:val="05DOMY-normlntext"/>
      </w:pPr>
      <w:r w:rsidRPr="00B96054">
        <w:t>Klíčové hospodářství je provedeno v hlavní vrátnici – generální klíč.</w:t>
      </w:r>
    </w:p>
    <w:p w14:paraId="7C008F08" w14:textId="77777777" w:rsidR="00B96054" w:rsidRPr="00B96054" w:rsidRDefault="00B96054" w:rsidP="00A2748E">
      <w:pPr>
        <w:pStyle w:val="05DOMY-normlntext"/>
      </w:pPr>
      <w:r w:rsidRPr="00B96054">
        <w:t>o) koordinační zkoušky:</w:t>
      </w:r>
    </w:p>
    <w:p w14:paraId="3C7C1327" w14:textId="77777777" w:rsidR="00B96054" w:rsidRPr="00B96054" w:rsidRDefault="00B96054" w:rsidP="00A2748E">
      <w:pPr>
        <w:pStyle w:val="05DOMY-normlntext"/>
      </w:pPr>
      <w:r w:rsidRPr="00B96054">
        <w:t xml:space="preserve">Koordinační zkoušky budou zejména provedeny dle čl. 4.8 ČSN 73 0875. Touto funkční koordinační zkouškou bude prokázána funkčnost EPS, včetně návazných zařízení a potvrzena protokolem – protokol musí být předložen nejpozději při kolaudaci stavby. Konání funkčních koordinačních zkoušek musí být ohlášeno na příslušný HZS s dostatečným předstihem. </w:t>
      </w:r>
    </w:p>
    <w:p w14:paraId="7EF792B6" w14:textId="77777777" w:rsidR="00B96054" w:rsidRPr="00B96054" w:rsidRDefault="00B96054" w:rsidP="00A2748E">
      <w:pPr>
        <w:pStyle w:val="05DOMY-normlntext"/>
      </w:pPr>
      <w:r w:rsidRPr="00B96054">
        <w:t>V případě konání koordinačních funkčních zkoušek ve smyslu čl. 4.8.4 ČSN 73 0875 požaduje HZS kraje ohlášení na těchto zkouškách. Tento požadavek musí být zapracován do požárně bezpečnostního řešení, a to do požadavku na provedení koordinačních funkčních zkoušek podle čl. 4.3.2 písm. o) ČSN 73 0875. Ohlášení tohoto konání musí být provedeno v dostatečném předstihu, minimálně však 15 dnů předem. Pro zkoušku funkce systému EPS bude provedena funkční zkouška, která prověří fungování EPS a jednotlivých návazností.</w:t>
      </w:r>
    </w:p>
    <w:p w14:paraId="7AC43E42" w14:textId="77777777" w:rsidR="00B96054" w:rsidRPr="00B96054" w:rsidRDefault="00B96054" w:rsidP="00A2748E">
      <w:pPr>
        <w:pStyle w:val="05DOMY-normlntext"/>
      </w:pPr>
      <w:bookmarkStart w:id="471" w:name="_Toc517879100"/>
      <w:bookmarkStart w:id="472" w:name="_Toc56713342"/>
      <w:bookmarkStart w:id="473" w:name="_Toc76537549"/>
      <w:r w:rsidRPr="00B96054">
        <w:t>Evakuační rozhlas</w:t>
      </w:r>
      <w:bookmarkEnd w:id="471"/>
      <w:bookmarkEnd w:id="472"/>
      <w:r w:rsidRPr="00B96054">
        <w:t xml:space="preserve"> – domácí rozhlas s nuceným poslechem (ERO)</w:t>
      </w:r>
      <w:bookmarkEnd w:id="473"/>
    </w:p>
    <w:p w14:paraId="55956AC7" w14:textId="77777777" w:rsidR="00B96054" w:rsidRPr="00B96054" w:rsidRDefault="00B96054" w:rsidP="00A2748E">
      <w:pPr>
        <w:pStyle w:val="05DOMY-normlntext"/>
      </w:pPr>
    </w:p>
    <w:p w14:paraId="602E376C" w14:textId="77777777" w:rsidR="00B96054" w:rsidRPr="00B96054" w:rsidRDefault="00B96054" w:rsidP="00A2748E">
      <w:pPr>
        <w:pStyle w:val="05DOMY-normlntext"/>
      </w:pPr>
      <w:r w:rsidRPr="00B96054">
        <w:t xml:space="preserve">Evakuační rozhlas </w:t>
      </w:r>
    </w:p>
    <w:p w14:paraId="68110FFC" w14:textId="77777777" w:rsidR="00B96054" w:rsidRPr="00B96054" w:rsidRDefault="00B96054" w:rsidP="00A2748E">
      <w:pPr>
        <w:pStyle w:val="05DOMY-normlntext"/>
      </w:pPr>
      <w:r w:rsidRPr="00B96054">
        <w:t>Evakuační rozhlas bude umístěn ve všech prostorách s možným pobytem osob. Zařízení musí být schopno:</w:t>
      </w:r>
    </w:p>
    <w:p w14:paraId="719F2A02" w14:textId="77777777" w:rsidR="00B96054" w:rsidRPr="00B96054" w:rsidRDefault="00B96054" w:rsidP="00A2748E">
      <w:pPr>
        <w:pStyle w:val="05DOMY-normlntext"/>
      </w:pPr>
      <w:r w:rsidRPr="00B96054">
        <w:t>Vysílat signál do 3 s po vyhlášení nouze – na automatické zapnutí, či zapnutí zaškolené osoby – operátora.</w:t>
      </w:r>
    </w:p>
    <w:p w14:paraId="021B8B69" w14:textId="77777777" w:rsidR="00B96054" w:rsidRPr="00B96054" w:rsidRDefault="00B96054" w:rsidP="00A2748E">
      <w:pPr>
        <w:pStyle w:val="05DOMY-normlntext"/>
      </w:pPr>
      <w:r w:rsidRPr="00B96054">
        <w:t>Musí automaticky ihned vypnout jakákoliv jiná vysílání a vysílat pouze nouzové signály a hlášení.</w:t>
      </w:r>
    </w:p>
    <w:p w14:paraId="75BFF835" w14:textId="77777777" w:rsidR="00B96054" w:rsidRPr="00B96054" w:rsidRDefault="00B96054" w:rsidP="00A2748E">
      <w:pPr>
        <w:pStyle w:val="05DOMY-normlntext"/>
      </w:pPr>
      <w:r w:rsidRPr="00B96054">
        <w:t>Hlášení budou předem namluvená, stručná, jasná a srozumitelná.</w:t>
      </w:r>
    </w:p>
    <w:p w14:paraId="60A20AE1" w14:textId="77777777" w:rsidR="00B96054" w:rsidRPr="00B96054" w:rsidRDefault="00B96054" w:rsidP="00A2748E">
      <w:pPr>
        <w:pStyle w:val="05DOMY-normlntext"/>
      </w:pPr>
      <w:r w:rsidRPr="00B96054">
        <w:t xml:space="preserve">Nouzové signály musí mít v celé oblasti pokrytí hladinu zvuku od 65 </w:t>
      </w:r>
      <w:proofErr w:type="spellStart"/>
      <w:r w:rsidRPr="00B96054">
        <w:t>dBA</w:t>
      </w:r>
      <w:proofErr w:type="spellEnd"/>
      <w:r w:rsidRPr="00B96054">
        <w:t xml:space="preserve"> do 120 </w:t>
      </w:r>
      <w:proofErr w:type="spellStart"/>
      <w:r w:rsidRPr="00B96054">
        <w:t>dBA</w:t>
      </w:r>
      <w:proofErr w:type="spellEnd"/>
      <w:r w:rsidRPr="00B96054">
        <w:t>.</w:t>
      </w:r>
    </w:p>
    <w:p w14:paraId="438853CC" w14:textId="77777777" w:rsidR="00B96054" w:rsidRPr="00B96054" w:rsidRDefault="00B96054" w:rsidP="00A2748E">
      <w:pPr>
        <w:pStyle w:val="05DOMY-normlntext"/>
      </w:pPr>
      <w:r w:rsidRPr="00B96054">
        <w:t xml:space="preserve">Slyšitelnost zvuku poplachu nad hlukem pozadí (signál hluk): 6 </w:t>
      </w:r>
      <w:proofErr w:type="spellStart"/>
      <w:r w:rsidRPr="00B96054">
        <w:t>dBA</w:t>
      </w:r>
      <w:proofErr w:type="spellEnd"/>
      <w:r w:rsidRPr="00B96054">
        <w:t xml:space="preserve"> až 20 </w:t>
      </w:r>
      <w:proofErr w:type="spellStart"/>
      <w:r w:rsidRPr="00B96054">
        <w:t>dBA</w:t>
      </w:r>
      <w:proofErr w:type="spellEnd"/>
      <w:r w:rsidRPr="00B96054">
        <w:t xml:space="preserve"> (nebo 9 dB až 23 dB) v příslušných poplachových kmitočtových pásmech).</w:t>
      </w:r>
    </w:p>
    <w:p w14:paraId="60038ED3" w14:textId="77777777" w:rsidR="00B96054" w:rsidRPr="00B96054" w:rsidRDefault="00B96054" w:rsidP="00A2748E">
      <w:pPr>
        <w:pStyle w:val="05DOMY-normlntext"/>
      </w:pPr>
      <w:r w:rsidRPr="00B96054">
        <w:t>Evakuační rozhlas musí být funkční minimálně po dobu 30 minut.</w:t>
      </w:r>
    </w:p>
    <w:p w14:paraId="038B2D11" w14:textId="77777777" w:rsidR="00B96054" w:rsidRPr="00B96054" w:rsidRDefault="00B96054" w:rsidP="00A2748E">
      <w:pPr>
        <w:pStyle w:val="05DOMY-normlntext"/>
      </w:pPr>
      <w:r w:rsidRPr="00B96054">
        <w:t>Ústředna musí zajistit přerušení probíhajících hlášení (pokud bude rozhlas užíván i pro jiné informační hlášení) a spustí se automaticky signálem EPS nouzové vysílání, bude umístěna 1NP u hlavní ústředny EPS. Ústředna bude zároveň identifikovat stav jakékoliv závady, dostupnost systému a dostupnosti el. napájení. Pultík s mikrofonem bude umístěn do prostoru vrátnice, kde je hlavní místo pro organizace evakuace. ERO bude schopno provádět samostatné hlášení do jednotlivých lůžkových jednotek (například do lůžkového oddělení ve 3NP nebo 5NP samostatně) – dle čl. 8.4.5.3 ČSN 73 0835.</w:t>
      </w:r>
    </w:p>
    <w:p w14:paraId="0D4C94AF" w14:textId="77777777" w:rsidR="00B96054" w:rsidRPr="00B96054" w:rsidRDefault="00B96054" w:rsidP="00A2748E">
      <w:pPr>
        <w:pStyle w:val="05DOMY-normlntext"/>
      </w:pPr>
      <w:r w:rsidRPr="00B96054">
        <w:t xml:space="preserve">Evakuační rozhlas bude napájen z náhradního zdroje, zajišťující provoz i při výpadku elektrické energie po dobu alespoň 30 minut. </w:t>
      </w:r>
    </w:p>
    <w:p w14:paraId="4DF0B732" w14:textId="77777777" w:rsidR="00B96054" w:rsidRPr="00B96054" w:rsidRDefault="00B96054" w:rsidP="00A2748E">
      <w:pPr>
        <w:pStyle w:val="05DOMY-normlntext"/>
      </w:pPr>
    </w:p>
    <w:p w14:paraId="26B0C6CB" w14:textId="77777777" w:rsidR="00B96054" w:rsidRPr="00B96054" w:rsidRDefault="00B96054" w:rsidP="00A2748E">
      <w:pPr>
        <w:pStyle w:val="05DOMY-normlntext"/>
      </w:pPr>
      <w:bookmarkStart w:id="474" w:name="_Toc518425127"/>
      <w:bookmarkStart w:id="475" w:name="_Toc536696838"/>
      <w:bookmarkStart w:id="476" w:name="_Toc76537550"/>
      <w:r w:rsidRPr="00B96054">
        <w:t>Zařízení pro odvod kouře a tepla – ZOTK/SOZ</w:t>
      </w:r>
      <w:bookmarkEnd w:id="474"/>
      <w:bookmarkEnd w:id="475"/>
      <w:bookmarkEnd w:id="476"/>
    </w:p>
    <w:p w14:paraId="66C7141D" w14:textId="77777777" w:rsidR="00B96054" w:rsidRPr="00B96054" w:rsidRDefault="00B96054" w:rsidP="00A2748E">
      <w:pPr>
        <w:pStyle w:val="05DOMY-normlntext"/>
      </w:pPr>
      <w:r w:rsidRPr="00B96054">
        <w:t xml:space="preserve">Dle ČSN 73 0802 a ČSN 73 0835 nemusí být instalováno. V žádném prostoru se nebude nacházet více jak 150 osob. </w:t>
      </w:r>
    </w:p>
    <w:p w14:paraId="7E5B897A" w14:textId="77777777" w:rsidR="00B96054" w:rsidRPr="00B96054" w:rsidRDefault="00B96054" w:rsidP="00A2748E">
      <w:pPr>
        <w:pStyle w:val="05DOMY-normlntext"/>
      </w:pPr>
    </w:p>
    <w:p w14:paraId="18B61192" w14:textId="77777777" w:rsidR="00B96054" w:rsidRPr="00B96054" w:rsidRDefault="00B96054" w:rsidP="00A2748E">
      <w:pPr>
        <w:pStyle w:val="05DOMY-normlntext"/>
      </w:pPr>
      <w:bookmarkStart w:id="477" w:name="_Toc518425128"/>
      <w:bookmarkStart w:id="478" w:name="_Toc76537551"/>
      <w:bookmarkStart w:id="479" w:name="_Toc536696839"/>
      <w:r w:rsidRPr="00B96054">
        <w:t>Stabilní hasicí zařízení – SHZ</w:t>
      </w:r>
      <w:bookmarkEnd w:id="477"/>
      <w:bookmarkEnd w:id="478"/>
      <w:r w:rsidRPr="00B96054">
        <w:t xml:space="preserve"> </w:t>
      </w:r>
      <w:bookmarkEnd w:id="479"/>
    </w:p>
    <w:p w14:paraId="1BCCD872" w14:textId="77777777" w:rsidR="00B96054" w:rsidRPr="00B96054" w:rsidRDefault="00B96054" w:rsidP="00A2748E">
      <w:pPr>
        <w:pStyle w:val="05DOMY-normlntext"/>
      </w:pPr>
      <w:r w:rsidRPr="00B96054">
        <w:t>V objektu nebude instalován systém SHZ v souladu s ČSN 73 0802.</w:t>
      </w:r>
    </w:p>
    <w:p w14:paraId="1C984F0E" w14:textId="77777777" w:rsidR="00B96054" w:rsidRPr="00B96054" w:rsidRDefault="00B96054" w:rsidP="00A2748E">
      <w:pPr>
        <w:pStyle w:val="05DOMY-normlntext"/>
      </w:pPr>
    </w:p>
    <w:p w14:paraId="1A1D840F" w14:textId="77777777" w:rsidR="00B96054" w:rsidRPr="00B96054" w:rsidRDefault="00B96054" w:rsidP="00A2748E">
      <w:pPr>
        <w:pStyle w:val="05DOMY-normlntext"/>
      </w:pPr>
      <w:bookmarkStart w:id="480" w:name="_Toc518425129"/>
      <w:bookmarkStart w:id="481" w:name="_Toc536696840"/>
      <w:bookmarkStart w:id="482" w:name="_Toc76537552"/>
      <w:r w:rsidRPr="00B96054">
        <w:t>Součinnost a logické návaznosti v posuzovaných prostorách</w:t>
      </w:r>
      <w:bookmarkEnd w:id="480"/>
      <w:bookmarkEnd w:id="481"/>
      <w:bookmarkEnd w:id="482"/>
    </w:p>
    <w:p w14:paraId="79600139" w14:textId="77777777" w:rsidR="00B96054" w:rsidRPr="00B96054" w:rsidRDefault="00B96054" w:rsidP="00A2748E">
      <w:pPr>
        <w:pStyle w:val="05DOMY-normlntext"/>
      </w:pPr>
      <w:r w:rsidRPr="00B96054">
        <w:t>SYSTÉM EPS:</w:t>
      </w:r>
    </w:p>
    <w:p w14:paraId="731BD660" w14:textId="77777777" w:rsidR="00B96054" w:rsidRPr="00B96054" w:rsidRDefault="00B96054" w:rsidP="00A2748E">
      <w:pPr>
        <w:pStyle w:val="05DOMY-normlntext"/>
      </w:pPr>
      <w:r w:rsidRPr="00B96054">
        <w:t>Viz výše v textu.</w:t>
      </w:r>
    </w:p>
    <w:p w14:paraId="0DFC05A8" w14:textId="77777777" w:rsidR="00B96054" w:rsidRPr="00B96054" w:rsidRDefault="00B96054" w:rsidP="00A2748E">
      <w:pPr>
        <w:pStyle w:val="05DOMY-normlntext"/>
      </w:pPr>
      <w:r w:rsidRPr="00B96054">
        <w:t>NOUZOVÉ OSVĚTLENÍ:</w:t>
      </w:r>
    </w:p>
    <w:p w14:paraId="1871BD59" w14:textId="77777777" w:rsidR="00B96054" w:rsidRPr="00B96054" w:rsidRDefault="00B96054" w:rsidP="00A2748E">
      <w:pPr>
        <w:pStyle w:val="05DOMY-normlntext"/>
      </w:pPr>
      <w:r w:rsidRPr="00B96054">
        <w:t>Nouzové osvětlení se uvádí v činnost v případě poklesu napětí v síti a v případě výpadku elektřiny. Funkčnost je minimálně po dobu 60 minut (zdrojem jsou vnitřní akumulátory).</w:t>
      </w:r>
    </w:p>
    <w:p w14:paraId="5E79C577" w14:textId="77777777" w:rsidR="00B96054" w:rsidRPr="00B96054" w:rsidRDefault="00B96054" w:rsidP="00A2748E">
      <w:pPr>
        <w:pStyle w:val="05DOMY-normlntext"/>
      </w:pPr>
    </w:p>
    <w:p w14:paraId="009940AC" w14:textId="77777777" w:rsidR="00B96054" w:rsidRPr="00B96054" w:rsidRDefault="00B96054" w:rsidP="00A2748E">
      <w:pPr>
        <w:pStyle w:val="05DOMY-normlntext"/>
      </w:pPr>
      <w:bookmarkStart w:id="483" w:name="_Toc536696841"/>
      <w:bookmarkStart w:id="484" w:name="_Toc76537553"/>
      <w:r w:rsidRPr="00B96054">
        <w:t>Přístupové komunikace, nástupní plochy, zásahové cesty</w:t>
      </w:r>
      <w:bookmarkEnd w:id="483"/>
      <w:bookmarkEnd w:id="484"/>
    </w:p>
    <w:p w14:paraId="1252C32E" w14:textId="77777777" w:rsidR="00B96054" w:rsidRPr="00B96054" w:rsidRDefault="00B96054" w:rsidP="00A2748E">
      <w:pPr>
        <w:pStyle w:val="05DOMY-normlntext"/>
      </w:pPr>
      <w:r w:rsidRPr="00B96054">
        <w:t xml:space="preserve">Přístupové komunikace hasičského záchranného sboru a dalších složek IZS ČR k danému objektu je možný po stávajících komunikacích. </w:t>
      </w:r>
    </w:p>
    <w:p w14:paraId="0C167423" w14:textId="77777777" w:rsidR="00B96054" w:rsidRPr="00B96054" w:rsidRDefault="00B96054" w:rsidP="00A2748E">
      <w:pPr>
        <w:pStyle w:val="05DOMY-normlntext"/>
      </w:pPr>
      <w:r w:rsidRPr="00B96054">
        <w:t>Přístup je po živičné a částečně dlážděné komunikaci, kde přístup jednotek PO přímo až k objektu – tedy do 20 m od objektu.</w:t>
      </w:r>
    </w:p>
    <w:p w14:paraId="54721913" w14:textId="77777777" w:rsidR="00B96054" w:rsidRPr="00B96054" w:rsidRDefault="00B96054" w:rsidP="00A2748E">
      <w:pPr>
        <w:pStyle w:val="05DOMY-normlntext"/>
      </w:pPr>
      <w:r w:rsidRPr="00B96054">
        <w:t>Komunikace jsou částečně průjezdné a splňují minimální šířku 3 m – většinou 4 m. Průjezdný profil je v rámci přístupových komunikací všude 3,5 m x 4,1 – vyhovuje pro projetí nákladních vozů jednotek PO.</w:t>
      </w:r>
    </w:p>
    <w:p w14:paraId="3838D27F" w14:textId="77777777" w:rsidR="00B96054" w:rsidRPr="00B96054" w:rsidRDefault="00B96054" w:rsidP="00A2748E">
      <w:pPr>
        <w:pStyle w:val="05DOMY-normlntext"/>
      </w:pPr>
      <w:r w:rsidRPr="00B96054">
        <w:t>V některých částech průjezd není – tato komunikace bude mít na svém konci obratiště ve tvaru T s konci minimální délkou 10 m s minimální šířkou 3,5 m – bude splněno a je viditelné na výkresu situace.</w:t>
      </w:r>
    </w:p>
    <w:p w14:paraId="76F0132C" w14:textId="77777777" w:rsidR="00B96054" w:rsidRPr="00B96054" w:rsidRDefault="00B96054" w:rsidP="00A2748E">
      <w:pPr>
        <w:pStyle w:val="05DOMY-normlntext"/>
      </w:pPr>
      <w:r w:rsidRPr="00B96054">
        <w:t>Přístupové komunikace se dají považovat i nadále vyhovující.</w:t>
      </w:r>
    </w:p>
    <w:p w14:paraId="731C724C" w14:textId="77777777" w:rsidR="00B96054" w:rsidRPr="00B96054" w:rsidRDefault="00B96054" w:rsidP="00A2748E">
      <w:pPr>
        <w:pStyle w:val="05DOMY-normlntext"/>
      </w:pPr>
      <w:r w:rsidRPr="00B96054">
        <w:t>Nástupní plocha</w:t>
      </w:r>
    </w:p>
    <w:p w14:paraId="2559BC6E" w14:textId="77777777" w:rsidR="00B96054" w:rsidRPr="00B96054" w:rsidRDefault="00B96054" w:rsidP="00A2748E">
      <w:pPr>
        <w:pStyle w:val="05DOMY-normlntext"/>
      </w:pPr>
      <w:r w:rsidRPr="00B96054">
        <w:t>Nebudou provedeny. V objektu budou provedeny CHÚC typu B, které budou sloužit i jako zásahové – platí pro CHÚC s evakuačními výtahy (jedna v novém a jedna v původním).</w:t>
      </w:r>
    </w:p>
    <w:p w14:paraId="7E9E944F" w14:textId="77777777" w:rsidR="00B96054" w:rsidRPr="00B96054" w:rsidRDefault="00B96054" w:rsidP="00A2748E">
      <w:pPr>
        <w:pStyle w:val="05DOMY-normlntext"/>
      </w:pPr>
      <w:r w:rsidRPr="00B96054">
        <w:t>Vnitřní zásahová cesta</w:t>
      </w:r>
    </w:p>
    <w:p w14:paraId="24AC9E6D" w14:textId="77777777" w:rsidR="00B96054" w:rsidRPr="00B96054" w:rsidRDefault="00B96054" w:rsidP="00A2748E">
      <w:pPr>
        <w:pStyle w:val="05DOMY-normlntext"/>
      </w:pPr>
      <w:r w:rsidRPr="00B96054">
        <w:t xml:space="preserve">V objektu se předpokládá zásah pomocí hlavních schodišť (CHÚC typu B) a chodeb v objektu. </w:t>
      </w:r>
    </w:p>
    <w:p w14:paraId="0D467BAA" w14:textId="77777777" w:rsidR="00B96054" w:rsidRPr="00B96054" w:rsidRDefault="00B96054" w:rsidP="00A2748E">
      <w:pPr>
        <w:pStyle w:val="05DOMY-normlntext"/>
      </w:pPr>
      <w:r w:rsidRPr="00B96054">
        <w:t>Vypínání elektřiny budou z hlediska bezpečnosti provedeno v prostoru vrátnice u hlavního vchodu. Duplicitně bude TOTAL a CENTRAL STOP provedeno i v prostoru nového objektu v rámci CHÚC za bezpečnostními dvířky a bude uzamčeno, kde klíč bude v prostoru vrátnice v klíčovém hospodářství (generální klíč).</w:t>
      </w:r>
    </w:p>
    <w:p w14:paraId="6402E7D8" w14:textId="77777777" w:rsidR="00B96054" w:rsidRPr="00B96054" w:rsidRDefault="00B96054" w:rsidP="00A2748E">
      <w:pPr>
        <w:pStyle w:val="05DOMY-normlntext"/>
      </w:pPr>
      <w:r w:rsidRPr="00B96054">
        <w:t>Plyn v prostoru objektu není proveden.</w:t>
      </w:r>
    </w:p>
    <w:p w14:paraId="5E85476C" w14:textId="77777777" w:rsidR="00B96054" w:rsidRPr="00B96054" w:rsidRDefault="00B96054" w:rsidP="00A2748E">
      <w:pPr>
        <w:pStyle w:val="05DOMY-normlntext"/>
      </w:pPr>
      <w:r w:rsidRPr="00B96054">
        <w:t>Hlavní uzávěry medicinálních plynů bude v prostoru 1.PP – potřebuji vědět kde.</w:t>
      </w:r>
    </w:p>
    <w:p w14:paraId="3A11E109" w14:textId="77777777" w:rsidR="00B96054" w:rsidRPr="00B96054" w:rsidRDefault="00B96054" w:rsidP="00A2748E">
      <w:pPr>
        <w:pStyle w:val="05DOMY-normlntext"/>
      </w:pPr>
      <w:r w:rsidRPr="00B96054">
        <w:t xml:space="preserve">V prostoru těchto zásahových cest bude provedeno vypínání elektřiny, budou zde umístěny hadicové systémy. Plyn není v objektu zveden. </w:t>
      </w:r>
    </w:p>
    <w:p w14:paraId="5AF2F833" w14:textId="77777777" w:rsidR="00B96054" w:rsidRPr="00B96054" w:rsidRDefault="00B96054" w:rsidP="00A2748E">
      <w:pPr>
        <w:pStyle w:val="05DOMY-normlntext"/>
      </w:pPr>
      <w:r w:rsidRPr="00B96054">
        <w:t xml:space="preserve">Výlez na střechu je proveden buď po žebříku z venku, nebo skrz objekt po schodištích. Na nový objekt přístavby je výlez proveden přes CHÚC na sousední střechu a následně po žebříku na střechu. Tento přístup bude sloužit jako případný zásah tak i pro revize zařízení na střeše </w:t>
      </w:r>
      <w:proofErr w:type="spellStart"/>
      <w:r w:rsidRPr="00B96054">
        <w:t>bjektu</w:t>
      </w:r>
      <w:proofErr w:type="spellEnd"/>
      <w:r w:rsidRPr="00B96054">
        <w:t>.</w:t>
      </w:r>
    </w:p>
    <w:p w14:paraId="3628A5E1" w14:textId="77777777" w:rsidR="00B96054" w:rsidRPr="00B96054" w:rsidRDefault="00B96054" w:rsidP="00A2748E">
      <w:pPr>
        <w:pStyle w:val="05DOMY-normlntext"/>
      </w:pPr>
      <w:r w:rsidRPr="00B96054">
        <w:t>Vnitřní odběrní místa jsou provedena po všech podlažích a nezavodněný systém (tzv. suchovod) není třeba budovat – objekt má výšku do 30 m a není rozsáhlý tak, aby nešlo bezpečně zasahovat.</w:t>
      </w:r>
    </w:p>
    <w:p w14:paraId="50706B0D" w14:textId="77777777" w:rsidR="00B96054" w:rsidRPr="00B96054" w:rsidRDefault="00B96054" w:rsidP="00A2748E">
      <w:pPr>
        <w:pStyle w:val="05DOMY-normlntext"/>
      </w:pPr>
      <w:r w:rsidRPr="00B96054">
        <w:t>Vnější zásahová cesta</w:t>
      </w:r>
    </w:p>
    <w:p w14:paraId="03C7A20D" w14:textId="77777777" w:rsidR="00B96054" w:rsidRPr="00B96054" w:rsidRDefault="00B96054" w:rsidP="00A2748E">
      <w:pPr>
        <w:pStyle w:val="05DOMY-normlntext"/>
      </w:pPr>
      <w:r w:rsidRPr="00B96054">
        <w:t>Vnější cesta nemusí být zřizována – v objektu bude prováděn zásah vnitřkem objektu.</w:t>
      </w:r>
    </w:p>
    <w:p w14:paraId="1CA07569" w14:textId="77777777" w:rsidR="00B96054" w:rsidRPr="00B96054" w:rsidRDefault="00B96054" w:rsidP="00A2748E">
      <w:pPr>
        <w:pStyle w:val="05DOMY-normlntext"/>
      </w:pPr>
    </w:p>
    <w:p w14:paraId="52C508D2" w14:textId="77777777" w:rsidR="00B96054" w:rsidRPr="00B96054" w:rsidRDefault="00B96054" w:rsidP="00A2748E">
      <w:pPr>
        <w:pStyle w:val="05DOMY-normlntext"/>
      </w:pPr>
      <w:bookmarkStart w:id="485" w:name="_Toc536696842"/>
      <w:bookmarkStart w:id="486" w:name="_Toc76537554"/>
      <w:r w:rsidRPr="00B96054">
        <w:t>Požární tabulky a informační systém</w:t>
      </w:r>
      <w:bookmarkEnd w:id="485"/>
      <w:bookmarkEnd w:id="486"/>
    </w:p>
    <w:p w14:paraId="6BF04BA9" w14:textId="77777777" w:rsidR="00B96054" w:rsidRPr="00B96054" w:rsidRDefault="00B96054" w:rsidP="00A2748E">
      <w:pPr>
        <w:pStyle w:val="05DOMY-normlntext"/>
      </w:pPr>
      <w:r w:rsidRPr="00B96054">
        <w:t>V objektu budou umístěny tabulky dle ČSN EN ISO 7010, které budou označovat směr úniku, polohu a umístění prostředků a protipožárního zajištění objektu (přenosné hasicí přístroje, vnitřní odběrní místo, uzávěry médií, vypínače proudu apod.). Tabulky budou řešeny v rámci jednotného informačního systému s piktogramy a budou odpovídat nařízení vlády č.375/2017 Sb.</w:t>
      </w:r>
    </w:p>
    <w:p w14:paraId="7C937765" w14:textId="77777777" w:rsidR="00B96054" w:rsidRPr="00B96054" w:rsidRDefault="00B96054" w:rsidP="00A2748E">
      <w:pPr>
        <w:pStyle w:val="05DOMY-normlntext"/>
      </w:pPr>
      <w:r w:rsidRPr="00B96054">
        <w:t xml:space="preserve">- elektrorozvaděče – POZOR ELEKTRICKÉ ZAŘÍZENÍ; NEHAS VODOU ANI </w:t>
      </w:r>
    </w:p>
    <w:p w14:paraId="40585833" w14:textId="77777777" w:rsidR="00B96054" w:rsidRPr="00B96054" w:rsidRDefault="00B96054" w:rsidP="00A2748E">
      <w:pPr>
        <w:pStyle w:val="05DOMY-normlntext"/>
      </w:pPr>
      <w:r w:rsidRPr="00B96054">
        <w:t>- evakuační výtah bude označen příslušnou tabulkou uvnitř i vně kabin na každém podlaží.</w:t>
      </w:r>
    </w:p>
    <w:p w14:paraId="183C75C5" w14:textId="77777777" w:rsidR="00B96054" w:rsidRPr="00B96054" w:rsidRDefault="00B96054" w:rsidP="00A2748E">
      <w:pPr>
        <w:pStyle w:val="05DOMY-normlntext"/>
      </w:pPr>
      <w:r w:rsidRPr="00B96054">
        <w:t>- každé podlaží bude označeno - např. 1.NP (označení hodnotou 0 není z hlediska požárních norem možná, taktéž ani označení jako přízemí).</w:t>
      </w:r>
    </w:p>
    <w:p w14:paraId="627EC6DA" w14:textId="77777777" w:rsidR="00B96054" w:rsidRPr="00B96054" w:rsidRDefault="00B96054" w:rsidP="00A2748E">
      <w:pPr>
        <w:pStyle w:val="05DOMY-normlntext"/>
      </w:pPr>
      <w:r w:rsidRPr="00B96054">
        <w:t>Osobní výtah (bez funkce evakuace) bude označen tabulkami, že neslouží k evakuaci osob, a to uvnitř kabiny i na každé úrovni před vstupem do něj.</w:t>
      </w:r>
    </w:p>
    <w:p w14:paraId="349F938E" w14:textId="77777777" w:rsidR="00B96054" w:rsidRPr="00B96054" w:rsidRDefault="00B96054" w:rsidP="00A2748E">
      <w:pPr>
        <w:pStyle w:val="05DOMY-normlntext"/>
      </w:pPr>
      <w:r w:rsidRPr="00B96054">
        <w:t>Tabulky s určením směrů úniku budou umístěny hlavně na místech se změnou směru úniku a nad dveřmi, kterými je veden únik. V prostoru, kde je instalováno nouzové osvětlení a zároveň jsou tabulky umístěny v prostoru s dostatečnou intenzitou osvitu, může být instalována tabulka bez luminiscenční funkce. V případě opačném musí být umístěna tabulka s luminiscenční funkcí tak, aby byla tabulka viditelná i při výpadku elektřiny (osvětlení). Totéž bude platit i pro tabulky, které označují prostředky pro prvotní zásah (přenosné hasicí přístroje a vnitřní odběrní místa – hadicové systémy).</w:t>
      </w:r>
    </w:p>
    <w:p w14:paraId="4F21205F" w14:textId="225AD2BD" w:rsidR="00B61981" w:rsidRPr="00371408" w:rsidRDefault="00B61981" w:rsidP="00B61981">
      <w:pPr>
        <w:pStyle w:val="02DOMYnadpisstedn"/>
      </w:pPr>
      <w:bookmarkStart w:id="487" w:name="_Toc78880764"/>
      <w:r w:rsidRPr="00371408">
        <w:t>Úspora energie a tepelná ochrana</w:t>
      </w:r>
      <w:bookmarkEnd w:id="436"/>
      <w:bookmarkEnd w:id="437"/>
      <w:bookmarkEnd w:id="487"/>
    </w:p>
    <w:p w14:paraId="28A1F17D" w14:textId="77777777" w:rsidR="00A21240" w:rsidRDefault="00A21240" w:rsidP="00A21240">
      <w:pPr>
        <w:pStyle w:val="05DOMY-normlntext"/>
      </w:pPr>
      <w:r>
        <w:t>Na nově navrhovaný objekt se vztahuje požadavek na hodnocení energetické náročnosti ve smyslu zákona č.406/2000Sb. o hospodaření energií spolu s příslušnými vyhláškami (zejména č.78/2013Sb.) v aktuálním znění. Plnění zákona je nutné doložit Průkazem energetické náročnosti budov (PENB).</w:t>
      </w:r>
    </w:p>
    <w:p w14:paraId="67BA0A32" w14:textId="77777777" w:rsidR="00A21240" w:rsidRDefault="00A21240" w:rsidP="00A21240">
      <w:pPr>
        <w:pStyle w:val="05DOMY-normlntext"/>
      </w:pPr>
    </w:p>
    <w:p w14:paraId="67260C6F" w14:textId="77777777" w:rsidR="00A21240" w:rsidRDefault="00A21240" w:rsidP="00A21240">
      <w:pPr>
        <w:pStyle w:val="05DOMY-normlntext"/>
        <w:rPr>
          <w:u w:val="single"/>
        </w:rPr>
      </w:pPr>
      <w:r>
        <w:t xml:space="preserve">Z hlediska energetické náročnosti musí stavba splnit požadavky na </w:t>
      </w:r>
      <w:r>
        <w:rPr>
          <w:u w:val="single"/>
        </w:rPr>
        <w:t>energetickou náročnost s téměř nulovou spotřebou energie.</w:t>
      </w:r>
    </w:p>
    <w:p w14:paraId="39B7EA39" w14:textId="77777777" w:rsidR="00A21240" w:rsidRDefault="00A21240" w:rsidP="00A21240">
      <w:pPr>
        <w:pStyle w:val="05DOMY-normlntext"/>
      </w:pPr>
      <w:r>
        <w:t>Základním kritériem pro návrh obvodových i vnitřních konstrukcí a jejich skladby jsou požadavky ČSN 73 0540-2 – Tepelná ochrana budov – část 2. Všechny konstrukce budou navrženy tak, aby vážený výsledný součinitel prostupu tepla jednotlivých druhů konstrukcí splňoval minimálně doporučené hodnoty dle ČSN.</w:t>
      </w:r>
    </w:p>
    <w:p w14:paraId="5FA155C3" w14:textId="77777777" w:rsidR="00A21240" w:rsidRDefault="00A21240" w:rsidP="00A21240">
      <w:pPr>
        <w:pStyle w:val="05DOMY-normlntext"/>
      </w:pPr>
    </w:p>
    <w:p w14:paraId="4B63F780" w14:textId="77777777" w:rsidR="00A21240" w:rsidRDefault="00A21240" w:rsidP="00A21240">
      <w:pPr>
        <w:pStyle w:val="05DOMY-normlntext"/>
        <w:ind w:firstLine="0"/>
      </w:pPr>
      <w:r>
        <w:t>Příklad konstrukce</w:t>
      </w:r>
      <w:r>
        <w:tab/>
      </w:r>
      <w:r>
        <w:tab/>
      </w:r>
      <w:r>
        <w:tab/>
      </w:r>
      <w:r>
        <w:tab/>
        <w:t>požadavek ČSN</w:t>
      </w:r>
      <w:r>
        <w:tab/>
      </w:r>
      <w:r>
        <w:tab/>
        <w:t>navržená konstrukce pro NZEB</w:t>
      </w:r>
    </w:p>
    <w:p w14:paraId="551AC549" w14:textId="77777777" w:rsidR="00A21240" w:rsidRDefault="00A21240" w:rsidP="00A21240">
      <w:pPr>
        <w:pStyle w:val="05DOMY-normlntext"/>
        <w:ind w:firstLine="0"/>
      </w:pPr>
      <w:r>
        <w:t xml:space="preserve">Stěna vnější – nad úrovní </w:t>
      </w:r>
      <w:proofErr w:type="spellStart"/>
      <w:r>
        <w:t>ter</w:t>
      </w:r>
      <w:proofErr w:type="spellEnd"/>
      <w:r>
        <w:t xml:space="preserve">. (kontaktní </w:t>
      </w:r>
      <w:proofErr w:type="spellStart"/>
      <w:r>
        <w:t>zat</w:t>
      </w:r>
      <w:proofErr w:type="spellEnd"/>
      <w:r>
        <w:t>.)</w:t>
      </w:r>
      <w:r>
        <w:tab/>
        <w:t>U</w:t>
      </w:r>
      <w:r>
        <w:rPr>
          <w:vertAlign w:val="subscript"/>
        </w:rPr>
        <w:t>N</w:t>
      </w:r>
      <w:r>
        <w:t xml:space="preserve"> = 0,30 W/m2K</w:t>
      </w:r>
      <w:r>
        <w:tab/>
      </w:r>
      <w:r>
        <w:tab/>
        <w:t>U = 0,18 W/m</w:t>
      </w:r>
      <w:r>
        <w:rPr>
          <w:vertAlign w:val="superscript"/>
        </w:rPr>
        <w:t>2</w:t>
      </w:r>
      <w:r>
        <w:t>K</w:t>
      </w:r>
    </w:p>
    <w:p w14:paraId="7F0F6EE9" w14:textId="77777777" w:rsidR="00A21240" w:rsidRDefault="00A21240" w:rsidP="00A21240">
      <w:pPr>
        <w:pStyle w:val="05DOMY-normlntext"/>
        <w:ind w:firstLine="0"/>
      </w:pPr>
      <w:r>
        <w:t>Stěna vnější – nad úrovní terénu (větraný plášť)</w:t>
      </w:r>
      <w:r>
        <w:tab/>
        <w:t>U</w:t>
      </w:r>
      <w:r>
        <w:rPr>
          <w:vertAlign w:val="subscript"/>
        </w:rPr>
        <w:t>N</w:t>
      </w:r>
      <w:r>
        <w:t xml:space="preserve"> = 0,30 W/m2K</w:t>
      </w:r>
      <w:r>
        <w:tab/>
      </w:r>
      <w:r>
        <w:tab/>
        <w:t>U = 0,20 W/m</w:t>
      </w:r>
      <w:r>
        <w:rPr>
          <w:vertAlign w:val="superscript"/>
        </w:rPr>
        <w:t>2</w:t>
      </w:r>
      <w:r>
        <w:t>K</w:t>
      </w:r>
    </w:p>
    <w:p w14:paraId="0E1EE858" w14:textId="77777777" w:rsidR="00A21240" w:rsidRDefault="00A21240" w:rsidP="00A21240">
      <w:pPr>
        <w:pStyle w:val="05DOMY-normlntext"/>
        <w:ind w:firstLine="0"/>
      </w:pPr>
      <w:r>
        <w:t>Stěna vnější – pod úrovní terénu</w:t>
      </w:r>
      <w:r>
        <w:tab/>
      </w:r>
      <w:r>
        <w:tab/>
      </w:r>
      <w:r>
        <w:tab/>
        <w:t>U</w:t>
      </w:r>
      <w:r>
        <w:rPr>
          <w:vertAlign w:val="subscript"/>
        </w:rPr>
        <w:t>N</w:t>
      </w:r>
      <w:r>
        <w:t xml:space="preserve"> = 0,45 W/m2K</w:t>
      </w:r>
      <w:r>
        <w:tab/>
      </w:r>
      <w:r>
        <w:tab/>
        <w:t>U = 0,27 W/m</w:t>
      </w:r>
      <w:r>
        <w:rPr>
          <w:vertAlign w:val="superscript"/>
        </w:rPr>
        <w:t>2</w:t>
      </w:r>
      <w:r>
        <w:t>K</w:t>
      </w:r>
    </w:p>
    <w:p w14:paraId="52C429A5" w14:textId="77777777" w:rsidR="00A21240" w:rsidRDefault="00A21240" w:rsidP="00A21240">
      <w:pPr>
        <w:pStyle w:val="05DOMY-normlntext"/>
        <w:ind w:firstLine="0"/>
      </w:pPr>
      <w:r>
        <w:t xml:space="preserve">Konzola ze spodu </w:t>
      </w:r>
      <w:r>
        <w:tab/>
      </w:r>
      <w:r>
        <w:tab/>
      </w:r>
      <w:r>
        <w:tab/>
      </w:r>
      <w:r>
        <w:tab/>
        <w:t>U</w:t>
      </w:r>
      <w:r>
        <w:rPr>
          <w:vertAlign w:val="subscript"/>
        </w:rPr>
        <w:t>N</w:t>
      </w:r>
      <w:r>
        <w:t xml:space="preserve"> = 0,24 W/m2K</w:t>
      </w:r>
      <w:r>
        <w:tab/>
      </w:r>
      <w:r>
        <w:tab/>
        <w:t>U = 0,144 W/m</w:t>
      </w:r>
      <w:r>
        <w:rPr>
          <w:vertAlign w:val="superscript"/>
        </w:rPr>
        <w:t>2</w:t>
      </w:r>
      <w:r>
        <w:t>K</w:t>
      </w:r>
    </w:p>
    <w:p w14:paraId="4A7E8930" w14:textId="77777777" w:rsidR="00A21240" w:rsidRDefault="00A21240" w:rsidP="00A21240">
      <w:pPr>
        <w:pStyle w:val="05DOMY-normlntext"/>
        <w:ind w:firstLine="0"/>
      </w:pPr>
      <w:r>
        <w:t>Střecha plochá a šikmá do sklonu 45°</w:t>
      </w:r>
      <w:r>
        <w:tab/>
      </w:r>
      <w:r>
        <w:tab/>
        <w:t>U</w:t>
      </w:r>
      <w:r>
        <w:rPr>
          <w:vertAlign w:val="subscript"/>
        </w:rPr>
        <w:t>N</w:t>
      </w:r>
      <w:r>
        <w:t xml:space="preserve"> = 0,24 W/m2K</w:t>
      </w:r>
      <w:r>
        <w:tab/>
      </w:r>
      <w:r>
        <w:tab/>
        <w:t>U = 0,144 W/m</w:t>
      </w:r>
      <w:r>
        <w:rPr>
          <w:vertAlign w:val="superscript"/>
        </w:rPr>
        <w:t>2</w:t>
      </w:r>
      <w:r>
        <w:t>K</w:t>
      </w:r>
    </w:p>
    <w:p w14:paraId="7361E601" w14:textId="77777777" w:rsidR="00A21240" w:rsidRDefault="00A21240" w:rsidP="00A21240">
      <w:pPr>
        <w:pStyle w:val="05DOMY-normlntext"/>
        <w:ind w:firstLine="0"/>
      </w:pPr>
      <w:r>
        <w:t>Podlaha na terénu</w:t>
      </w:r>
      <w:r>
        <w:tab/>
      </w:r>
      <w:r>
        <w:tab/>
      </w:r>
      <w:r>
        <w:tab/>
      </w:r>
      <w:r>
        <w:tab/>
        <w:t>U</w:t>
      </w:r>
      <w:r>
        <w:rPr>
          <w:vertAlign w:val="subscript"/>
        </w:rPr>
        <w:t>N</w:t>
      </w:r>
      <w:r>
        <w:t xml:space="preserve"> = 0,45 W/m2K</w:t>
      </w:r>
      <w:r>
        <w:tab/>
      </w:r>
      <w:r>
        <w:tab/>
        <w:t>U = 0,27 W/m</w:t>
      </w:r>
      <w:r>
        <w:rPr>
          <w:vertAlign w:val="superscript"/>
        </w:rPr>
        <w:t>2</w:t>
      </w:r>
      <w:r>
        <w:t>K</w:t>
      </w:r>
    </w:p>
    <w:p w14:paraId="0DC19FF7" w14:textId="77777777" w:rsidR="00A21240" w:rsidRDefault="00A21240" w:rsidP="00A21240">
      <w:pPr>
        <w:pStyle w:val="05DOMY-normlntext"/>
        <w:ind w:firstLine="0"/>
      </w:pPr>
      <w:r>
        <w:t>Výplně otvorů</w:t>
      </w:r>
      <w:r>
        <w:tab/>
      </w:r>
      <w:r>
        <w:tab/>
      </w:r>
      <w:r>
        <w:tab/>
      </w:r>
      <w:r>
        <w:tab/>
      </w:r>
      <w:r>
        <w:tab/>
        <w:t>U</w:t>
      </w:r>
      <w:r>
        <w:rPr>
          <w:vertAlign w:val="subscript"/>
        </w:rPr>
        <w:t>N</w:t>
      </w:r>
      <w:r>
        <w:t xml:space="preserve"> = 1,50 W/m2K</w:t>
      </w:r>
      <w:r>
        <w:tab/>
      </w:r>
      <w:r>
        <w:tab/>
        <w:t>U = 1,10 W/m</w:t>
      </w:r>
      <w:r>
        <w:rPr>
          <w:vertAlign w:val="superscript"/>
        </w:rPr>
        <w:t>2</w:t>
      </w:r>
      <w:r>
        <w:t>K</w:t>
      </w:r>
    </w:p>
    <w:p w14:paraId="582273E9" w14:textId="77777777" w:rsidR="00A21240" w:rsidRDefault="00A21240" w:rsidP="00A21240">
      <w:pPr>
        <w:pStyle w:val="05DOMY-normlntext"/>
      </w:pPr>
    </w:p>
    <w:p w14:paraId="3CC59FCA" w14:textId="77777777" w:rsidR="00A21240" w:rsidRDefault="00A21240" w:rsidP="00A21240">
      <w:pPr>
        <w:pStyle w:val="05DOMY-normlntext"/>
      </w:pPr>
      <w:r>
        <w:t>Navržené konstrukce budou splňovat veškeré požadavky ČSN 73 0540-2 z hlediska vnitřní kondenzace a teplotního faktoru vnitřního povrchu v závislosti na vnitřní návrhové teplotě</w:t>
      </w:r>
    </w:p>
    <w:p w14:paraId="048FE2AD" w14:textId="77777777" w:rsidR="00A21240" w:rsidRDefault="00A21240" w:rsidP="00A21240">
      <w:pPr>
        <w:pStyle w:val="05DOMY-normlntext"/>
      </w:pPr>
      <w:r>
        <w:t>Navržené parametry konstrukcí musí respektovat výsledky PENB. Případné úpravy vyplývající z PENB budou zapracovány do projektu.</w:t>
      </w:r>
    </w:p>
    <w:p w14:paraId="1EF7B59B" w14:textId="77777777" w:rsidR="00A21240" w:rsidRDefault="00A21240" w:rsidP="00A21240">
      <w:r>
        <w:t>Ohřev teplé vody je prováděn především průtočným způsobem, s malou zásobou vody. Veškeré rozvody a nádoby soustavy vytápění budou izolovány minimálně v souladu s platnými předpisy o hospodaření s teplem.</w:t>
      </w:r>
    </w:p>
    <w:p w14:paraId="1FFEBBF9" w14:textId="77777777" w:rsidR="00A21240" w:rsidRDefault="00A21240" w:rsidP="00A21240">
      <w:pPr>
        <w:rPr>
          <w:snapToGrid w:val="0"/>
        </w:rPr>
      </w:pPr>
      <w:r>
        <w:rPr>
          <w:snapToGrid w:val="0"/>
        </w:rPr>
        <w:t xml:space="preserve">Větrací a klimatizační jednotky jsou navrženy dle požadavků nařízení komise (EU) č. 1253/2014 ze dne 7. července 2014, kterým se provádí směrnice Evropského parlamentu a Rady 2009/125/ES, pokud jde o požadavky na ekodesign větracích jednotek, s účinností od 1. 1. 2016 a posléze s účinností od 1. 1. 2018. </w:t>
      </w:r>
    </w:p>
    <w:p w14:paraId="0A7E0FEF" w14:textId="77777777" w:rsidR="00A21240" w:rsidRDefault="00A21240" w:rsidP="00A21240">
      <w:pPr>
        <w:rPr>
          <w:snapToGrid w:val="0"/>
        </w:rPr>
      </w:pPr>
      <w:r>
        <w:rPr>
          <w:snapToGrid w:val="0"/>
        </w:rPr>
        <w:t xml:space="preserve">Standardem navržené větrací a klimatizační jednotky jsou parametry opláštění a parametry zpětného získávání tepla (dle </w:t>
      </w:r>
      <w:proofErr w:type="spellStart"/>
      <w:r>
        <w:rPr>
          <w:snapToGrid w:val="0"/>
        </w:rPr>
        <w:t>Eurovent</w:t>
      </w:r>
      <w:proofErr w:type="spellEnd"/>
      <w:r>
        <w:rPr>
          <w:snapToGrid w:val="0"/>
        </w:rPr>
        <w:t xml:space="preserve">). Parametry opláštění jsou tepelný odpor pláště (panelů) – třída T3, třída tepelných mostů – TB3, mechanická pevnost – třída D2 a třída těsnosti opláštění – L2. </w:t>
      </w:r>
    </w:p>
    <w:p w14:paraId="2135FA73" w14:textId="77777777" w:rsidR="00A21240" w:rsidRDefault="00A21240" w:rsidP="00A21240">
      <w:r>
        <w:t xml:space="preserve">Zdrojem chladu bude suchý chladič a vodou chlazený </w:t>
      </w:r>
      <w:proofErr w:type="spellStart"/>
      <w:r>
        <w:t>chiller</w:t>
      </w:r>
      <w:proofErr w:type="spellEnd"/>
      <w:r>
        <w:t xml:space="preserve"> pro vnitřní instalaci (dodávka chlazení). Vlhčení vzduchu je zajišťováno parním zvlhčovačem, který je umístěn ve strojovně vzduchotechniky na ocelové konstrukci poblíž větrací a klimatizační jednotky.</w:t>
      </w:r>
    </w:p>
    <w:p w14:paraId="2ED5D137" w14:textId="77777777" w:rsidR="00A21240" w:rsidRDefault="00A21240" w:rsidP="00A21240">
      <w:r>
        <w:rPr>
          <w:snapToGrid w:val="0"/>
        </w:rPr>
        <w:t xml:space="preserve">Větrací a klimatizační jednotka bude dodána s rekuperací tepla (s kapalinovým okruhem), včetně příslušenství (pružných vložek, uzavíracích klapek, apod), filtrů vzduchu, výměníků tepla, ventilátorů a volné komory pro distributor parního zvlhčovače a včetně </w:t>
      </w:r>
      <w:proofErr w:type="spellStart"/>
      <w:r>
        <w:rPr>
          <w:snapToGrid w:val="0"/>
        </w:rPr>
        <w:t>hydromodulu</w:t>
      </w:r>
      <w:proofErr w:type="spellEnd"/>
      <w:r>
        <w:rPr>
          <w:snapToGrid w:val="0"/>
        </w:rPr>
        <w:t xml:space="preserve"> s 1 oběhovým čerpadlem a integrovanými výměníky (voda / voda).</w:t>
      </w:r>
    </w:p>
    <w:p w14:paraId="5BC7F0BD" w14:textId="77777777" w:rsidR="00A21240" w:rsidRDefault="00A21240" w:rsidP="00A21240">
      <w:pPr>
        <w:pStyle w:val="05DOMY-normlntext"/>
      </w:pPr>
      <w:r>
        <w:t>Další úspory energií vyplývají z požadavku na kvalitu dodávaných zařízení a spotřebičů, které jsou ve svém provedení už výrobci řešeny s menší energetickou náročností. Navržena jsou také podle možnosti vhodná zařízení a výrobky, které už svým řešením jsou úsporná (např. senzorové baterie).</w:t>
      </w:r>
    </w:p>
    <w:p w14:paraId="6315C9BC" w14:textId="088104C0" w:rsidR="00B61981" w:rsidRPr="00371408" w:rsidRDefault="00B61981" w:rsidP="00B61981">
      <w:pPr>
        <w:pStyle w:val="02DOMYnadpisstedn"/>
      </w:pPr>
      <w:bookmarkStart w:id="488" w:name="_Toc13042852"/>
      <w:bookmarkStart w:id="489" w:name="_Toc66626578"/>
      <w:bookmarkStart w:id="490" w:name="_Toc78880765"/>
      <w:r w:rsidRPr="00371408">
        <w:t>Hygienické požadavky na stavby, požadavky na pracovní a komunální prostředí</w:t>
      </w:r>
      <w:bookmarkEnd w:id="488"/>
      <w:bookmarkEnd w:id="489"/>
      <w:bookmarkEnd w:id="490"/>
    </w:p>
    <w:p w14:paraId="543CE8ED" w14:textId="77777777" w:rsidR="000C0E79" w:rsidRDefault="000C0E79" w:rsidP="000C0E79">
      <w:pPr>
        <w:pStyle w:val="05DOMY-normlntext"/>
      </w:pPr>
      <w:bookmarkStart w:id="491" w:name="_Toc13042853"/>
      <w:bookmarkStart w:id="492" w:name="_Toc66626579"/>
      <w:r>
        <w:t>Požadavky jsou popsány podle jednotlivých profesí v rámci technického popisu stavby. Rozmístění a vybavení hygienických zařízení je patrné z výkresů jednotlivých podlaží. Veškeré návrhy budou v souladu s platnými ČSN.</w:t>
      </w:r>
    </w:p>
    <w:p w14:paraId="3FC0A197" w14:textId="77777777" w:rsidR="000C0E79" w:rsidRDefault="000C0E79" w:rsidP="000C0E79">
      <w:pPr>
        <w:pStyle w:val="05DOMY-normlntext"/>
      </w:pPr>
    </w:p>
    <w:p w14:paraId="5C04015C" w14:textId="77777777" w:rsidR="000C0E79" w:rsidRDefault="000C0E79" w:rsidP="000C0E79">
      <w:pPr>
        <w:pStyle w:val="05DOMY-normlntext"/>
      </w:pPr>
      <w:r>
        <w:t>Z hlediska ambulantních pacientů jsou vytvořena hygienická zařízení (WC s předsíní) v 1.NP a 2.NP, kde jsou ambulance a čekárny k nim. Tato hygienická zřízení slouží také pro doprovod pacientů.</w:t>
      </w:r>
    </w:p>
    <w:p w14:paraId="20B508A8" w14:textId="77777777" w:rsidR="000C0E79" w:rsidRDefault="000C0E79" w:rsidP="000C0E79">
      <w:pPr>
        <w:pStyle w:val="05DOMY-normlntext"/>
      </w:pPr>
      <w:r>
        <w:t>Pro pacienty umístěné na běžných lůžkových odděleních jsou hygienická zařízení (koupelna a WC) umístěna v novostavbě vždy u pokoje, v rekonstruované části buď u pokoje nebo společná zařízení oddělená pro muže a ženy v rámci oddělení. U pacientů na jednotkách intenzivní péče se předpokládá, že se nesmí pohybovat samostatně a jejich životní funkce a jejich kontrola jsou zajišťovány jinak. Pro očistu a případné využití WC s asistencí jsou zde umístěny asistované lázně vybavené WC.</w:t>
      </w:r>
    </w:p>
    <w:p w14:paraId="5C19CD87" w14:textId="77777777" w:rsidR="000C0E79" w:rsidRDefault="000C0E79" w:rsidP="000C0E79">
      <w:pPr>
        <w:pStyle w:val="05DOMY-normlntext"/>
      </w:pPr>
      <w:r>
        <w:t>Z hlediska zaměstnanců jsou na všech pracovištích umístěna WC, případně sprchy. Další WC a sprchy jsou umístěny v prostorech šaten.</w:t>
      </w:r>
    </w:p>
    <w:p w14:paraId="64EE8C3B" w14:textId="77777777" w:rsidR="000C0E79" w:rsidRDefault="000C0E79" w:rsidP="000C0E79">
      <w:pPr>
        <w:pStyle w:val="05DOMY-normlntext"/>
      </w:pPr>
      <w:r>
        <w:t>Všechny prostory hygienických zařízení a šaten jsou řešeny podle požadavků ČSN 73 4108. Všechny sprchy a umývárny jsou s obkladem min. výšky 2000 mm, WC, pisoáry a stěny šaten mají výšku omyvatelného povrchu min. 1800 mm. Stropy a stěny ve sprchách nad omyvatelnou částí musí být s odolným povrchem a protiplísňovou úpravou.</w:t>
      </w:r>
    </w:p>
    <w:p w14:paraId="2E86AB9F" w14:textId="77777777" w:rsidR="000C0E79" w:rsidRDefault="000C0E79" w:rsidP="000C0E79">
      <w:pPr>
        <w:pStyle w:val="05DOMY-normlntext"/>
      </w:pPr>
      <w:r>
        <w:t>Ve všech samostatně řešených pracovištích jsou umístěny úklidové komory (</w:t>
      </w:r>
      <w:proofErr w:type="spellStart"/>
      <w:r>
        <w:t>ozn</w:t>
      </w:r>
      <w:proofErr w:type="spellEnd"/>
      <w:r>
        <w:t>. úklid), vybavené výlevkami a opatřené omyvatelnými stěnami (obklad) minimálně do předepsané výšky 1500 mm.</w:t>
      </w:r>
    </w:p>
    <w:p w14:paraId="7F72B3B9" w14:textId="77777777" w:rsidR="000C0E79" w:rsidRDefault="000C0E79" w:rsidP="000C0E79">
      <w:pPr>
        <w:pStyle w:val="05DOMY-normlntext"/>
      </w:pPr>
      <w:r>
        <w:t xml:space="preserve">V prostorech pracovišť jsou umístěny </w:t>
      </w:r>
      <w:proofErr w:type="spellStart"/>
      <w:r>
        <w:t>relax</w:t>
      </w:r>
      <w:proofErr w:type="spellEnd"/>
      <w:r>
        <w:t xml:space="preserve"> zóny pro zaměstnance a čajové kuchyňky pro přípravu nápojů pro pacienty.</w:t>
      </w:r>
    </w:p>
    <w:p w14:paraId="6E65AC8D" w14:textId="77777777" w:rsidR="000C0E79" w:rsidRDefault="000C0E79" w:rsidP="000C0E79">
      <w:pPr>
        <w:pStyle w:val="05DOMY-normlntext"/>
      </w:pPr>
      <w:r>
        <w:t>Zdravotnické prostory splňují požadavky na vnitřní prostředí vycházející z požadavků zdravotnické technologie, která je uvádí v tabulkách (viz. část dokumentace D.2.1. Zdravotnická technologie).</w:t>
      </w:r>
    </w:p>
    <w:p w14:paraId="4D99903D" w14:textId="77777777" w:rsidR="000C0E79" w:rsidRDefault="000C0E79" w:rsidP="000C0E79">
      <w:pPr>
        <w:pStyle w:val="05DOMY-normlntext"/>
      </w:pPr>
    </w:p>
    <w:p w14:paraId="173F471C" w14:textId="77777777" w:rsidR="000C0E79" w:rsidRDefault="000C0E79" w:rsidP="000C0E79">
      <w:pPr>
        <w:pStyle w:val="05DOMY-normlntext"/>
      </w:pPr>
      <w:r>
        <w:t>Zásobování pitnou vodou</w:t>
      </w:r>
    </w:p>
    <w:p w14:paraId="7197B391" w14:textId="77777777" w:rsidR="000C0E79" w:rsidRDefault="000C0E79" w:rsidP="000C0E79">
      <w:pPr>
        <w:pStyle w:val="05DOMY-normlntext"/>
      </w:pPr>
      <w:r>
        <w:t>Bude zajištěno napojením objektu na areálový vodovodní řad.</w:t>
      </w:r>
    </w:p>
    <w:p w14:paraId="63D0BCEE" w14:textId="77777777" w:rsidR="000C0E79" w:rsidRDefault="000C0E79" w:rsidP="000C0E79">
      <w:pPr>
        <w:pStyle w:val="05DOMY-normlntext"/>
      </w:pPr>
      <w:r>
        <w:t>Přípojka studené vody bude sloužit pro zásobování studenou vodou, napojení ohřevu teplé vody a zásobování vnitřních požárních odběrných míst.</w:t>
      </w:r>
    </w:p>
    <w:p w14:paraId="59ECEF05" w14:textId="77777777" w:rsidR="000C0E79" w:rsidRDefault="000C0E79" w:rsidP="000C0E79">
      <w:pPr>
        <w:pStyle w:val="05DOMY-normlntext"/>
      </w:pPr>
    </w:p>
    <w:p w14:paraId="719A769E" w14:textId="77777777" w:rsidR="000C0E79" w:rsidRDefault="000C0E79" w:rsidP="000C0E79">
      <w:pPr>
        <w:pStyle w:val="05DOMY-normlntext"/>
      </w:pPr>
      <w:r>
        <w:t>Vytápění a příprava TUV</w:t>
      </w:r>
    </w:p>
    <w:p w14:paraId="4DC58981" w14:textId="77777777" w:rsidR="000C0E79" w:rsidRDefault="000C0E79" w:rsidP="000C0E79">
      <w:r>
        <w:rPr>
          <w:color w:val="FF0000"/>
        </w:rPr>
        <w:tab/>
      </w:r>
      <w:r>
        <w:t>Vytápění bude teplovodní, ocelovými deskovými radiátory. Tzn. že při provozu vytápění nebude vířen prach ani jiné škodliviny. Vzhledem k výpočtovému teplotnímu spádu 70/</w:t>
      </w:r>
      <w:proofErr w:type="gramStart"/>
      <w:r>
        <w:t>50°C</w:t>
      </w:r>
      <w:proofErr w:type="gramEnd"/>
      <w:r>
        <w:t xml:space="preserve"> nebude docházet ani k přepalování pachu na tělesech.</w:t>
      </w:r>
    </w:p>
    <w:p w14:paraId="2E38E851" w14:textId="77777777" w:rsidR="000C0E79" w:rsidRDefault="000C0E79" w:rsidP="000C0E79">
      <w:r>
        <w:tab/>
        <w:t>V prostorách se zvýšenými požadavky na hygienu budou použita tělesa v hygienickém provedení s příslušným atestem. Čisté prostory jsou vytápěny vzduchotechnikou.</w:t>
      </w:r>
    </w:p>
    <w:p w14:paraId="583525B8" w14:textId="77777777" w:rsidR="000C0E79" w:rsidRDefault="000C0E79" w:rsidP="000C0E79">
      <w:r>
        <w:tab/>
        <w:t>Ve 3.NP novostavby v chirurgické lůžkové jednotce bude vytápění podlahové.</w:t>
      </w:r>
    </w:p>
    <w:p w14:paraId="09F4E9D3" w14:textId="77777777" w:rsidR="000C0E79" w:rsidRDefault="000C0E79" w:rsidP="000C0E79">
      <w:r>
        <w:t xml:space="preserve">Odvodnění strojovny je prostřednictvím podlahových </w:t>
      </w:r>
      <w:proofErr w:type="spellStart"/>
      <w:r>
        <w:t>gul</w:t>
      </w:r>
      <w:proofErr w:type="spellEnd"/>
      <w:r>
        <w:t>.</w:t>
      </w:r>
    </w:p>
    <w:p w14:paraId="13BAFF4C" w14:textId="77777777" w:rsidR="000C0E79" w:rsidRDefault="000C0E79" w:rsidP="000C0E79">
      <w:r>
        <w:t>Přívod teplé a studené vody do prostoru strojovny vzduchotechniky, ukončený kohoutkem, opatřeným na výstupu závitem k připojení prodlužovací hadice.</w:t>
      </w:r>
    </w:p>
    <w:p w14:paraId="07E0D091" w14:textId="77777777" w:rsidR="000C0E79" w:rsidRDefault="000C0E79" w:rsidP="000C0E79">
      <w:pPr>
        <w:pStyle w:val="05DOMY-normlntext"/>
      </w:pPr>
      <w:r>
        <w:t>S ohledem na použité materiály výměníků je nutno dodržet předepsanou kvalitu vody pro první náplň a provozní doplňování. Je nutno užívat chemicky upravené vody na parametry.</w:t>
      </w:r>
    </w:p>
    <w:p w14:paraId="56AE08DD" w14:textId="77777777" w:rsidR="000C0E79" w:rsidRDefault="000C0E79" w:rsidP="000C0E79">
      <w:pPr>
        <w:pStyle w:val="05DOMY-normlntext"/>
      </w:pPr>
    </w:p>
    <w:p w14:paraId="6D96FD58" w14:textId="77777777" w:rsidR="000C0E79" w:rsidRDefault="000C0E79" w:rsidP="000C0E79">
      <w:pPr>
        <w:pStyle w:val="05DOMY-normlntext"/>
      </w:pPr>
      <w:r>
        <w:t>Větrání</w:t>
      </w:r>
    </w:p>
    <w:p w14:paraId="54820ADC" w14:textId="77777777" w:rsidR="000C0E79" w:rsidRDefault="000C0E79" w:rsidP="000C0E79">
      <w:pPr>
        <w:pStyle w:val="05DOMY-normlntext"/>
      </w:pPr>
      <w:r>
        <w:t>Objekt bude větrán nuceně v čistých prostorech nového objektu a v prostorech, které nejsou s přístupem na fasádu. U všech místností bude zajištěna minimální předepsaná výměna vzduchu. Čistotu a další požadované parametry vzduchu bude zajišťovat systém VZT. U stávajícího objektu a některých prostor s přístupem na fasádu bude větrání okny. Částečně jsou navržena otevíravá okna pro možnost přirozeného větrání v prostorech, kde není nezbytné regulovat větrání včetně teploty.</w:t>
      </w:r>
    </w:p>
    <w:p w14:paraId="1BE7775C" w14:textId="77777777" w:rsidR="000C0E79" w:rsidRDefault="000C0E79" w:rsidP="000C0E79">
      <w:pPr>
        <w:rPr>
          <w:color w:val="FF0000"/>
        </w:rPr>
      </w:pPr>
    </w:p>
    <w:p w14:paraId="19DACB4F" w14:textId="77777777" w:rsidR="000C0E79" w:rsidRDefault="000C0E79" w:rsidP="000C0E79">
      <w:r>
        <w:rPr>
          <w:color w:val="FF0000"/>
        </w:rPr>
        <w:tab/>
      </w:r>
      <w:r>
        <w:t>Hluk</w:t>
      </w:r>
    </w:p>
    <w:p w14:paraId="79B642BA" w14:textId="77777777" w:rsidR="000C0E79" w:rsidRDefault="000C0E79" w:rsidP="000C0E79">
      <w:pPr>
        <w:pStyle w:val="05DOMY-normlntext"/>
      </w:pPr>
      <w:bookmarkStart w:id="493" w:name="_Hlk15394715"/>
      <w:r>
        <w:t>Z hlediska hlukových parametrů je zapotřebí splnit zejména požadavky na:</w:t>
      </w:r>
    </w:p>
    <w:p w14:paraId="602AE024" w14:textId="77777777" w:rsidR="000C0E79" w:rsidRDefault="000C0E79" w:rsidP="000C0E79">
      <w:pPr>
        <w:pStyle w:val="05DOMY-normlntext"/>
      </w:pPr>
      <w:r>
        <w:t>a)</w:t>
      </w:r>
      <w:r>
        <w:tab/>
        <w:t>Hluk v chráněném venkovním a vnitřním prostoru staveb v areálu nemocnice (stacionární zdroje technického vybavení, doprava uvnitř areálu nemocnice, hluk pozadí, zbytkový hluk)</w:t>
      </w:r>
    </w:p>
    <w:p w14:paraId="67E5A79B" w14:textId="77777777" w:rsidR="000C0E79" w:rsidRDefault="000C0E79" w:rsidP="000C0E79">
      <w:pPr>
        <w:pStyle w:val="05DOMY-normlntext"/>
      </w:pPr>
      <w:r>
        <w:t>b)</w:t>
      </w:r>
      <w:r>
        <w:tab/>
        <w:t>Hluk ze stavební činnosti související s výstavbou</w:t>
      </w:r>
    </w:p>
    <w:p w14:paraId="705BE00A" w14:textId="77777777" w:rsidR="000C0E79" w:rsidRDefault="000C0E79" w:rsidP="000C0E79">
      <w:pPr>
        <w:pStyle w:val="05DOMY-normlntext"/>
      </w:pPr>
      <w:r>
        <w:t>c)</w:t>
      </w:r>
      <w:r>
        <w:tab/>
        <w:t>Požadavky na vzduchovou a kročejovou neprůzvučnost z hlediska chráněných vnitřních prostor</w:t>
      </w:r>
    </w:p>
    <w:p w14:paraId="0FAECDB5" w14:textId="77777777" w:rsidR="000C0E79" w:rsidRDefault="000C0E79" w:rsidP="000C0E79">
      <w:pPr>
        <w:pStyle w:val="05DOMY-normlntext"/>
      </w:pPr>
    </w:p>
    <w:p w14:paraId="401645C9" w14:textId="77777777" w:rsidR="000C0E79" w:rsidRDefault="000C0E79" w:rsidP="000C0E79">
      <w:pPr>
        <w:pStyle w:val="05DOMY-normlntext"/>
      </w:pPr>
      <w:r>
        <w:t>Seznam platné legislativy a norem</w:t>
      </w:r>
    </w:p>
    <w:p w14:paraId="3180103B" w14:textId="77777777" w:rsidR="000C0E79" w:rsidRDefault="000C0E79" w:rsidP="000C0E79">
      <w:pPr>
        <w:pStyle w:val="05DOMY-normlntext"/>
      </w:pPr>
      <w:r>
        <w:t>-</w:t>
      </w:r>
      <w:r>
        <w:tab/>
        <w:t>Nařízení vlády č. 272/2011 Sb. o ochraně zdraví před nepříznivými účinky hluku a vibrací, ve znění pozdějších předpisů,</w:t>
      </w:r>
    </w:p>
    <w:p w14:paraId="18FB639B" w14:textId="77777777" w:rsidR="000C0E79" w:rsidRDefault="000C0E79" w:rsidP="000C0E79">
      <w:pPr>
        <w:pStyle w:val="05DOMY-normlntext"/>
      </w:pPr>
      <w:r>
        <w:t>-</w:t>
      </w:r>
      <w:r>
        <w:tab/>
        <w:t>Zákon č. 258/2000 Sb., o ochraně veřejného zdraví a o změně některých souvisejících zákonů, ve znění pozdějších předpisů,</w:t>
      </w:r>
    </w:p>
    <w:p w14:paraId="7F28DF50" w14:textId="77777777" w:rsidR="000C0E79" w:rsidRDefault="000C0E79" w:rsidP="000C0E79">
      <w:pPr>
        <w:pStyle w:val="05DOMY-normlntext"/>
      </w:pPr>
      <w:r>
        <w:t>-</w:t>
      </w:r>
      <w:r>
        <w:tab/>
        <w:t>Zákon č. 183/2006 Sb., o územním plánování a stavebním řádu (stavební zákon), ve znění pozdějších předpisů,</w:t>
      </w:r>
    </w:p>
    <w:p w14:paraId="5E0BEE21" w14:textId="77777777" w:rsidR="000C0E79" w:rsidRDefault="000C0E79" w:rsidP="000C0E79">
      <w:pPr>
        <w:pStyle w:val="05DOMY-normlntext"/>
      </w:pPr>
      <w:r>
        <w:t>-</w:t>
      </w:r>
      <w:r>
        <w:tab/>
        <w:t>Norma ČSN 73 0532 Akustika – Ochrana proti hluku v budovách a posuzování akustických vlastností stavebních výrobků – Požadavky.</w:t>
      </w:r>
    </w:p>
    <w:p w14:paraId="0ABB61C0" w14:textId="77777777" w:rsidR="000C0E79" w:rsidRDefault="000C0E79" w:rsidP="000C0E79">
      <w:pPr>
        <w:pStyle w:val="05DOMY-normlntext"/>
      </w:pPr>
    </w:p>
    <w:p w14:paraId="51A1BC98" w14:textId="77777777" w:rsidR="000C0E79" w:rsidRDefault="000C0E79" w:rsidP="000C0E79">
      <w:pPr>
        <w:pStyle w:val="05DOMY-normlntext"/>
      </w:pPr>
      <w:r>
        <w:t>Ad a)</w:t>
      </w:r>
    </w:p>
    <w:p w14:paraId="44CCF5C0" w14:textId="77777777" w:rsidR="000C0E79" w:rsidRDefault="000C0E79" w:rsidP="000C0E79">
      <w:pPr>
        <w:pStyle w:val="05DOMY-normlntext"/>
        <w:rPr>
          <w:rFonts w:cs="Tahoma"/>
        </w:rPr>
      </w:pPr>
      <w:r>
        <w:t xml:space="preserve">Zdrojem hluku bude stávající a vyvolaná vnitro areálová automobilová doprava, kompresorová stanice, jednotky chlazení a vzduchotechniky. Veškeré stacionární zdroje hluku budou vhodně umístěny a dostatečně zatlumeny – </w:t>
      </w:r>
      <w:r>
        <w:rPr>
          <w:rFonts w:cs="Tahoma"/>
        </w:rPr>
        <w:t>instalace tlumičů hluku v rozvodech VZT. Venkovní kondenzátorové jednotky na střeše jsou se sníženým akustickým výkonem, je omezen provoz těchto zdrojů v noční době, dostatečná zvuková izolace venkovního pláště strojoven apod.</w:t>
      </w:r>
    </w:p>
    <w:p w14:paraId="05FC9B20" w14:textId="77777777" w:rsidR="000C0E79" w:rsidRDefault="000C0E79" w:rsidP="000C0E79">
      <w:pPr>
        <w:pStyle w:val="05DOMY-normlntext"/>
      </w:pPr>
      <w:r>
        <w:t>Obalové stavební konstrukce budou splňovat požadavky na příslušnou akustickou izolaci. Obvodový plášť včetně okenních výplní bude splňovat požadovanou zvukovou izolaci.</w:t>
      </w:r>
    </w:p>
    <w:p w14:paraId="46D7BBF8" w14:textId="77777777" w:rsidR="000C0E79" w:rsidRDefault="000C0E79" w:rsidP="000C0E79">
      <w:pPr>
        <w:pStyle w:val="05DOMY-normlntext"/>
      </w:pPr>
      <w:r>
        <w:t>Veškerá technologická zařízení budou zabezpečena a opatřena dle předpisů montáže jednotlivých výrobců navržených zařízení. Všechna zařízení a rozvody budou dilatačně oddělena, pružn</w:t>
      </w:r>
      <w:r>
        <w:rPr>
          <w:rFonts w:cs="Arial,Bold"/>
        </w:rPr>
        <w:t xml:space="preserve">ě </w:t>
      </w:r>
      <w:r>
        <w:t xml:space="preserve">nebo plasticky uložena na jednotlivých konstrukcích tak, aby bylo zamezeno přenosu hluku a vibrací do přilehlých chráněných prostor. </w:t>
      </w:r>
    </w:p>
    <w:p w14:paraId="5D52EC6A" w14:textId="77777777" w:rsidR="000C0E79" w:rsidRDefault="000C0E79" w:rsidP="000C0E79">
      <w:pPr>
        <w:pStyle w:val="05DOMY-normlntext"/>
      </w:pPr>
      <w:r>
        <w:t>V prostupech stavební konstrukce musí být potrubí obaleno. Na potrubí budou osazeny tlumiče hluku.</w:t>
      </w:r>
    </w:p>
    <w:p w14:paraId="514477BF" w14:textId="77777777" w:rsidR="000C0E79" w:rsidRDefault="000C0E79" w:rsidP="000C0E79">
      <w:pPr>
        <w:pStyle w:val="05DOMY-normlntext"/>
      </w:pPr>
      <w:r>
        <w:t>Chráněný vnitřní prostor staveb a pracoviště:</w:t>
      </w:r>
    </w:p>
    <w:p w14:paraId="4AB2C10A" w14:textId="77777777" w:rsidR="000C0E79" w:rsidRDefault="000C0E79" w:rsidP="000C0E79">
      <w:pPr>
        <w:pStyle w:val="05DOMY-normlntext"/>
      </w:pPr>
      <w:r>
        <w:t xml:space="preserve">Hlukové poměry v chráněném vnitřním prostoru stavby jsou hodnoceny hladinou maximálního akustického tlaku A </w:t>
      </w:r>
      <w:proofErr w:type="spellStart"/>
      <w:r>
        <w:t>L</w:t>
      </w:r>
      <w:r>
        <w:rPr>
          <w:vertAlign w:val="subscript"/>
        </w:rPr>
        <w:t>Amax</w:t>
      </w:r>
      <w:proofErr w:type="spellEnd"/>
      <w:r>
        <w:t xml:space="preserve"> a ekvivalentní hladinou akustického tlaku A </w:t>
      </w:r>
      <w:proofErr w:type="spellStart"/>
      <w:proofErr w:type="gramStart"/>
      <w:r>
        <w:t>L</w:t>
      </w:r>
      <w:r>
        <w:rPr>
          <w:vertAlign w:val="subscript"/>
        </w:rPr>
        <w:t>Aeq,T</w:t>
      </w:r>
      <w:proofErr w:type="spellEnd"/>
      <w:r>
        <w:t>.</w:t>
      </w:r>
      <w:proofErr w:type="gramEnd"/>
      <w:r>
        <w:t xml:space="preserve"> Dle § 11 „Hygienické limity hluku v chráněných vnitřních prostorech staveb“ a přílohy č. 2 a § 3 „Ustálený a proměnný hluk“ Nařízení vlády č.272/2011 Sb. platí v chráněných vnitřních prostorách objektu a na pracovištích následující hygienické limity hluku:</w:t>
      </w:r>
    </w:p>
    <w:p w14:paraId="46A470A1" w14:textId="77777777" w:rsidR="000C0E79" w:rsidRDefault="000C0E79" w:rsidP="000C0E79">
      <w:pPr>
        <w:pStyle w:val="05DOMY-normlntext"/>
      </w:pPr>
      <w:r>
        <w:t>Lůžkové pokoje:</w:t>
      </w:r>
    </w:p>
    <w:p w14:paraId="2D819BB8" w14:textId="77777777" w:rsidR="000C0E79" w:rsidRDefault="000C0E79" w:rsidP="000C0E79">
      <w:pPr>
        <w:pStyle w:val="05DOMY-normlntext"/>
      </w:pPr>
      <w:proofErr w:type="spellStart"/>
      <w:r>
        <w:t>L</w:t>
      </w:r>
      <w:r>
        <w:rPr>
          <w:vertAlign w:val="subscript"/>
        </w:rPr>
        <w:t>Amax</w:t>
      </w:r>
      <w:proofErr w:type="spellEnd"/>
      <w:r>
        <w:rPr>
          <w:vertAlign w:val="subscript"/>
        </w:rPr>
        <w:t xml:space="preserve"> </w:t>
      </w:r>
      <w:r>
        <w:t>(</w:t>
      </w:r>
      <w:proofErr w:type="spellStart"/>
      <w:proofErr w:type="gramStart"/>
      <w:r>
        <w:t>L</w:t>
      </w:r>
      <w:r>
        <w:rPr>
          <w:vertAlign w:val="subscript"/>
        </w:rPr>
        <w:t>Aeq,T</w:t>
      </w:r>
      <w:proofErr w:type="spellEnd"/>
      <w:proofErr w:type="gramEnd"/>
      <w:r>
        <w:t>)</w:t>
      </w:r>
      <w:r>
        <w:rPr>
          <w:position w:val="-6"/>
        </w:rPr>
        <w:t xml:space="preserve"> </w:t>
      </w:r>
      <w:r>
        <w:t xml:space="preserve">= </w:t>
      </w:r>
      <w:r>
        <w:tab/>
      </w:r>
      <w:r>
        <w:tab/>
        <w:t>40 dB pro den (6:00-22:00)</w:t>
      </w:r>
    </w:p>
    <w:p w14:paraId="603FA368" w14:textId="77777777" w:rsidR="000C0E79" w:rsidRDefault="000C0E79" w:rsidP="000C0E79">
      <w:pPr>
        <w:pStyle w:val="05DOMY-normlntext"/>
      </w:pPr>
      <w:r>
        <w:tab/>
        <w:t xml:space="preserve">        </w:t>
      </w:r>
      <w:r>
        <w:tab/>
        <w:t xml:space="preserve">   </w:t>
      </w:r>
      <w:r>
        <w:tab/>
        <w:t>25 dB pro noc (22:00-6:00)</w:t>
      </w:r>
    </w:p>
    <w:p w14:paraId="046CA427" w14:textId="77777777" w:rsidR="000C0E79" w:rsidRDefault="000C0E79" w:rsidP="000C0E79">
      <w:pPr>
        <w:pStyle w:val="05DOMY-normlntext"/>
      </w:pPr>
      <w:r>
        <w:t>JIP:</w:t>
      </w:r>
    </w:p>
    <w:p w14:paraId="56E217B3" w14:textId="77777777" w:rsidR="000C0E79" w:rsidRDefault="000C0E79" w:rsidP="000C0E79">
      <w:pPr>
        <w:pStyle w:val="05DOMY-normlntext"/>
      </w:pPr>
      <w:proofErr w:type="spellStart"/>
      <w:r>
        <w:t>L</w:t>
      </w:r>
      <w:r>
        <w:rPr>
          <w:vertAlign w:val="subscript"/>
        </w:rPr>
        <w:t>Amax</w:t>
      </w:r>
      <w:proofErr w:type="spellEnd"/>
      <w:r>
        <w:rPr>
          <w:vertAlign w:val="subscript"/>
        </w:rPr>
        <w:t xml:space="preserve"> </w:t>
      </w:r>
      <w:r>
        <w:t>(</w:t>
      </w:r>
      <w:proofErr w:type="spellStart"/>
      <w:proofErr w:type="gramStart"/>
      <w:r>
        <w:t>L</w:t>
      </w:r>
      <w:r>
        <w:rPr>
          <w:vertAlign w:val="subscript"/>
        </w:rPr>
        <w:t>Aeq,T</w:t>
      </w:r>
      <w:proofErr w:type="spellEnd"/>
      <w:proofErr w:type="gramEnd"/>
      <w:r>
        <w:t>)</w:t>
      </w:r>
      <w:r>
        <w:rPr>
          <w:position w:val="-6"/>
        </w:rPr>
        <w:t xml:space="preserve"> </w:t>
      </w:r>
      <w:r>
        <w:t xml:space="preserve">= </w:t>
      </w:r>
      <w:r>
        <w:tab/>
      </w:r>
      <w:r>
        <w:tab/>
        <w:t>40 dB po dobu užívání</w:t>
      </w:r>
    </w:p>
    <w:p w14:paraId="3AB41C53" w14:textId="77777777" w:rsidR="000C0E79" w:rsidRDefault="000C0E79" w:rsidP="000C0E79">
      <w:pPr>
        <w:pStyle w:val="05DOMY-normlntext"/>
      </w:pPr>
      <w:r>
        <w:t>Vyšetřovny, ordinace:</w:t>
      </w:r>
    </w:p>
    <w:p w14:paraId="2AAF5E04" w14:textId="77777777" w:rsidR="000C0E79" w:rsidRDefault="000C0E79" w:rsidP="000C0E79">
      <w:pPr>
        <w:pStyle w:val="05DOMY-normlntext"/>
      </w:pPr>
      <w:proofErr w:type="spellStart"/>
      <w:r>
        <w:t>L</w:t>
      </w:r>
      <w:r>
        <w:rPr>
          <w:vertAlign w:val="subscript"/>
        </w:rPr>
        <w:t>Amax</w:t>
      </w:r>
      <w:proofErr w:type="spellEnd"/>
      <w:r>
        <w:rPr>
          <w:vertAlign w:val="subscript"/>
        </w:rPr>
        <w:t xml:space="preserve"> </w:t>
      </w:r>
      <w:r>
        <w:t>(</w:t>
      </w:r>
      <w:proofErr w:type="spellStart"/>
      <w:proofErr w:type="gramStart"/>
      <w:r>
        <w:t>L</w:t>
      </w:r>
      <w:r>
        <w:rPr>
          <w:vertAlign w:val="subscript"/>
        </w:rPr>
        <w:t>Aeq,T</w:t>
      </w:r>
      <w:proofErr w:type="spellEnd"/>
      <w:proofErr w:type="gramEnd"/>
      <w:r>
        <w:t>)</w:t>
      </w:r>
      <w:r>
        <w:rPr>
          <w:position w:val="-6"/>
        </w:rPr>
        <w:t xml:space="preserve"> </w:t>
      </w:r>
      <w:r>
        <w:t xml:space="preserve">= </w:t>
      </w:r>
      <w:r>
        <w:tab/>
      </w:r>
      <w:r>
        <w:tab/>
        <w:t>35 dB po dobu užívání</w:t>
      </w:r>
    </w:p>
    <w:p w14:paraId="24B68C55" w14:textId="77777777" w:rsidR="000C0E79" w:rsidRDefault="000C0E79" w:rsidP="000C0E79">
      <w:pPr>
        <w:pStyle w:val="05DOMY-normlntext"/>
      </w:pPr>
      <w:r>
        <w:t>Kanceláře, laboratoře:</w:t>
      </w:r>
    </w:p>
    <w:p w14:paraId="0A325A4B" w14:textId="77777777" w:rsidR="000C0E79" w:rsidRDefault="000C0E79" w:rsidP="000C0E79">
      <w:pPr>
        <w:pStyle w:val="05DOMY-normlntext"/>
      </w:pPr>
      <w:r>
        <w:t>L</w:t>
      </w:r>
      <w:r>
        <w:rPr>
          <w:vertAlign w:val="subscript"/>
        </w:rPr>
        <w:t>Aeq,</w:t>
      </w:r>
      <w:proofErr w:type="gramStart"/>
      <w:r>
        <w:rPr>
          <w:vertAlign w:val="subscript"/>
        </w:rPr>
        <w:t>8h</w:t>
      </w:r>
      <w:proofErr w:type="gramEnd"/>
      <w:r>
        <w:rPr>
          <w:position w:val="-6"/>
        </w:rPr>
        <w:t xml:space="preserve"> </w:t>
      </w:r>
      <w:r>
        <w:t xml:space="preserve">= </w:t>
      </w:r>
      <w:r>
        <w:tab/>
      </w:r>
      <w:r>
        <w:tab/>
      </w:r>
      <w:r>
        <w:tab/>
        <w:t>50 dB pro osmihodinovou pracovní dobu (součtový hluk)</w:t>
      </w:r>
    </w:p>
    <w:p w14:paraId="48BEB8AD" w14:textId="77777777" w:rsidR="000C0E79" w:rsidRDefault="000C0E79" w:rsidP="000C0E79">
      <w:pPr>
        <w:pStyle w:val="05DOMY-normlntext"/>
      </w:pPr>
    </w:p>
    <w:p w14:paraId="57BF9EFC" w14:textId="77777777" w:rsidR="000C0E79" w:rsidRDefault="000C0E79" w:rsidP="000C0E79">
      <w:pPr>
        <w:pStyle w:val="05DOMY-normlntext"/>
      </w:pPr>
      <w:r>
        <w:t>Pro hluk ve vnitřním a venkovním chráněném prostoru staveb obsahující tónovou složku platí limity o 5 dB nižší.</w:t>
      </w:r>
    </w:p>
    <w:p w14:paraId="6D431717" w14:textId="77777777" w:rsidR="000C0E79" w:rsidRDefault="000C0E79" w:rsidP="000C0E79">
      <w:pPr>
        <w:pStyle w:val="05DOMY-normlntext"/>
      </w:pPr>
    </w:p>
    <w:p w14:paraId="41D9BCA0" w14:textId="77777777" w:rsidR="000C0E79" w:rsidRDefault="000C0E79" w:rsidP="000C0E79">
      <w:pPr>
        <w:pStyle w:val="05DOMY-normlntext"/>
      </w:pPr>
      <w:r>
        <w:t xml:space="preserve">Chráněný venkovní prostor staveb, chráněný venkovní prostor: </w:t>
      </w:r>
    </w:p>
    <w:p w14:paraId="592615EC" w14:textId="77777777" w:rsidR="000C0E79" w:rsidRDefault="000C0E79" w:rsidP="000C0E79">
      <w:pPr>
        <w:pStyle w:val="05DOMY-normlntext"/>
      </w:pPr>
      <w:r>
        <w:t>Chráněné vnitřní prostory staveb záměru (např. pokoje pacientů, lékařské ordinace atd.), včetně zázemí a administrativy objektu Urgentního příjmu budou větrány nuceně, tj. systémem nezávislým na otevření oken. Z toho důvodu nemusí objekt splňovat požadavek na chráněný venkovní prostor staveb a tím pádem nemusí být splněny hygienické limity hluku pro chráněný venkovní prostor staveb.</w:t>
      </w:r>
    </w:p>
    <w:p w14:paraId="2523E9BC" w14:textId="77777777" w:rsidR="000C0E79" w:rsidRDefault="000C0E79" w:rsidP="000C0E79">
      <w:pPr>
        <w:pStyle w:val="05DOMY-normlntext"/>
      </w:pPr>
      <w:r>
        <w:t>Hlukové poměry jsou hodnoceny ekvivalentní hladi</w:t>
      </w:r>
      <w:r>
        <w:softHyphen/>
        <w:t xml:space="preserve">nou akustického tlaku A </w:t>
      </w:r>
      <w:proofErr w:type="spellStart"/>
      <w:proofErr w:type="gramStart"/>
      <w:r>
        <w:t>L</w:t>
      </w:r>
      <w:r>
        <w:rPr>
          <w:vertAlign w:val="subscript"/>
        </w:rPr>
        <w:t>Aeq,T</w:t>
      </w:r>
      <w:proofErr w:type="spellEnd"/>
      <w:r>
        <w:t>.</w:t>
      </w:r>
      <w:proofErr w:type="gramEnd"/>
      <w:r>
        <w:t xml:space="preserve"> Dle § 12 „Hygienické limity hluku v chráněných venkovních prostorech staveb a v chráněném venkovním prostoru“ a  přílohy č. 3 Nařízení vlády č.272/2011 Sb. Ve znění pozdějších předpisů lze stanovit následující hygienické limity hluku:</w:t>
      </w:r>
    </w:p>
    <w:p w14:paraId="6DCA9375" w14:textId="77777777" w:rsidR="000C0E79" w:rsidRDefault="000C0E79" w:rsidP="000C0E79">
      <w:pPr>
        <w:pStyle w:val="05DOMY-normlntext"/>
      </w:pPr>
      <w:r>
        <w:t>Chráněný venkovní prostor staveb ostatních zdravotnických zařízení:</w:t>
      </w:r>
    </w:p>
    <w:p w14:paraId="0F87D842" w14:textId="77777777" w:rsidR="000C0E79" w:rsidRDefault="000C0E79" w:rsidP="000C0E79">
      <w:pPr>
        <w:pStyle w:val="05DOMY-normlntext"/>
      </w:pPr>
      <w:r>
        <w:t xml:space="preserve"> (2 m před fasádou objektu)</w:t>
      </w:r>
    </w:p>
    <w:p w14:paraId="69800D0D" w14:textId="77777777" w:rsidR="000C0E79" w:rsidRDefault="000C0E79" w:rsidP="000C0E79">
      <w:pPr>
        <w:pStyle w:val="05DOMY-normlntext"/>
      </w:pPr>
      <w:r>
        <w:tab/>
      </w:r>
      <w:r>
        <w:tab/>
        <w:t>L</w:t>
      </w:r>
      <w:r>
        <w:rPr>
          <w:vertAlign w:val="subscript"/>
        </w:rPr>
        <w:t>Aeq,</w:t>
      </w:r>
      <w:proofErr w:type="gramStart"/>
      <w:r>
        <w:rPr>
          <w:vertAlign w:val="subscript"/>
        </w:rPr>
        <w:t>8h</w:t>
      </w:r>
      <w:proofErr w:type="gramEnd"/>
      <w:r>
        <w:t xml:space="preserve"> = 50 dB pro 8 nejhlučnějších po sobě následujících hodin dne </w:t>
      </w:r>
    </w:p>
    <w:p w14:paraId="7081AAF3" w14:textId="77777777" w:rsidR="000C0E79" w:rsidRDefault="000C0E79" w:rsidP="000C0E79">
      <w:pPr>
        <w:pStyle w:val="05DOMY-normlntext"/>
      </w:pPr>
      <w:r>
        <w:tab/>
      </w:r>
      <w:r>
        <w:tab/>
        <w:t>L</w:t>
      </w:r>
      <w:r>
        <w:rPr>
          <w:vertAlign w:val="subscript"/>
        </w:rPr>
        <w:t>Aeq,</w:t>
      </w:r>
      <w:proofErr w:type="gramStart"/>
      <w:r>
        <w:rPr>
          <w:vertAlign w:val="subscript"/>
        </w:rPr>
        <w:t>1h</w:t>
      </w:r>
      <w:proofErr w:type="gramEnd"/>
      <w:r>
        <w:t xml:space="preserve"> = 40 dB pro nejhlučnější 1 hodinu v noci (noc je od 22 do 6 hodin)</w:t>
      </w:r>
      <w:r>
        <w:tab/>
      </w:r>
      <w:r>
        <w:tab/>
      </w:r>
    </w:p>
    <w:p w14:paraId="39881674" w14:textId="77777777" w:rsidR="000C0E79" w:rsidRDefault="000C0E79" w:rsidP="000C0E79">
      <w:pPr>
        <w:pStyle w:val="05DOMY-normlntext"/>
      </w:pPr>
      <w:r>
        <w:t>Chráněný venkovní prostor staveb lůžkových zdravotnických zařízení:</w:t>
      </w:r>
    </w:p>
    <w:p w14:paraId="34D22274" w14:textId="77777777" w:rsidR="000C0E79" w:rsidRDefault="000C0E79" w:rsidP="000C0E79">
      <w:pPr>
        <w:pStyle w:val="05DOMY-normlntext"/>
      </w:pPr>
      <w:r>
        <w:t xml:space="preserve">(2 m před fasádou lůžkových objektů). </w:t>
      </w:r>
    </w:p>
    <w:p w14:paraId="7C808C76" w14:textId="77777777" w:rsidR="000C0E79" w:rsidRDefault="000C0E79" w:rsidP="000C0E79">
      <w:pPr>
        <w:pStyle w:val="05DOMY-normlntext"/>
      </w:pPr>
      <w:r>
        <w:tab/>
      </w:r>
      <w:r>
        <w:tab/>
        <w:t>L</w:t>
      </w:r>
      <w:r>
        <w:rPr>
          <w:vertAlign w:val="subscript"/>
        </w:rPr>
        <w:t>Aeq,</w:t>
      </w:r>
      <w:proofErr w:type="gramStart"/>
      <w:r>
        <w:rPr>
          <w:vertAlign w:val="subscript"/>
        </w:rPr>
        <w:t>8h</w:t>
      </w:r>
      <w:proofErr w:type="gramEnd"/>
      <w:r>
        <w:t xml:space="preserve"> = 45 dB pro 8 nejhlučnějších po sobě následujících hodin dne </w:t>
      </w:r>
    </w:p>
    <w:p w14:paraId="6A998047" w14:textId="77777777" w:rsidR="000C0E79" w:rsidRDefault="000C0E79" w:rsidP="000C0E79">
      <w:pPr>
        <w:pStyle w:val="05DOMY-normlntext"/>
      </w:pPr>
      <w:r>
        <w:tab/>
      </w:r>
      <w:r>
        <w:tab/>
        <w:t>L</w:t>
      </w:r>
      <w:r>
        <w:rPr>
          <w:vertAlign w:val="subscript"/>
        </w:rPr>
        <w:t>Aeq,</w:t>
      </w:r>
      <w:proofErr w:type="gramStart"/>
      <w:r>
        <w:rPr>
          <w:vertAlign w:val="subscript"/>
        </w:rPr>
        <w:t>1h</w:t>
      </w:r>
      <w:proofErr w:type="gramEnd"/>
      <w:r>
        <w:t xml:space="preserve"> = 35 dB pro nejhlučnější 1 hodinu v noci</w:t>
      </w:r>
    </w:p>
    <w:p w14:paraId="1DDB15E9" w14:textId="77777777" w:rsidR="000C0E79" w:rsidRDefault="000C0E79" w:rsidP="000C0E79">
      <w:pPr>
        <w:pStyle w:val="05DOMY-normlntext"/>
      </w:pPr>
    </w:p>
    <w:p w14:paraId="78E4579E" w14:textId="77777777" w:rsidR="000C0E79" w:rsidRDefault="000C0E79" w:rsidP="000C0E79">
      <w:pPr>
        <w:pStyle w:val="05DOMY-normlntext"/>
      </w:pPr>
      <w:r>
        <w:t>Pro hluk ve vnitřním a venkovním chráněném prostoru staveb obsahující tónovou složku platí limity o 5 dB nižší.</w:t>
      </w:r>
    </w:p>
    <w:p w14:paraId="6B024FA4" w14:textId="77777777" w:rsidR="000C0E79" w:rsidRDefault="000C0E79" w:rsidP="000C0E79">
      <w:pPr>
        <w:pStyle w:val="05DOMY-normlntext"/>
      </w:pPr>
    </w:p>
    <w:p w14:paraId="52B64189" w14:textId="77777777" w:rsidR="000C0E79" w:rsidRDefault="000C0E79" w:rsidP="000C0E79">
      <w:pPr>
        <w:pStyle w:val="05DOMY-normlntext"/>
      </w:pPr>
      <w:r>
        <w:t>Ad b)</w:t>
      </w:r>
    </w:p>
    <w:p w14:paraId="34FD0175" w14:textId="77777777" w:rsidR="000C0E79" w:rsidRDefault="000C0E79" w:rsidP="000C0E79">
      <w:r>
        <w:t xml:space="preserve">Stavební činnost podle NV 272/2011 Sb. </w:t>
      </w:r>
    </w:p>
    <w:p w14:paraId="692DB36D" w14:textId="77777777" w:rsidR="000C0E79" w:rsidRDefault="000C0E79" w:rsidP="000C0E79">
      <w:pPr>
        <w:pStyle w:val="05DOMY-normlntext"/>
      </w:pPr>
      <w:r>
        <w:t xml:space="preserve">Hlučné přípravné práce na staveništi budou omezeny na minimum. Stavební činnost lze provádět pouze v denní době v časovém intervalu </w:t>
      </w:r>
      <w:proofErr w:type="gramStart"/>
      <w:r>
        <w:t>7 - 21</w:t>
      </w:r>
      <w:proofErr w:type="gramEnd"/>
      <w:r>
        <w:t xml:space="preserve"> hodin, kdy platí snížené limitní hodnoty hluku. Je nepřípustné provádět stavební činnost v době od 21 do 7 hodin, kdy platí snížené limitní hodnoty hluku. K zamezení stížností se doporučuje provádět hlučnou stavební činnost nejlépe pouze v pracovní dny a sobotu v časovém úseku dne od 9 do 12 a od 13 do 17 hodin. </w:t>
      </w:r>
    </w:p>
    <w:p w14:paraId="19495935" w14:textId="77777777" w:rsidR="000C0E79" w:rsidRDefault="000C0E79" w:rsidP="000C0E79">
      <w:pPr>
        <w:pStyle w:val="05DOMY-normlntext"/>
      </w:pPr>
    </w:p>
    <w:p w14:paraId="2DEFFC5B" w14:textId="77777777" w:rsidR="000C0E79" w:rsidRDefault="000C0E79" w:rsidP="000C0E79">
      <w:pPr>
        <w:pStyle w:val="05DOMY-normlntext"/>
      </w:pPr>
      <w:r>
        <w:t xml:space="preserve">Je nutné zamezit souběhu hlavních mechanismů na staveništi typu – vrtná souprava, rypadlo, </w:t>
      </w:r>
      <w:proofErr w:type="spellStart"/>
      <w:r>
        <w:t>automix</w:t>
      </w:r>
      <w:proofErr w:type="spellEnd"/>
      <w:r>
        <w:t>, vibrační válec.</w:t>
      </w:r>
    </w:p>
    <w:p w14:paraId="6AB0E814" w14:textId="77777777" w:rsidR="000C0E79" w:rsidRDefault="000C0E79" w:rsidP="000C0E79">
      <w:pPr>
        <w:pStyle w:val="05DOMY-normlntext"/>
      </w:pPr>
      <w:r>
        <w:t>Na stavbě musí být ustanoven pracovník, který bude jednat s vedením nemocnice a s obyvateli okolních domů. V případě stížností na zvýšenou hlučnost bude tento pracovník odpovědný za snížení hlučnosti omezením pracovní činnosti na stavbě.</w:t>
      </w:r>
    </w:p>
    <w:p w14:paraId="1FC429E0" w14:textId="77777777" w:rsidR="000C0E79" w:rsidRDefault="000C0E79" w:rsidP="000C0E79">
      <w:pPr>
        <w:pStyle w:val="05DOMY-normlntext"/>
      </w:pPr>
    </w:p>
    <w:p w14:paraId="43872B59" w14:textId="77777777" w:rsidR="000C0E79" w:rsidRDefault="000C0E79" w:rsidP="000C0E79">
      <w:pPr>
        <w:pStyle w:val="05DOMY-normlntext"/>
      </w:pPr>
      <w:r>
        <w:t>Hluk od stavební činnosti:</w:t>
      </w:r>
    </w:p>
    <w:p w14:paraId="3396DF48" w14:textId="77777777" w:rsidR="000C0E79" w:rsidRDefault="000C0E79" w:rsidP="000C0E79">
      <w:pPr>
        <w:pStyle w:val="05DOMY-normlntext"/>
      </w:pPr>
      <w:r>
        <w:t>Pro hluk ze stavební činnosti jsou stanoveny dle Nařízení vlády č. 272/2011 Sb. Ve znění pozdějších předpisů následující hygienické limity:</w:t>
      </w:r>
    </w:p>
    <w:p w14:paraId="3E00A0DA" w14:textId="77777777" w:rsidR="000C0E79" w:rsidRDefault="000C0E79" w:rsidP="000C0E79">
      <w:pPr>
        <w:pStyle w:val="05DOMY-normlntext"/>
      </w:pPr>
      <w:r>
        <w:t>Chráněný venkovní prostor staveb ostatních zdravotnických zařízení:</w:t>
      </w:r>
    </w:p>
    <w:p w14:paraId="3927A0EA" w14:textId="77777777" w:rsidR="000C0E79" w:rsidRDefault="000C0E79" w:rsidP="000C0E79">
      <w:pPr>
        <w:pStyle w:val="05DOMY-normlntext"/>
      </w:pPr>
      <w:r>
        <w:t xml:space="preserve"> (2 m před fasádou objektu)</w:t>
      </w:r>
    </w:p>
    <w:p w14:paraId="4055030E" w14:textId="77777777" w:rsidR="000C0E79" w:rsidRDefault="000C0E79" w:rsidP="000C0E79">
      <w:pPr>
        <w:pStyle w:val="05DOMY-normlntext"/>
      </w:pPr>
      <w:proofErr w:type="spellStart"/>
      <w:proofErr w:type="gramStart"/>
      <w:r>
        <w:t>L</w:t>
      </w:r>
      <w:r>
        <w:rPr>
          <w:vertAlign w:val="subscript"/>
        </w:rPr>
        <w:t>Aeq,s</w:t>
      </w:r>
      <w:proofErr w:type="spellEnd"/>
      <w:proofErr w:type="gramEnd"/>
      <w:r>
        <w:t xml:space="preserve"> = 65 dB pro dobu trvání stavby od 7 do 21 hodin</w:t>
      </w:r>
    </w:p>
    <w:p w14:paraId="186305F5" w14:textId="77777777" w:rsidR="000C0E79" w:rsidRDefault="000C0E79" w:rsidP="000C0E79">
      <w:pPr>
        <w:pStyle w:val="05DOMY-normlntext"/>
      </w:pPr>
      <w:proofErr w:type="spellStart"/>
      <w:proofErr w:type="gramStart"/>
      <w:r>
        <w:t>L</w:t>
      </w:r>
      <w:r>
        <w:rPr>
          <w:vertAlign w:val="subscript"/>
        </w:rPr>
        <w:t>Aeq,s</w:t>
      </w:r>
      <w:proofErr w:type="spellEnd"/>
      <w:proofErr w:type="gramEnd"/>
      <w:r>
        <w:t xml:space="preserve"> = 60 dB v době od 6 do 7 a od 21 do 22 hodin</w:t>
      </w:r>
    </w:p>
    <w:p w14:paraId="29E841A0" w14:textId="77777777" w:rsidR="000C0E79" w:rsidRDefault="000C0E79" w:rsidP="000C0E79">
      <w:pPr>
        <w:pStyle w:val="05DOMY-normlntext"/>
      </w:pPr>
      <w:proofErr w:type="spellStart"/>
      <w:proofErr w:type="gramStart"/>
      <w:r>
        <w:t>L</w:t>
      </w:r>
      <w:r>
        <w:rPr>
          <w:vertAlign w:val="subscript"/>
        </w:rPr>
        <w:t>Aeq,s</w:t>
      </w:r>
      <w:proofErr w:type="spellEnd"/>
      <w:proofErr w:type="gramEnd"/>
      <w:r>
        <w:t xml:space="preserve"> = 45 dB v době od 22 do 6 hodin</w:t>
      </w:r>
    </w:p>
    <w:p w14:paraId="4E2A64C0" w14:textId="77777777" w:rsidR="000C0E79" w:rsidRDefault="000C0E79" w:rsidP="000C0E79">
      <w:pPr>
        <w:pStyle w:val="05DOMY-normlntext"/>
      </w:pPr>
    </w:p>
    <w:p w14:paraId="4B67FA7B" w14:textId="77777777" w:rsidR="000C0E79" w:rsidRDefault="000C0E79" w:rsidP="000C0E79">
      <w:pPr>
        <w:pStyle w:val="05DOMY-normlntext"/>
      </w:pPr>
      <w:r>
        <w:t>Chráněný venkovní prostor staveb lůžkových zdravotnických zařízení:</w:t>
      </w:r>
    </w:p>
    <w:p w14:paraId="6F012DA0" w14:textId="77777777" w:rsidR="000C0E79" w:rsidRDefault="000C0E79" w:rsidP="000C0E79">
      <w:pPr>
        <w:pStyle w:val="05DOMY-normlntext"/>
      </w:pPr>
      <w:r>
        <w:t xml:space="preserve">(2 m před fasádou lůžkových objektů). </w:t>
      </w:r>
    </w:p>
    <w:p w14:paraId="1B405760" w14:textId="77777777" w:rsidR="000C0E79" w:rsidRDefault="000C0E79" w:rsidP="000C0E79">
      <w:pPr>
        <w:pStyle w:val="05DOMY-normlntext"/>
      </w:pPr>
      <w:proofErr w:type="spellStart"/>
      <w:proofErr w:type="gramStart"/>
      <w:r>
        <w:t>L</w:t>
      </w:r>
      <w:r>
        <w:rPr>
          <w:vertAlign w:val="subscript"/>
        </w:rPr>
        <w:t>Aeq,s</w:t>
      </w:r>
      <w:proofErr w:type="spellEnd"/>
      <w:proofErr w:type="gramEnd"/>
      <w:r>
        <w:t xml:space="preserve"> = 60 dB pro dobu trvání stavby od 7 do 21 hodin</w:t>
      </w:r>
    </w:p>
    <w:p w14:paraId="0E64C848" w14:textId="77777777" w:rsidR="000C0E79" w:rsidRDefault="000C0E79" w:rsidP="000C0E79">
      <w:pPr>
        <w:pStyle w:val="05DOMY-normlntext"/>
      </w:pPr>
      <w:proofErr w:type="spellStart"/>
      <w:proofErr w:type="gramStart"/>
      <w:r>
        <w:t>L</w:t>
      </w:r>
      <w:r>
        <w:rPr>
          <w:vertAlign w:val="subscript"/>
        </w:rPr>
        <w:t>Aeq,s</w:t>
      </w:r>
      <w:proofErr w:type="spellEnd"/>
      <w:proofErr w:type="gramEnd"/>
      <w:r>
        <w:t xml:space="preserve"> = 55 dB v době od 6 do 7 a od 21 do 22 hodin</w:t>
      </w:r>
    </w:p>
    <w:p w14:paraId="4B6433CB" w14:textId="77777777" w:rsidR="000C0E79" w:rsidRDefault="000C0E79" w:rsidP="000C0E79">
      <w:pPr>
        <w:pStyle w:val="05DOMY-normlntext"/>
      </w:pPr>
      <w:proofErr w:type="spellStart"/>
      <w:proofErr w:type="gramStart"/>
      <w:r>
        <w:t>L</w:t>
      </w:r>
      <w:r>
        <w:rPr>
          <w:vertAlign w:val="subscript"/>
        </w:rPr>
        <w:t>Aeq,s</w:t>
      </w:r>
      <w:proofErr w:type="spellEnd"/>
      <w:proofErr w:type="gramEnd"/>
      <w:r>
        <w:t xml:space="preserve"> = 40 dB v době od 22 do 6 hodin</w:t>
      </w:r>
    </w:p>
    <w:p w14:paraId="5E23D114" w14:textId="77777777" w:rsidR="000C0E79" w:rsidRDefault="000C0E79" w:rsidP="000C0E79">
      <w:pPr>
        <w:pStyle w:val="05DOMY-normlntext"/>
      </w:pPr>
    </w:p>
    <w:p w14:paraId="1F18E068" w14:textId="77777777" w:rsidR="000C0E79" w:rsidRDefault="000C0E79" w:rsidP="000C0E79">
      <w:pPr>
        <w:pStyle w:val="05DOMY-normlntext"/>
      </w:pPr>
      <w:r>
        <w:t>Tyto limity nesmějí být překročeny.</w:t>
      </w:r>
    </w:p>
    <w:bookmarkEnd w:id="493"/>
    <w:p w14:paraId="1865BE17" w14:textId="77777777" w:rsidR="000C0E79" w:rsidRDefault="000C0E79" w:rsidP="000C0E79">
      <w:pPr>
        <w:pStyle w:val="05DOMY-normlntext"/>
      </w:pPr>
    </w:p>
    <w:p w14:paraId="123A36B3" w14:textId="77777777" w:rsidR="000C0E79" w:rsidRDefault="000C0E79" w:rsidP="000C0E79">
      <w:pPr>
        <w:pStyle w:val="05DOMY-normlntext"/>
      </w:pPr>
      <w:r>
        <w:t>Ad c)</w:t>
      </w:r>
    </w:p>
    <w:p w14:paraId="5E51294C" w14:textId="77777777" w:rsidR="000C0E79" w:rsidRDefault="000C0E79" w:rsidP="000C0E79">
      <w:pPr>
        <w:pStyle w:val="05DOMY-normlntext"/>
      </w:pPr>
      <w:r>
        <w:t>Požadavky na vzduchovou a kročejovou neprůzvučnost místností řešeného objektu budou splněny zvolením vhodných skladeb dělících a obvodových konstrukcí. Popř. budou navržena akustická opatření (akustické předstěny apod.)</w:t>
      </w:r>
    </w:p>
    <w:p w14:paraId="6AAA3242" w14:textId="77777777" w:rsidR="000C0E79" w:rsidRDefault="000C0E79" w:rsidP="000C0E79">
      <w:pPr>
        <w:pStyle w:val="05DOMY-normlntext"/>
      </w:pPr>
    </w:p>
    <w:p w14:paraId="1E56EC2A" w14:textId="77777777" w:rsidR="000C0E79" w:rsidRDefault="000C0E79" w:rsidP="000C0E79">
      <w:pPr>
        <w:pStyle w:val="05DOMY-normlntext"/>
      </w:pPr>
      <w:r>
        <w:t>Osvětlení</w:t>
      </w:r>
    </w:p>
    <w:p w14:paraId="07AEC71A" w14:textId="77777777" w:rsidR="000C0E79" w:rsidRDefault="000C0E79" w:rsidP="000C0E79">
      <w:pPr>
        <w:pStyle w:val="05DOMY-normlntext"/>
      </w:pPr>
      <w:r>
        <w:t>Denní osvětlení navrhovaného objektu musí odpovídat a být v souladu s následujícími normami:</w:t>
      </w:r>
    </w:p>
    <w:p w14:paraId="5718DAA1" w14:textId="77777777" w:rsidR="000C0E79" w:rsidRDefault="000C0E79" w:rsidP="000C0E79">
      <w:pPr>
        <w:pStyle w:val="05DOMY-normlntext"/>
      </w:pPr>
      <w:r>
        <w:t xml:space="preserve">ČSN 73 </w:t>
      </w:r>
      <w:proofErr w:type="gramStart"/>
      <w:r>
        <w:t>0580 - 1</w:t>
      </w:r>
      <w:proofErr w:type="gramEnd"/>
      <w:r>
        <w:t xml:space="preserve"> Denní osvětlení budov</w:t>
      </w:r>
    </w:p>
    <w:p w14:paraId="6F883671" w14:textId="77777777" w:rsidR="000C0E79" w:rsidRDefault="000C0E79" w:rsidP="000C0E79">
      <w:pPr>
        <w:pStyle w:val="05DOMY-normlntext"/>
      </w:pPr>
      <w:r>
        <w:t>Trvalá pracoviště v objektech (ambulance, vyšetřovny, kanceláře, pracovny) patří do třídy zrakové činnosti IV., tomu odpovídá minimální hodnota činitele denní osvětlenosti minimálně 1,5 %. Denní místnosti patří do třídy zrakové činnosti V., tomu odpovídá minimální hodnota činitele denní osvětlenosti minimálně 1,0 %.</w:t>
      </w:r>
    </w:p>
    <w:p w14:paraId="579D72BA" w14:textId="77777777" w:rsidR="000C0E79" w:rsidRDefault="000C0E79" w:rsidP="000C0E79">
      <w:pPr>
        <w:pStyle w:val="05DOMY-normlntext"/>
      </w:pPr>
      <w:r>
        <w:t xml:space="preserve">ČSN 36 </w:t>
      </w:r>
      <w:proofErr w:type="gramStart"/>
      <w:r>
        <w:t>0020 – 1</w:t>
      </w:r>
      <w:proofErr w:type="gramEnd"/>
      <w:r>
        <w:t xml:space="preserve"> Sdružené osvětlení, základní požadavky</w:t>
      </w:r>
    </w:p>
    <w:p w14:paraId="4E473624" w14:textId="77777777" w:rsidR="000C0E79" w:rsidRDefault="000C0E79" w:rsidP="000C0E79">
      <w:pPr>
        <w:pStyle w:val="05DOMY-normlntext"/>
        <w:rPr>
          <w:lang w:eastAsia="en-US"/>
        </w:rPr>
      </w:pPr>
      <w:r>
        <w:t>Při pobytu osob ve vnitřním prostoru se sdruženým osvětlením, nebo v jeho funkčně vymezené části musí být zachován dostatečný podíl denní složky. Minimální hodnota činitele denní osvětlenosti při sdruženém osvětlení, je pro třídu zrakové činnosti IV. a V. rovna 0,5 % a průměrná 1,0 %.</w:t>
      </w:r>
    </w:p>
    <w:p w14:paraId="1CF4E47D" w14:textId="77777777" w:rsidR="000C0E79" w:rsidRDefault="000C0E79" w:rsidP="000C0E79">
      <w:pPr>
        <w:pStyle w:val="05DOMY-normlntext"/>
      </w:pPr>
    </w:p>
    <w:p w14:paraId="79EE47FA" w14:textId="77777777" w:rsidR="000C0E79" w:rsidRDefault="000C0E79" w:rsidP="000C0E79">
      <w:pPr>
        <w:pStyle w:val="05DOMY-normlntext"/>
      </w:pPr>
      <w:r>
        <w:t>Vlivem umístění nového objektu v návaznosti na stávající zástavbu nedojde k významnému zhoršení denního osvětlení v jednotlivých místnostech ve stávajících objektech s ohledem na navržený účel jejich užívání. Výpočet denního osvětlení v souvislosti s umístěním stavby je součástí dokladové části.</w:t>
      </w:r>
    </w:p>
    <w:p w14:paraId="454C4758" w14:textId="77777777" w:rsidR="000C0E79" w:rsidRDefault="000C0E79" w:rsidP="000C0E79">
      <w:pPr>
        <w:pStyle w:val="05DOMY-normlntext"/>
      </w:pPr>
    </w:p>
    <w:p w14:paraId="1A59C8D2" w14:textId="77777777" w:rsidR="000C0E79" w:rsidRDefault="000C0E79" w:rsidP="000C0E79">
      <w:pPr>
        <w:pStyle w:val="05DOMY-normlntext"/>
      </w:pPr>
      <w:r>
        <w:t>Odpad</w:t>
      </w:r>
    </w:p>
    <w:p w14:paraId="0179EF91" w14:textId="77777777" w:rsidR="000C0E79" w:rsidRDefault="000C0E79" w:rsidP="000C0E79">
      <w:pPr>
        <w:pStyle w:val="05DOMY-normlntext"/>
      </w:pPr>
      <w:r>
        <w:t>Provozem objektu bude vznikat především běžný tuhý komunální odpad. Běžný odpad bude tříděn obvyklým způsobem na papír, plasty, sklo, event. textil a odpad směsný. V souvislosti s provozem vzniká také nebezpečný odpad. Ten bude dle svého charakteru shromažďován separátně. Likvidace odpadů bude prováděna předáním oprávněným organizacím, které jsou oprávněny likvidovat odpady podle platné legislativy – viz. samostatná kapitola.</w:t>
      </w:r>
    </w:p>
    <w:p w14:paraId="3DE847E5" w14:textId="77777777" w:rsidR="000C0E79" w:rsidRDefault="000C0E79" w:rsidP="000C0E79">
      <w:pPr>
        <w:pStyle w:val="05DOMY-normlntext"/>
      </w:pPr>
    </w:p>
    <w:p w14:paraId="131AFB34" w14:textId="77777777" w:rsidR="000C0E79" w:rsidRDefault="000C0E79" w:rsidP="000C0E79">
      <w:pPr>
        <w:pStyle w:val="05DOMY-normlntext"/>
      </w:pPr>
      <w:r>
        <w:t>Po dobu výstavby bude v okolí záměru zvýšená prašnost a hluk. Po dokončení záměru se nepředpokládá významné zhoršení vlivu na okolí oproti současnému stavu.</w:t>
      </w:r>
    </w:p>
    <w:p w14:paraId="51E6A953" w14:textId="6C590342" w:rsidR="00B61981" w:rsidRPr="00371408" w:rsidRDefault="00B61981" w:rsidP="00B61981">
      <w:pPr>
        <w:pStyle w:val="02DOMYnadpisstedn"/>
      </w:pPr>
      <w:bookmarkStart w:id="494" w:name="_Toc78880766"/>
      <w:r w:rsidRPr="00371408">
        <w:t>Zásady ochrany stavby před negativními účinky vnějšího prostředí</w:t>
      </w:r>
      <w:bookmarkEnd w:id="491"/>
      <w:bookmarkEnd w:id="492"/>
      <w:bookmarkEnd w:id="494"/>
    </w:p>
    <w:p w14:paraId="18FAC8D8" w14:textId="7375EE30" w:rsidR="00B61981" w:rsidRPr="00371408" w:rsidRDefault="00B61981" w:rsidP="00245472">
      <w:pPr>
        <w:pStyle w:val="03DOMYnadpismal"/>
      </w:pPr>
      <w:bookmarkStart w:id="495" w:name="_Toc13042854"/>
      <w:bookmarkStart w:id="496" w:name="_Toc66626580"/>
      <w:bookmarkStart w:id="497" w:name="_Toc78880767"/>
      <w:r w:rsidRPr="00371408">
        <w:t>Ochrana před pronikáním radonu z podloží</w:t>
      </w:r>
      <w:bookmarkEnd w:id="495"/>
      <w:bookmarkEnd w:id="496"/>
      <w:bookmarkEnd w:id="497"/>
    </w:p>
    <w:p w14:paraId="67F7CB53" w14:textId="77777777" w:rsidR="00B61981" w:rsidRPr="00371408" w:rsidRDefault="00B61981" w:rsidP="00A2748E">
      <w:pPr>
        <w:pStyle w:val="05DOMY-normlntext"/>
      </w:pPr>
      <w:r w:rsidRPr="00371408">
        <w:t xml:space="preserve">Radonový index pozemku je střední. Ochrana proti radonu je navržena na střední radonové riziko. Ochrana bude tvořena hydroizolačními pásy. </w:t>
      </w:r>
    </w:p>
    <w:p w14:paraId="28402C96" w14:textId="77777777" w:rsidR="00B61981" w:rsidRPr="00371408" w:rsidRDefault="00B61981" w:rsidP="00A2748E">
      <w:pPr>
        <w:pStyle w:val="05DOMY-normlntext"/>
      </w:pPr>
      <w:r w:rsidRPr="00371408">
        <w:t xml:space="preserve">Průzkum radonového rizika hodnotí </w:t>
      </w:r>
      <w:proofErr w:type="spellStart"/>
      <w:r w:rsidRPr="00371408">
        <w:t>plynopropustnost</w:t>
      </w:r>
      <w:proofErr w:type="spellEnd"/>
      <w:r w:rsidRPr="00371408">
        <w:t xml:space="preserve"> prostředí na kontaktu stavby a podloží jako střední. Na měřené ploše byly zjištěny hodnoty objemové aktivity zemního radonu od 4,3 do 164 </w:t>
      </w:r>
      <w:proofErr w:type="spellStart"/>
      <w:r w:rsidRPr="00371408">
        <w:t>kBq</w:t>
      </w:r>
      <w:proofErr w:type="spellEnd"/>
      <w:r w:rsidRPr="00371408">
        <w:t>/m</w:t>
      </w:r>
      <w:r w:rsidRPr="00371408">
        <w:rPr>
          <w:vertAlign w:val="superscript"/>
        </w:rPr>
        <w:t>3</w:t>
      </w:r>
      <w:r w:rsidRPr="00371408">
        <w:t xml:space="preserve">, třetí </w:t>
      </w:r>
      <w:proofErr w:type="spellStart"/>
      <w:r w:rsidRPr="00371408">
        <w:t>quartil</w:t>
      </w:r>
      <w:proofErr w:type="spellEnd"/>
      <w:r w:rsidRPr="00371408">
        <w:t xml:space="preserve"> od 52,7 do 69,5 </w:t>
      </w:r>
      <w:proofErr w:type="spellStart"/>
      <w:r w:rsidRPr="00371408">
        <w:t>kBq</w:t>
      </w:r>
      <w:proofErr w:type="spellEnd"/>
      <w:r w:rsidRPr="00371408">
        <w:t>/m</w:t>
      </w:r>
      <w:proofErr w:type="gramStart"/>
      <w:r w:rsidRPr="00371408">
        <w:rPr>
          <w:vertAlign w:val="superscript"/>
        </w:rPr>
        <w:t>3</w:t>
      </w:r>
      <w:r w:rsidRPr="00371408">
        <w:t xml:space="preserve"> .</w:t>
      </w:r>
      <w:proofErr w:type="gramEnd"/>
    </w:p>
    <w:p w14:paraId="40FB2C84" w14:textId="77777777" w:rsidR="00B61981" w:rsidRPr="00371408" w:rsidRDefault="00B61981" w:rsidP="00A2748E">
      <w:pPr>
        <w:pStyle w:val="05DOMY-normlntext"/>
      </w:pPr>
      <w:r w:rsidRPr="00371408">
        <w:t xml:space="preserve">Na základě prověření geologické skladby území a z ní odvozené </w:t>
      </w:r>
      <w:proofErr w:type="spellStart"/>
      <w:r w:rsidRPr="00371408">
        <w:t>plynopropustnosti</w:t>
      </w:r>
      <w:proofErr w:type="spellEnd"/>
      <w:r w:rsidRPr="00371408">
        <w:t xml:space="preserve"> pro radon a z výsledků naměřených hodnot objemové aktivity radonu v půdním vzduchu, lze zájmové území pro stavbu zařadit do kategorie </w:t>
      </w:r>
      <w:r w:rsidRPr="00371408">
        <w:rPr>
          <w:u w:val="single"/>
        </w:rPr>
        <w:t>středního radonového indexu pozemku</w:t>
      </w:r>
      <w:r w:rsidRPr="00371408">
        <w:t xml:space="preserve">. Pro návrh stavby to znamená použití takové vodotěsné izolace a instalačních postupů, které zabrání průniku radonu z podloží do objektů. Dále bude doporučeno věnovat pozornost stavebním materiálům a požadovat atesty od dodavatelů. </w:t>
      </w:r>
    </w:p>
    <w:p w14:paraId="1666A8E1" w14:textId="2F868090" w:rsidR="00B61981" w:rsidRPr="00371408" w:rsidRDefault="00B61981" w:rsidP="00245472">
      <w:pPr>
        <w:pStyle w:val="03DOMYnadpismal"/>
      </w:pPr>
      <w:bookmarkStart w:id="498" w:name="_Toc13042855"/>
      <w:bookmarkStart w:id="499" w:name="_Toc66626581"/>
      <w:bookmarkStart w:id="500" w:name="_Toc78880768"/>
      <w:r w:rsidRPr="00371408">
        <w:t>Ochrana před bludnými proudy</w:t>
      </w:r>
      <w:bookmarkEnd w:id="498"/>
      <w:bookmarkEnd w:id="499"/>
      <w:bookmarkEnd w:id="500"/>
    </w:p>
    <w:p w14:paraId="7B697469" w14:textId="77777777" w:rsidR="00B61981" w:rsidRPr="00371408" w:rsidRDefault="00B61981" w:rsidP="00A2748E">
      <w:pPr>
        <w:pStyle w:val="05DOMY-normlntext"/>
      </w:pPr>
      <w:r w:rsidRPr="00371408">
        <w:t>Konstrukce bude chr</w:t>
      </w:r>
      <w:r w:rsidRPr="00371408">
        <w:rPr>
          <w:rFonts w:hint="eastAsia"/>
        </w:rPr>
        <w:t>á</w:t>
      </w:r>
      <w:r w:rsidRPr="00371408">
        <w:t>n</w:t>
      </w:r>
      <w:r w:rsidRPr="00371408">
        <w:rPr>
          <w:rFonts w:hint="eastAsia"/>
        </w:rPr>
        <w:t>ě</w:t>
      </w:r>
      <w:r w:rsidRPr="00371408">
        <w:t>na zv</w:t>
      </w:r>
      <w:r w:rsidRPr="00371408">
        <w:rPr>
          <w:rFonts w:hint="eastAsia"/>
        </w:rPr>
        <w:t>ýš</w:t>
      </w:r>
      <w:r w:rsidRPr="00371408">
        <w:t>en</w:t>
      </w:r>
      <w:r w:rsidRPr="00371408">
        <w:rPr>
          <w:rFonts w:hint="eastAsia"/>
        </w:rPr>
        <w:t>ý</w:t>
      </w:r>
      <w:r w:rsidRPr="00371408">
        <w:t>m kryt</w:t>
      </w:r>
      <w:r w:rsidRPr="00371408">
        <w:rPr>
          <w:rFonts w:hint="eastAsia"/>
        </w:rPr>
        <w:t>í</w:t>
      </w:r>
      <w:r w:rsidRPr="00371408">
        <w:t>m z</w:t>
      </w:r>
      <w:r w:rsidRPr="00371408">
        <w:rPr>
          <w:rFonts w:hint="eastAsia"/>
        </w:rPr>
        <w:t>á</w:t>
      </w:r>
      <w:r w:rsidRPr="00371408">
        <w:t>kladov</w:t>
      </w:r>
      <w:r w:rsidRPr="00371408">
        <w:rPr>
          <w:rFonts w:hint="eastAsia"/>
        </w:rPr>
        <w:t>é</w:t>
      </w:r>
      <w:r w:rsidRPr="00371408">
        <w:t xml:space="preserve"> desky, vlo</w:t>
      </w:r>
      <w:r w:rsidRPr="00371408">
        <w:rPr>
          <w:rFonts w:hint="eastAsia"/>
        </w:rPr>
        <w:t>ž</w:t>
      </w:r>
      <w:r w:rsidRPr="00371408">
        <w:t xml:space="preserve">enou </w:t>
      </w:r>
      <w:proofErr w:type="spellStart"/>
      <w:r w:rsidRPr="00371408">
        <w:t>karis</w:t>
      </w:r>
      <w:r w:rsidRPr="00371408">
        <w:rPr>
          <w:rFonts w:hint="eastAsia"/>
        </w:rPr>
        <w:t>í</w:t>
      </w:r>
      <w:r w:rsidRPr="00371408">
        <w:t>t</w:t>
      </w:r>
      <w:r w:rsidRPr="00371408">
        <w:rPr>
          <w:rFonts w:hint="eastAsia"/>
        </w:rPr>
        <w:t>í</w:t>
      </w:r>
      <w:proofErr w:type="spellEnd"/>
      <w:r w:rsidRPr="00371408">
        <w:t xml:space="preserve"> do podkladn</w:t>
      </w:r>
      <w:r w:rsidRPr="00371408">
        <w:rPr>
          <w:rFonts w:hint="eastAsia"/>
        </w:rPr>
        <w:t>í</w:t>
      </w:r>
      <w:r w:rsidRPr="00371408">
        <w:t>ho betonu a povlakovou hydroizolac</w:t>
      </w:r>
      <w:r w:rsidRPr="00371408">
        <w:rPr>
          <w:rFonts w:hint="eastAsia"/>
        </w:rPr>
        <w:t>í</w:t>
      </w:r>
      <w:r w:rsidRPr="00371408">
        <w:t>. D</w:t>
      </w:r>
      <w:r w:rsidRPr="00371408">
        <w:rPr>
          <w:rFonts w:hint="eastAsia"/>
        </w:rPr>
        <w:t>á</w:t>
      </w:r>
      <w:r w:rsidRPr="00371408">
        <w:t>le budou p</w:t>
      </w:r>
      <w:r w:rsidRPr="00371408">
        <w:rPr>
          <w:rFonts w:hint="eastAsia"/>
        </w:rPr>
        <w:t>ř</w:t>
      </w:r>
      <w:r w:rsidRPr="00371408">
        <w:t>edeps</w:t>
      </w:r>
      <w:r w:rsidRPr="00371408">
        <w:rPr>
          <w:rFonts w:hint="eastAsia"/>
        </w:rPr>
        <w:t>á</w:t>
      </w:r>
      <w:r w:rsidRPr="00371408">
        <w:t xml:space="preserve">ny </w:t>
      </w:r>
      <w:proofErr w:type="spellStart"/>
      <w:r w:rsidRPr="00371408">
        <w:t>vl</w:t>
      </w:r>
      <w:r w:rsidRPr="00371408">
        <w:rPr>
          <w:rFonts w:hint="eastAsia"/>
        </w:rPr>
        <w:t>á</w:t>
      </w:r>
      <w:r w:rsidRPr="00371408">
        <w:t>knobetonov</w:t>
      </w:r>
      <w:r w:rsidRPr="00371408">
        <w:rPr>
          <w:rFonts w:hint="eastAsia"/>
        </w:rPr>
        <w:t>é</w:t>
      </w:r>
      <w:proofErr w:type="spellEnd"/>
      <w:r w:rsidRPr="00371408">
        <w:t xml:space="preserve"> distan</w:t>
      </w:r>
      <w:r w:rsidRPr="00371408">
        <w:rPr>
          <w:rFonts w:hint="eastAsia"/>
        </w:rPr>
        <w:t>č</w:t>
      </w:r>
      <w:r w:rsidRPr="00371408">
        <w:t>n</w:t>
      </w:r>
      <w:r w:rsidRPr="00371408">
        <w:rPr>
          <w:rFonts w:hint="eastAsia"/>
        </w:rPr>
        <w:t>í</w:t>
      </w:r>
      <w:r w:rsidRPr="00371408">
        <w:t xml:space="preserve"> podlo</w:t>
      </w:r>
      <w:r w:rsidRPr="00371408">
        <w:rPr>
          <w:rFonts w:hint="eastAsia"/>
        </w:rPr>
        <w:t>ž</w:t>
      </w:r>
      <w:r w:rsidRPr="00371408">
        <w:t>ky pro kryt</w:t>
      </w:r>
      <w:r w:rsidRPr="00371408">
        <w:rPr>
          <w:rFonts w:hint="eastAsia"/>
        </w:rPr>
        <w:t>í</w:t>
      </w:r>
      <w:r w:rsidRPr="00371408">
        <w:t xml:space="preserve"> v</w:t>
      </w:r>
      <w:r w:rsidRPr="00371408">
        <w:rPr>
          <w:rFonts w:hint="eastAsia"/>
        </w:rPr>
        <w:t>ý</w:t>
      </w:r>
      <w:r w:rsidRPr="00371408">
        <w:t>ztu</w:t>
      </w:r>
      <w:r w:rsidRPr="00371408">
        <w:rPr>
          <w:rFonts w:hint="eastAsia"/>
        </w:rPr>
        <w:t>ž</w:t>
      </w:r>
      <w:r w:rsidRPr="00371408">
        <w:t>e. Z d</w:t>
      </w:r>
      <w:r w:rsidRPr="00371408">
        <w:rPr>
          <w:rFonts w:hint="eastAsia"/>
        </w:rPr>
        <w:t>ů</w:t>
      </w:r>
      <w:r w:rsidRPr="00371408">
        <w:t>vod</w:t>
      </w:r>
      <w:r w:rsidRPr="00371408">
        <w:rPr>
          <w:rFonts w:hint="eastAsia"/>
        </w:rPr>
        <w:t>ů</w:t>
      </w:r>
      <w:r w:rsidRPr="00371408">
        <w:t xml:space="preserve"> nedaleko prob</w:t>
      </w:r>
      <w:r w:rsidRPr="00371408">
        <w:rPr>
          <w:rFonts w:hint="eastAsia"/>
        </w:rPr>
        <w:t>í</w:t>
      </w:r>
      <w:r w:rsidRPr="00371408">
        <w:t>haj</w:t>
      </w:r>
      <w:r w:rsidRPr="00371408">
        <w:rPr>
          <w:rFonts w:hint="eastAsia"/>
        </w:rPr>
        <w:t>í</w:t>
      </w:r>
      <w:r w:rsidRPr="00371408">
        <w:t>c</w:t>
      </w:r>
      <w:r w:rsidRPr="00371408">
        <w:rPr>
          <w:rFonts w:hint="eastAsia"/>
        </w:rPr>
        <w:t>í</w:t>
      </w:r>
      <w:r w:rsidRPr="00371408">
        <w:t xml:space="preserve"> </w:t>
      </w:r>
      <w:r w:rsidRPr="00371408">
        <w:rPr>
          <w:rFonts w:hint="eastAsia"/>
        </w:rPr>
        <w:t>ž</w:t>
      </w:r>
      <w:r w:rsidRPr="00371408">
        <w:t xml:space="preserve">eleznice </w:t>
      </w:r>
      <w:proofErr w:type="gramStart"/>
      <w:r w:rsidRPr="00371408">
        <w:t>(&lt; 100</w:t>
      </w:r>
      <w:proofErr w:type="gramEnd"/>
      <w:r w:rsidRPr="00371408">
        <w:t xml:space="preserve"> m) se pro dal</w:t>
      </w:r>
      <w:r w:rsidRPr="00371408">
        <w:rPr>
          <w:rFonts w:hint="eastAsia"/>
        </w:rPr>
        <w:t>ší</w:t>
      </w:r>
      <w:r w:rsidRPr="00371408">
        <w:t xml:space="preserve"> f</w:t>
      </w:r>
      <w:r w:rsidRPr="00371408">
        <w:rPr>
          <w:rFonts w:hint="eastAsia"/>
        </w:rPr>
        <w:t>á</w:t>
      </w:r>
      <w:r w:rsidRPr="00371408">
        <w:t>zi projektu doporu</w:t>
      </w:r>
      <w:r w:rsidRPr="00371408">
        <w:rPr>
          <w:rFonts w:hint="eastAsia"/>
        </w:rPr>
        <w:t>č</w:t>
      </w:r>
      <w:r w:rsidRPr="00371408">
        <w:t>uje pr</w:t>
      </w:r>
      <w:r w:rsidRPr="00371408">
        <w:rPr>
          <w:rFonts w:hint="eastAsia"/>
        </w:rPr>
        <w:t>ů</w:t>
      </w:r>
      <w:r w:rsidRPr="00371408">
        <w:t>zkum prov</w:t>
      </w:r>
      <w:r w:rsidRPr="00371408">
        <w:rPr>
          <w:rFonts w:hint="eastAsia"/>
        </w:rPr>
        <w:t>é</w:t>
      </w:r>
      <w:r w:rsidRPr="00371408">
        <w:t>zt a p</w:t>
      </w:r>
      <w:r w:rsidRPr="00371408">
        <w:rPr>
          <w:rFonts w:hint="eastAsia"/>
        </w:rPr>
        <w:t>ří</w:t>
      </w:r>
      <w:r w:rsidRPr="00371408">
        <w:t>padn</w:t>
      </w:r>
      <w:r w:rsidRPr="00371408">
        <w:rPr>
          <w:rFonts w:hint="eastAsia"/>
        </w:rPr>
        <w:t>ě</w:t>
      </w:r>
      <w:r w:rsidRPr="00371408">
        <w:t xml:space="preserve"> upravit opat</w:t>
      </w:r>
      <w:r w:rsidRPr="00371408">
        <w:rPr>
          <w:rFonts w:hint="eastAsia"/>
        </w:rPr>
        <w:t>ř</w:t>
      </w:r>
      <w:r w:rsidRPr="00371408">
        <w:t>en</w:t>
      </w:r>
      <w:r w:rsidRPr="00371408">
        <w:rPr>
          <w:rFonts w:hint="eastAsia"/>
        </w:rPr>
        <w:t>í</w:t>
      </w:r>
      <w:r w:rsidRPr="00371408">
        <w:t>.</w:t>
      </w:r>
    </w:p>
    <w:p w14:paraId="17A3D496" w14:textId="66741567" w:rsidR="00B61981" w:rsidRPr="00371408" w:rsidRDefault="00B61981" w:rsidP="00245472">
      <w:pPr>
        <w:pStyle w:val="03DOMYnadpismal"/>
      </w:pPr>
      <w:bookmarkStart w:id="501" w:name="_Toc13042856"/>
      <w:bookmarkStart w:id="502" w:name="_Toc66626582"/>
      <w:bookmarkStart w:id="503" w:name="_Toc78880769"/>
      <w:r w:rsidRPr="00371408">
        <w:t>Ochrana před technickou seizmicitou</w:t>
      </w:r>
      <w:bookmarkEnd w:id="501"/>
      <w:bookmarkEnd w:id="502"/>
      <w:bookmarkEnd w:id="503"/>
    </w:p>
    <w:p w14:paraId="031F3C76" w14:textId="77777777" w:rsidR="00B61981" w:rsidRPr="00371408" w:rsidRDefault="00B61981" w:rsidP="00A2748E">
      <w:pPr>
        <w:pStyle w:val="05DOMY-normlntext"/>
      </w:pPr>
      <w:r w:rsidRPr="00371408">
        <w:t>Veškeré stroje a zařízení, které by byly zdrojem technické seizmicity je nutné pružně uložit tak, aby stavební konstrukce nebyly namáhány dynamickými účinky. Veškeré rozvody TZB budou pružně uchyceny tak, aby se nepřenášel hluk a vibrace do stavby.</w:t>
      </w:r>
    </w:p>
    <w:p w14:paraId="605F36A9" w14:textId="77777777" w:rsidR="00B61981" w:rsidRPr="00371408" w:rsidRDefault="00B61981" w:rsidP="00245472">
      <w:pPr>
        <w:pStyle w:val="03DOMYnadpismal"/>
      </w:pPr>
      <w:bookmarkStart w:id="504" w:name="_Toc13042857"/>
      <w:bookmarkStart w:id="505" w:name="_Toc66626583"/>
      <w:bookmarkStart w:id="506" w:name="_Hlk507487105"/>
      <w:bookmarkStart w:id="507" w:name="_Toc78880770"/>
      <w:r w:rsidRPr="00371408">
        <w:t>Ochrana před hlukem</w:t>
      </w:r>
      <w:bookmarkEnd w:id="504"/>
      <w:bookmarkEnd w:id="505"/>
      <w:bookmarkEnd w:id="507"/>
    </w:p>
    <w:bookmarkEnd w:id="506"/>
    <w:p w14:paraId="3FC0C94A" w14:textId="77777777" w:rsidR="00B61981" w:rsidRPr="00371408" w:rsidRDefault="00B61981" w:rsidP="00A2748E">
      <w:pPr>
        <w:pStyle w:val="05DOMY-normlntext"/>
      </w:pPr>
      <w:r w:rsidRPr="00371408">
        <w:t>Ochrana vnitřního prostředí stavby před vnějším hlukem bude zajištěna dle hlukové studie, která je předmětem této dokumentace v části E dokladová část.</w:t>
      </w:r>
    </w:p>
    <w:p w14:paraId="61F6E8D5" w14:textId="77777777" w:rsidR="00B61981" w:rsidRPr="00371408" w:rsidRDefault="00B61981" w:rsidP="00A2748E">
      <w:pPr>
        <w:pStyle w:val="05DOMY-normlntext"/>
      </w:pPr>
      <w:r w:rsidRPr="00371408">
        <w:t>Nutné bude dodržení požadovaných neprůzvučností stavebních konstrukcí dle ČSN730532 a hluku na pracovišti dle NV č.272/2016Sb.</w:t>
      </w:r>
      <w:bookmarkStart w:id="508" w:name="_Toc13042858"/>
      <w:r w:rsidRPr="00371408">
        <w:t xml:space="preserve"> Protipovodňová opatření</w:t>
      </w:r>
      <w:bookmarkEnd w:id="508"/>
    </w:p>
    <w:p w14:paraId="584F221F" w14:textId="77777777" w:rsidR="00B61981" w:rsidRPr="00371408" w:rsidRDefault="00B61981" w:rsidP="00A2748E">
      <w:pPr>
        <w:pStyle w:val="05DOMY-normlntext"/>
      </w:pPr>
      <w:r w:rsidRPr="00371408">
        <w:t>Stavební parcela se nenachází v záplavovém území a nevyžaduje návrh protipovodňových opatření.</w:t>
      </w:r>
    </w:p>
    <w:p w14:paraId="6EDCEAEE" w14:textId="3CB9EE4E" w:rsidR="00B61981" w:rsidRPr="00371408" w:rsidRDefault="00B61981" w:rsidP="00245472">
      <w:pPr>
        <w:pStyle w:val="03DOMYnadpismal"/>
      </w:pPr>
      <w:bookmarkStart w:id="509" w:name="_Toc13042859"/>
      <w:bookmarkStart w:id="510" w:name="_Toc66626584"/>
      <w:bookmarkStart w:id="511" w:name="_Toc78880771"/>
      <w:r w:rsidRPr="00371408">
        <w:t>Ostatní účinky – vliv poddolování, výskyt metanu apod.</w:t>
      </w:r>
      <w:bookmarkEnd w:id="509"/>
      <w:bookmarkEnd w:id="510"/>
      <w:bookmarkEnd w:id="511"/>
    </w:p>
    <w:p w14:paraId="2C2DAD57" w14:textId="3E76F42B" w:rsidR="00B61981" w:rsidRDefault="00B61981" w:rsidP="00A2748E">
      <w:pPr>
        <w:pStyle w:val="05DOMY-normlntext"/>
      </w:pPr>
      <w:r w:rsidRPr="00371408">
        <w:t>Není navržena, stavba je mimo poddolované území, území s výskytem metanu apod.</w:t>
      </w:r>
    </w:p>
    <w:p w14:paraId="7481F4DA" w14:textId="77777777" w:rsidR="00FF2224" w:rsidRDefault="00FF2224" w:rsidP="00A2748E">
      <w:pPr>
        <w:pStyle w:val="05DOMY-normlntext"/>
      </w:pPr>
    </w:p>
    <w:p w14:paraId="6F5FA643" w14:textId="008A8A83" w:rsidR="00B61981" w:rsidRPr="00371408" w:rsidRDefault="00B61981" w:rsidP="00FF2224">
      <w:pPr>
        <w:pStyle w:val="01DOMYnadpisvelk"/>
      </w:pPr>
      <w:bookmarkStart w:id="512" w:name="_Toc13042860"/>
      <w:bookmarkStart w:id="513" w:name="_Toc78880772"/>
      <w:r w:rsidRPr="00371408">
        <w:t>Připojení na technickou infrastrukturu</w:t>
      </w:r>
      <w:bookmarkEnd w:id="512"/>
      <w:bookmarkEnd w:id="513"/>
    </w:p>
    <w:p w14:paraId="437A595E" w14:textId="7143E8FF" w:rsidR="00B61981" w:rsidRPr="00371408" w:rsidRDefault="00B61981" w:rsidP="00B61981">
      <w:pPr>
        <w:pStyle w:val="02DOMYnadpisstedn"/>
      </w:pPr>
      <w:bookmarkStart w:id="514" w:name="_Toc13042861"/>
      <w:bookmarkStart w:id="515" w:name="_Toc66626585"/>
      <w:bookmarkStart w:id="516" w:name="_Toc78880773"/>
      <w:r w:rsidRPr="00371408">
        <w:t>Napojovací místa technické infrastruktury</w:t>
      </w:r>
      <w:bookmarkEnd w:id="514"/>
      <w:bookmarkEnd w:id="515"/>
      <w:bookmarkEnd w:id="516"/>
    </w:p>
    <w:p w14:paraId="6AF7225A" w14:textId="77777777" w:rsidR="000C0E79" w:rsidRPr="00371408" w:rsidRDefault="000C0E79" w:rsidP="000C0E79">
      <w:pPr>
        <w:pStyle w:val="05DOMY-normlntext"/>
      </w:pPr>
      <w:bookmarkStart w:id="517" w:name="_Toc13042862"/>
      <w:bookmarkStart w:id="518" w:name="_Toc66626586"/>
      <w:r w:rsidRPr="00371408">
        <w:t xml:space="preserve">Stávající dopravní řešení v rámci areálu zůstane zachováno. Řešené území areálu je přístupné z ulice U Nemocnice hlavním vjezdem nebo z téže ulice přímo </w:t>
      </w:r>
      <w:r>
        <w:t>k urgentnímu vstupu</w:t>
      </w:r>
      <w:r w:rsidRPr="00371408">
        <w:t xml:space="preserve">.  </w:t>
      </w:r>
    </w:p>
    <w:p w14:paraId="25EDB615" w14:textId="77777777" w:rsidR="000C0E79" w:rsidRPr="00371408" w:rsidRDefault="000C0E79" w:rsidP="000C0E79">
      <w:pPr>
        <w:pStyle w:val="05DOMY-normlntext"/>
      </w:pPr>
      <w:r w:rsidRPr="00371408">
        <w:t>Navrhovanou stavbou nedochází ke změně napojení území na stávající dopravní infrastrukturu.</w:t>
      </w:r>
      <w:r>
        <w:t xml:space="preserve"> Úprava polohy vjezdů byla předmětem územního rozhodnutí.</w:t>
      </w:r>
    </w:p>
    <w:p w14:paraId="2B6EFFF3" w14:textId="77777777" w:rsidR="000C0E79" w:rsidRPr="00705D12" w:rsidRDefault="000C0E79" w:rsidP="000C0E79">
      <w:pPr>
        <w:rPr>
          <w:bCs/>
        </w:rPr>
      </w:pPr>
    </w:p>
    <w:p w14:paraId="5C5DC938" w14:textId="77777777" w:rsidR="000C0E79" w:rsidRPr="00597DE0" w:rsidRDefault="000C0E79" w:rsidP="000C0E79">
      <w:pPr>
        <w:pStyle w:val="05DOMY-normlntext"/>
      </w:pPr>
      <w:r w:rsidRPr="00597DE0">
        <w:t>Systém kanalizace je řešen jako oddílný</w:t>
      </w:r>
      <w:r>
        <w:t>, tedy samostatně dešťové a samostatně splaškové vody.</w:t>
      </w:r>
      <w:r w:rsidRPr="00597DE0">
        <w:t xml:space="preserve"> </w:t>
      </w:r>
    </w:p>
    <w:p w14:paraId="14FD4F2D" w14:textId="77777777" w:rsidR="000C0E79" w:rsidRPr="00371408" w:rsidRDefault="000C0E79" w:rsidP="000C0E79">
      <w:pPr>
        <w:pStyle w:val="05DOMY-normlntext"/>
      </w:pPr>
    </w:p>
    <w:p w14:paraId="54D31F0E" w14:textId="77777777" w:rsidR="000C0E79" w:rsidRDefault="000C0E79" w:rsidP="000C0E79">
      <w:pPr>
        <w:pStyle w:val="05DOMY-normlntext"/>
      </w:pPr>
      <w:r w:rsidRPr="00371408">
        <w:t>Pro odvod splaškových vod jsou navrženy nové přípojky splaškové kanalizace, které jsou napojeny na veřejnou kanalizační stoku z PVC potrubí DN 400.</w:t>
      </w:r>
      <w:r>
        <w:t xml:space="preserve"> </w:t>
      </w:r>
    </w:p>
    <w:p w14:paraId="425B2E48" w14:textId="77777777" w:rsidR="000C0E79" w:rsidRPr="005A0A7E" w:rsidRDefault="000C0E79" w:rsidP="000C0E79">
      <w:pPr>
        <w:pStyle w:val="05DOMY-normlntext"/>
      </w:pPr>
      <w:r w:rsidRPr="005A0A7E">
        <w:t>Veškeré srážkové vody z pozemku investora z pojížděných a parkovacích ploch jsou svedeny samostatným kanalizačním systémem do nejnižšího místa a zaústěny přes ORL dále do areálové dešťové kanalizační stoky. V areálu budou osazeny dva ORL NS6 a NS10. Po přečištění v ORL budou zaústěny do nové areálové dešťové kanalizace. Dešťová areálová stoka</w:t>
      </w:r>
      <w:r w:rsidRPr="005A0A7E">
        <w:rPr>
          <w:b/>
        </w:rPr>
        <w:t xml:space="preserve"> </w:t>
      </w:r>
      <w:r w:rsidRPr="005A0A7E">
        <w:t xml:space="preserve">je napojena na stávající areálovou oddílnou dešťovou kanalizaci DN400. Napojení na stávající kanalizaci bude provedeno v místě stávajících kanalizačních šachet.  </w:t>
      </w:r>
    </w:p>
    <w:p w14:paraId="3F0B63F6" w14:textId="77777777" w:rsidR="000C0E79" w:rsidRPr="00705D12" w:rsidRDefault="000C0E79" w:rsidP="000C0E79">
      <w:pPr>
        <w:pStyle w:val="05DOMY-normlntext"/>
      </w:pPr>
    </w:p>
    <w:p w14:paraId="3306AC1C" w14:textId="77777777" w:rsidR="000C0E79" w:rsidRPr="009128B9" w:rsidRDefault="000C0E79" w:rsidP="000C0E79">
      <w:pPr>
        <w:pStyle w:val="05DOMY-normlntext"/>
      </w:pPr>
      <w:r w:rsidRPr="009128B9">
        <w:t>Nová přeložka vodovodního řadu je napojena na stávající vodovodní řad z PEHD RC 160X14,6 SDR11.</w:t>
      </w:r>
    </w:p>
    <w:p w14:paraId="22057C8D" w14:textId="77777777" w:rsidR="000C0E79" w:rsidRPr="009128B9" w:rsidRDefault="000C0E79" w:rsidP="000C0E79">
      <w:pPr>
        <w:pStyle w:val="05DOMY-normlntext"/>
      </w:pPr>
      <w:r w:rsidRPr="009128B9">
        <w:t>Výškové vedení trasy vodovodu je navrženo s ohledem na křížení se stávajícími inženýrskými sítěmi a v závislosti na konfiguraci. Na trase přeložky budou osazeny dva podzemní hydranty DN100.</w:t>
      </w:r>
    </w:p>
    <w:p w14:paraId="4787E08C" w14:textId="77777777" w:rsidR="000C0E79" w:rsidRDefault="000C0E79" w:rsidP="000C0E79">
      <w:pPr>
        <w:pStyle w:val="05DOMY-normlntext"/>
      </w:pPr>
    </w:p>
    <w:p w14:paraId="42BE44F5" w14:textId="77777777" w:rsidR="000C0E79" w:rsidRPr="00371408" w:rsidRDefault="000C0E79" w:rsidP="000C0E79">
      <w:pPr>
        <w:pStyle w:val="05DOMY-normlntext"/>
      </w:pPr>
      <w:r w:rsidRPr="00371408">
        <w:t>Plynovod</w:t>
      </w:r>
    </w:p>
    <w:p w14:paraId="18684CA3" w14:textId="77777777" w:rsidR="000C0E79" w:rsidRPr="00371408" w:rsidRDefault="000C0E79" w:rsidP="000C0E79">
      <w:pPr>
        <w:pStyle w:val="05DOMY-normlntext"/>
      </w:pPr>
      <w:r w:rsidRPr="00371408">
        <w:t xml:space="preserve">V současné době jsou do areálu nemocnice přivedeny dvě plynovodní přípojky. Jedna přípojka je přivedena do stávající hlavní budovy, druhá do objektu výpočetního střediska (objekt č.p. 1179). </w:t>
      </w:r>
      <w:r>
        <w:t>Přípojka do hlavního budovy bude odpojena a zaslepena před koncem výstavby, protože v novém objektu není plyn využíván.</w:t>
      </w:r>
    </w:p>
    <w:p w14:paraId="7450D6B0" w14:textId="77777777" w:rsidR="000C0E79" w:rsidRDefault="000C0E79" w:rsidP="000C0E79">
      <w:pPr>
        <w:pStyle w:val="05DOMY-normlntext"/>
      </w:pPr>
    </w:p>
    <w:p w14:paraId="5C491718" w14:textId="77777777" w:rsidR="000C0E79" w:rsidRPr="00371408" w:rsidRDefault="000C0E79" w:rsidP="000C0E79">
      <w:pPr>
        <w:pStyle w:val="05DOMY-normlntext"/>
      </w:pPr>
      <w:r w:rsidRPr="00371408">
        <w:t>Silnoproud</w:t>
      </w:r>
    </w:p>
    <w:p w14:paraId="7B07E8FA" w14:textId="77777777" w:rsidR="000C0E79" w:rsidRPr="00D41511" w:rsidRDefault="000C0E79" w:rsidP="000C0E79">
      <w:pPr>
        <w:pStyle w:val="05DOMY-normlntext"/>
      </w:pPr>
      <w:r w:rsidRPr="00D41511">
        <w:t xml:space="preserve">Rozsah dostavby a rekonstrukce má podstatný vliv na stávající energetiku. Stávající zdroj, transformátor 250 </w:t>
      </w:r>
      <w:proofErr w:type="spellStart"/>
      <w:r w:rsidRPr="00D41511">
        <w:t>kVA</w:t>
      </w:r>
      <w:proofErr w:type="spellEnd"/>
      <w:r w:rsidRPr="00D41511">
        <w:t xml:space="preserve"> v žádném případě nepokryje nárůst spotřeby el. energie po rekonstrukci. </w:t>
      </w:r>
    </w:p>
    <w:p w14:paraId="7981C949" w14:textId="77777777" w:rsidR="000C0E79" w:rsidRPr="00D41511" w:rsidRDefault="000C0E79" w:rsidP="000C0E79">
      <w:r w:rsidRPr="00D41511">
        <w:t>Dodávka elektrické energie bude zajištěna z distribuční sítě 10 </w:t>
      </w:r>
      <w:proofErr w:type="spellStart"/>
      <w:r w:rsidRPr="00D41511">
        <w:t>kV</w:t>
      </w:r>
      <w:proofErr w:type="spellEnd"/>
      <w:r w:rsidRPr="00D41511">
        <w:t xml:space="preserve"> </w:t>
      </w:r>
      <w:proofErr w:type="spellStart"/>
      <w:r w:rsidRPr="00D41511">
        <w:t>ČEZd</w:t>
      </w:r>
      <w:proofErr w:type="spellEnd"/>
      <w:r w:rsidRPr="00D41511">
        <w:t>. V prostoru nového energocentra budou osazeny 2 transformátory 1000 </w:t>
      </w:r>
      <w:proofErr w:type="spellStart"/>
      <w:r w:rsidRPr="00D41511">
        <w:t>kVA</w:t>
      </w:r>
      <w:proofErr w:type="spellEnd"/>
      <w:r w:rsidRPr="00D41511">
        <w:t xml:space="preserve"> pro napájení spotřeby areálu nemocnice. Napájení areálu bude provedeno prostřednictvím nové hlavní rozvodny NN (viz PS 05), umístěné v novém energocentru.</w:t>
      </w:r>
      <w:r>
        <w:t xml:space="preserve"> Nové energocentrum je řešeno samostatnou dokumentací.</w:t>
      </w:r>
    </w:p>
    <w:p w14:paraId="0313E923" w14:textId="77777777" w:rsidR="000C0E79" w:rsidRPr="00D41511" w:rsidRDefault="000C0E79" w:rsidP="000C0E79">
      <w:r w:rsidRPr="00D41511">
        <w:t>Po vybudování a zprovoznění nového energocentra dojde k:</w:t>
      </w:r>
    </w:p>
    <w:p w14:paraId="2DE3A1AF" w14:textId="77777777" w:rsidR="000C0E79" w:rsidRPr="00D41511" w:rsidRDefault="000C0E79" w:rsidP="000C0E79">
      <w:pPr>
        <w:pStyle w:val="ELSOXodrazka1"/>
        <w:numPr>
          <w:ilvl w:val="0"/>
          <w:numId w:val="34"/>
        </w:numPr>
        <w:ind w:left="850" w:hanging="425"/>
        <w:jc w:val="both"/>
        <w:rPr>
          <w:rFonts w:ascii="Arial Narrow" w:hAnsi="Arial Narrow"/>
        </w:rPr>
      </w:pPr>
      <w:r w:rsidRPr="00D41511">
        <w:rPr>
          <w:rFonts w:ascii="Arial Narrow" w:hAnsi="Arial Narrow"/>
        </w:rPr>
        <w:t>napojení hlavní budovy areálu (stávající objekt, přístavba) – 2 rozvodny (A/B),</w:t>
      </w:r>
    </w:p>
    <w:p w14:paraId="10BE725F" w14:textId="77777777" w:rsidR="000C0E79" w:rsidRPr="00D41511" w:rsidRDefault="000C0E79" w:rsidP="000C0E79">
      <w:pPr>
        <w:pStyle w:val="ELSOXodrazka1"/>
        <w:numPr>
          <w:ilvl w:val="0"/>
          <w:numId w:val="34"/>
        </w:numPr>
        <w:ind w:left="850" w:hanging="425"/>
        <w:jc w:val="both"/>
        <w:rPr>
          <w:rFonts w:ascii="Arial Narrow" w:hAnsi="Arial Narrow"/>
        </w:rPr>
      </w:pPr>
      <w:r w:rsidRPr="00D41511">
        <w:rPr>
          <w:rFonts w:ascii="Arial Narrow" w:hAnsi="Arial Narrow"/>
        </w:rPr>
        <w:t xml:space="preserve"> přepojení stávajících rozvodů NN do nové areálové rozvodny NN – ostatní budovy v rámci areálu (garáže, laboratoře, oční ambulance, …).</w:t>
      </w:r>
    </w:p>
    <w:p w14:paraId="75366F0A" w14:textId="77777777" w:rsidR="000C0E79" w:rsidRDefault="000C0E79" w:rsidP="000C0E79">
      <w:pPr>
        <w:pStyle w:val="05DOMY-normlntext"/>
      </w:pPr>
    </w:p>
    <w:p w14:paraId="444ECC3E" w14:textId="77777777" w:rsidR="000C0E79" w:rsidRPr="00371408" w:rsidRDefault="000C0E79" w:rsidP="000C0E79">
      <w:pPr>
        <w:pStyle w:val="05DOMY-normlntext"/>
      </w:pPr>
      <w:r w:rsidRPr="00371408">
        <w:t>Medicinální plyny</w:t>
      </w:r>
    </w:p>
    <w:p w14:paraId="1DFE38DF" w14:textId="77777777" w:rsidR="000C0E79" w:rsidRPr="00252C97" w:rsidRDefault="000C0E79" w:rsidP="000C0E79">
      <w:pPr>
        <w:rPr>
          <w:rFonts w:asciiTheme="minorHAnsi" w:hAnsiTheme="minorHAnsi" w:cstheme="minorHAnsi"/>
        </w:rPr>
      </w:pPr>
      <w:r w:rsidRPr="00252C97">
        <w:t>V nové části hlavního objektu budou vybudovány technické prostory pro výrobu kyslíkem obohaceného vzduchu pro medicínské účely, zdroj stlačeného vzduchu a zdroj vakua. Lahvová stanice je řešena samostatně ve stávajícím objektu garáží, ze kterých bude část prostoru oddělena k tomuto účelu.</w:t>
      </w:r>
    </w:p>
    <w:p w14:paraId="3CD88E64" w14:textId="77777777" w:rsidR="000C0E79" w:rsidRPr="00705D12" w:rsidRDefault="000C0E79" w:rsidP="000C0E79"/>
    <w:p w14:paraId="5ADB61D3" w14:textId="77777777" w:rsidR="000C0E79" w:rsidRPr="00371408" w:rsidRDefault="000C0E79" w:rsidP="000C0E79">
      <w:pPr>
        <w:pStyle w:val="05DOMY-normlntext"/>
      </w:pPr>
      <w:r w:rsidRPr="00371408">
        <w:t>Datové a telefonní připojení</w:t>
      </w:r>
    </w:p>
    <w:p w14:paraId="2D44D124" w14:textId="77777777" w:rsidR="000C0E79" w:rsidRPr="009E0D2E" w:rsidRDefault="000C0E79" w:rsidP="000C0E79">
      <w:pPr>
        <w:pStyle w:val="05DOMY-normlntext"/>
      </w:pPr>
      <w:r w:rsidRPr="009E0D2E">
        <w:t xml:space="preserve">Pro připojení na technickou infrastrukturu (datová a telefonní přípojka), bude využito stávající přípojky. Ve stávajícím objektu se nachází telefonní ústředna, kde je ukončena telefonní přípojka a areálové telefonní rozvody. </w:t>
      </w:r>
      <w:proofErr w:type="spellStart"/>
      <w:r w:rsidRPr="009E0D2E">
        <w:rPr>
          <w:lang w:val="en-US"/>
        </w:rPr>
        <w:t>Servery</w:t>
      </w:r>
      <w:proofErr w:type="spellEnd"/>
      <w:r w:rsidRPr="009E0D2E">
        <w:rPr>
          <w:lang w:val="en-US"/>
        </w:rPr>
        <w:t xml:space="preserve"> </w:t>
      </w:r>
      <w:proofErr w:type="spellStart"/>
      <w:r w:rsidRPr="009E0D2E">
        <w:rPr>
          <w:lang w:val="en-US"/>
        </w:rPr>
        <w:t>strukturované</w:t>
      </w:r>
      <w:proofErr w:type="spellEnd"/>
      <w:r w:rsidRPr="009E0D2E">
        <w:rPr>
          <w:lang w:val="en-US"/>
        </w:rPr>
        <w:t xml:space="preserve"> </w:t>
      </w:r>
      <w:proofErr w:type="spellStart"/>
      <w:r w:rsidRPr="009E0D2E">
        <w:rPr>
          <w:lang w:val="en-US"/>
        </w:rPr>
        <w:t>kabeláže</w:t>
      </w:r>
      <w:proofErr w:type="spellEnd"/>
      <w:r w:rsidRPr="009E0D2E">
        <w:rPr>
          <w:lang w:val="en-US"/>
        </w:rPr>
        <w:t xml:space="preserve"> </w:t>
      </w:r>
      <w:proofErr w:type="spellStart"/>
      <w:r w:rsidRPr="009E0D2E">
        <w:rPr>
          <w:lang w:val="en-US"/>
        </w:rPr>
        <w:t>budou</w:t>
      </w:r>
      <w:proofErr w:type="spellEnd"/>
      <w:r w:rsidRPr="009E0D2E">
        <w:rPr>
          <w:lang w:val="en-US"/>
        </w:rPr>
        <w:t xml:space="preserve"> </w:t>
      </w:r>
      <w:proofErr w:type="spellStart"/>
      <w:r w:rsidRPr="009E0D2E">
        <w:rPr>
          <w:lang w:val="en-US"/>
        </w:rPr>
        <w:t>ponechány</w:t>
      </w:r>
      <w:proofErr w:type="spellEnd"/>
      <w:r w:rsidRPr="009E0D2E">
        <w:rPr>
          <w:lang w:val="en-US"/>
        </w:rPr>
        <w:t xml:space="preserve"> </w:t>
      </w:r>
      <w:proofErr w:type="spellStart"/>
      <w:r w:rsidRPr="009E0D2E">
        <w:rPr>
          <w:lang w:val="en-US"/>
        </w:rPr>
        <w:t>ve</w:t>
      </w:r>
      <w:proofErr w:type="spellEnd"/>
      <w:r w:rsidRPr="009E0D2E">
        <w:rPr>
          <w:lang w:val="en-US"/>
        </w:rPr>
        <w:t xml:space="preserve"> </w:t>
      </w:r>
      <w:proofErr w:type="spellStart"/>
      <w:r w:rsidRPr="009E0D2E">
        <w:rPr>
          <w:lang w:val="en-US"/>
        </w:rPr>
        <w:t>stávající</w:t>
      </w:r>
      <w:proofErr w:type="spellEnd"/>
      <w:r w:rsidRPr="009E0D2E">
        <w:rPr>
          <w:lang w:val="en-US"/>
        </w:rPr>
        <w:t xml:space="preserve"> </w:t>
      </w:r>
      <w:proofErr w:type="spellStart"/>
      <w:r w:rsidRPr="009E0D2E">
        <w:rPr>
          <w:lang w:val="en-US"/>
        </w:rPr>
        <w:t>budově</w:t>
      </w:r>
      <w:proofErr w:type="spellEnd"/>
      <w:r w:rsidRPr="009E0D2E">
        <w:rPr>
          <w:lang w:val="en-US"/>
        </w:rPr>
        <w:t xml:space="preserve"> IT – </w:t>
      </w:r>
      <w:proofErr w:type="spellStart"/>
      <w:r w:rsidRPr="009E0D2E">
        <w:rPr>
          <w:lang w:val="en-US"/>
        </w:rPr>
        <w:t>vila</w:t>
      </w:r>
      <w:proofErr w:type="spellEnd"/>
      <w:r w:rsidRPr="009E0D2E">
        <w:rPr>
          <w:lang w:val="en-US"/>
        </w:rPr>
        <w:t xml:space="preserve">. </w:t>
      </w:r>
    </w:p>
    <w:p w14:paraId="441824B9" w14:textId="77777777" w:rsidR="000C0E79" w:rsidRPr="009E0D2E" w:rsidRDefault="000C0E79" w:rsidP="000C0E79">
      <w:pPr>
        <w:pStyle w:val="05DOMY-normlntext"/>
      </w:pPr>
      <w:r w:rsidRPr="009E0D2E">
        <w:t>Datové připojení objektu je realizováno optickou přípojkou, která je ukončena ve stávající rozvodně slaboproudu (serverovně) v budově IT.</w:t>
      </w:r>
    </w:p>
    <w:p w14:paraId="2959DBA7" w14:textId="10E10D4E" w:rsidR="00B61981" w:rsidRPr="00371408" w:rsidRDefault="00B61981" w:rsidP="00B61981">
      <w:pPr>
        <w:pStyle w:val="02DOMYnadpisstedn"/>
      </w:pPr>
      <w:bookmarkStart w:id="519" w:name="_Toc78880774"/>
      <w:r w:rsidRPr="00371408">
        <w:t>Připojovací rozměry, výkonové kapacity a délky</w:t>
      </w:r>
      <w:bookmarkEnd w:id="517"/>
      <w:bookmarkEnd w:id="518"/>
      <w:bookmarkEnd w:id="519"/>
    </w:p>
    <w:p w14:paraId="774C5F05" w14:textId="77777777" w:rsidR="00B61981" w:rsidRPr="00371408" w:rsidRDefault="00B61981" w:rsidP="00A2748E">
      <w:pPr>
        <w:pStyle w:val="05DOMY-normlntext"/>
      </w:pPr>
      <w:r w:rsidRPr="00371408">
        <w:t>Připojovací rozměry, výkonové kapacity a délky jsou patrné z výkresové části dokumentace a z technického popisu jednotlivých stavebních a inženýrských objektů. Souhrnná bilance stavby je uvedena v odstavci B.2.1.8.</w:t>
      </w:r>
    </w:p>
    <w:p w14:paraId="66A61425" w14:textId="77777777" w:rsidR="00B61981" w:rsidRPr="00A21240" w:rsidRDefault="00B61981" w:rsidP="00A21240">
      <w:pPr>
        <w:pStyle w:val="05DOMY-normlntext"/>
      </w:pPr>
    </w:p>
    <w:p w14:paraId="0C5FCC47" w14:textId="7C33B43B" w:rsidR="00B61981" w:rsidRPr="00371408" w:rsidRDefault="00B61981" w:rsidP="00FF2224">
      <w:pPr>
        <w:pStyle w:val="01DOMYnadpisvelk"/>
      </w:pPr>
      <w:bookmarkStart w:id="520" w:name="_Toc13042863"/>
      <w:bookmarkStart w:id="521" w:name="_Toc78880775"/>
      <w:r w:rsidRPr="00371408">
        <w:t>Dopravní řešení</w:t>
      </w:r>
      <w:bookmarkEnd w:id="520"/>
      <w:bookmarkEnd w:id="521"/>
    </w:p>
    <w:p w14:paraId="522C646F" w14:textId="088533B4" w:rsidR="00B61981" w:rsidRPr="00371408" w:rsidRDefault="00B61981" w:rsidP="00B61981">
      <w:pPr>
        <w:pStyle w:val="02DOMYnadpisstedn"/>
      </w:pPr>
      <w:bookmarkStart w:id="522" w:name="_Toc13042864"/>
      <w:bookmarkStart w:id="523" w:name="_Toc66626587"/>
      <w:bookmarkStart w:id="524" w:name="_Toc78880776"/>
      <w:r w:rsidRPr="00371408">
        <w:t>Popis dopravního řešení včetně bezbariérových opatření pro přístupnost a užívání stavby osobami se sníženou schopností pohybu nebo orientace</w:t>
      </w:r>
      <w:bookmarkEnd w:id="522"/>
      <w:bookmarkEnd w:id="523"/>
      <w:bookmarkEnd w:id="524"/>
    </w:p>
    <w:p w14:paraId="0C15C959" w14:textId="77777777" w:rsidR="00B61981" w:rsidRPr="00371408" w:rsidRDefault="00B61981" w:rsidP="00A2748E">
      <w:pPr>
        <w:pStyle w:val="05DOMY-normlntext"/>
      </w:pPr>
      <w:bookmarkStart w:id="525" w:name="_Toc13042866"/>
      <w:r w:rsidRPr="00371408">
        <w:t>ŘEŠENÍ PRO OSOBY S OMEZENOU SCHOPNOSTÍ POHYBU</w:t>
      </w:r>
    </w:p>
    <w:p w14:paraId="3ADA18B3" w14:textId="77777777" w:rsidR="00B61981" w:rsidRPr="00371408" w:rsidRDefault="00B61981" w:rsidP="00A2748E">
      <w:pPr>
        <w:pStyle w:val="05DOMY-normlntext"/>
      </w:pPr>
      <w:r w:rsidRPr="00371408">
        <w:t>Šířka chodníků je navržena min. 1,5 m.</w:t>
      </w:r>
    </w:p>
    <w:p w14:paraId="5BF25BCC" w14:textId="77777777" w:rsidR="00B61981" w:rsidRPr="00371408" w:rsidRDefault="00B61981" w:rsidP="00A2748E">
      <w:pPr>
        <w:pStyle w:val="05DOMY-normlntext"/>
      </w:pPr>
      <w:r w:rsidRPr="00371408">
        <w:t xml:space="preserve">Výškový rozdíl chodníků a pojížděných ploch na přechodových místech je řešen silniční obrubou se sníženou podsádkou do 2 cm. </w:t>
      </w:r>
    </w:p>
    <w:p w14:paraId="7BB899F7" w14:textId="77777777" w:rsidR="00B61981" w:rsidRPr="00371408" w:rsidRDefault="00B61981" w:rsidP="00A2748E">
      <w:pPr>
        <w:pStyle w:val="05DOMY-normlntext"/>
      </w:pPr>
      <w:r w:rsidRPr="00371408">
        <w:t xml:space="preserve">Příčný sklon chodníků je navržen jednostranný </w:t>
      </w:r>
      <w:proofErr w:type="gramStart"/>
      <w:r w:rsidRPr="00371408">
        <w:t>2%</w:t>
      </w:r>
      <w:proofErr w:type="gramEnd"/>
      <w:r w:rsidRPr="00371408">
        <w:t xml:space="preserve">, ve směru od objektů a od oplocení. </w:t>
      </w:r>
    </w:p>
    <w:p w14:paraId="73F79868" w14:textId="77777777" w:rsidR="00B61981" w:rsidRPr="00371408" w:rsidRDefault="00B61981" w:rsidP="00A2748E">
      <w:pPr>
        <w:pStyle w:val="05DOMY-normlntext"/>
      </w:pPr>
      <w:r w:rsidRPr="00371408">
        <w:t xml:space="preserve">Nutné je zajištění minimálního průchozího prostoru (se sklonem max. </w:t>
      </w:r>
      <w:proofErr w:type="gramStart"/>
      <w:r w:rsidRPr="00371408">
        <w:t>2%</w:t>
      </w:r>
      <w:proofErr w:type="gramEnd"/>
      <w:r w:rsidRPr="00371408">
        <w:t xml:space="preserve"> a šířkou min. 900 mm) při řešení rampových částí chodníků na přechodových místech.</w:t>
      </w:r>
    </w:p>
    <w:p w14:paraId="7C9EBB66" w14:textId="77777777" w:rsidR="00B61981" w:rsidRPr="00371408" w:rsidRDefault="00B61981" w:rsidP="00A2748E">
      <w:pPr>
        <w:pStyle w:val="05DOMY-normlntext"/>
      </w:pPr>
      <w:r w:rsidRPr="00371408">
        <w:t xml:space="preserve">Podélný sklon chodníků nepřesahuje hodnotu </w:t>
      </w:r>
      <w:proofErr w:type="gramStart"/>
      <w:r w:rsidRPr="00371408">
        <w:t>8,3%</w:t>
      </w:r>
      <w:proofErr w:type="gramEnd"/>
      <w:r w:rsidRPr="00371408">
        <w:t>.</w:t>
      </w:r>
    </w:p>
    <w:p w14:paraId="70882E5D" w14:textId="77777777" w:rsidR="00B61981" w:rsidRPr="00371408" w:rsidRDefault="00B61981" w:rsidP="00A2748E">
      <w:pPr>
        <w:pStyle w:val="05DOMY-normlntext"/>
      </w:pPr>
      <w:r w:rsidRPr="00371408">
        <w:t xml:space="preserve">V rámci navržených parkovacích stání je řešen potřebný počet vyhrazených stání </w:t>
      </w:r>
      <w:proofErr w:type="gramStart"/>
      <w:r w:rsidRPr="00371408">
        <w:t>dle  Vyhlášky</w:t>
      </w:r>
      <w:proofErr w:type="gramEnd"/>
      <w:r w:rsidRPr="00371408">
        <w:t xml:space="preserve"> č. 398/2009 Sb. O obecných technických požadavcích zabezpečujících bezbariérové užívání staveb. </w:t>
      </w:r>
    </w:p>
    <w:p w14:paraId="33679ECC" w14:textId="77777777" w:rsidR="00B61981" w:rsidRPr="00371408" w:rsidRDefault="00B61981" w:rsidP="00A2748E">
      <w:pPr>
        <w:pStyle w:val="05DOMY-normlntext"/>
      </w:pPr>
    </w:p>
    <w:p w14:paraId="2943B913" w14:textId="77777777" w:rsidR="00B61981" w:rsidRPr="00371408" w:rsidRDefault="00B61981" w:rsidP="00A2748E">
      <w:pPr>
        <w:pStyle w:val="05DOMY-normlntext"/>
      </w:pPr>
      <w:r w:rsidRPr="00371408">
        <w:t>ŘEŠENÍ PRO OSOBY SE ZRAKOVÝM POSTIŽENÍM</w:t>
      </w:r>
    </w:p>
    <w:p w14:paraId="261FD3E3" w14:textId="77777777" w:rsidR="00B61981" w:rsidRPr="00371408" w:rsidRDefault="00B61981" w:rsidP="00A2748E">
      <w:pPr>
        <w:pStyle w:val="05DOMY-normlntext"/>
      </w:pPr>
      <w:r w:rsidRPr="00371408">
        <w:t>Přirozenou vodící linii tvoří např. stěny budov, podezdívky oplocení, zvýšené obrubníky. V místě osazení záhonové obruby na rozhraní chodníku a zeleně bude na straně vrchu skloníku obruba osazena s převýšením více než 6 cm.</w:t>
      </w:r>
    </w:p>
    <w:p w14:paraId="2E1077F8" w14:textId="77777777" w:rsidR="00B61981" w:rsidRPr="00371408" w:rsidRDefault="00B61981" w:rsidP="00A2748E">
      <w:pPr>
        <w:pStyle w:val="05DOMY-normlntext"/>
      </w:pPr>
      <w:r w:rsidRPr="00371408">
        <w:t xml:space="preserve">Případné prvky městského mobiliáře (lavičky, odpadkové </w:t>
      </w:r>
      <w:proofErr w:type="gramStart"/>
      <w:r w:rsidRPr="00371408">
        <w:t>koše,</w:t>
      </w:r>
      <w:proofErr w:type="gramEnd"/>
      <w:r w:rsidRPr="00371408">
        <w:t xml:space="preserve"> apod.) musí být umístěné takovým způsobem, aby pro slabozraké osoby nepředstavovaly trvalé překážky.</w:t>
      </w:r>
    </w:p>
    <w:p w14:paraId="48D72A07" w14:textId="77777777" w:rsidR="00B61981" w:rsidRPr="00371408" w:rsidRDefault="00B61981" w:rsidP="00A2748E">
      <w:pPr>
        <w:pStyle w:val="05DOMY-normlntext"/>
      </w:pPr>
      <w:r w:rsidRPr="00371408">
        <w:t>Varovným pásem o šířce 40 cm bude vyznačen snížený obrubník s výškou nad úrovní hlavního dopravního prostoru méně než 8 cm.</w:t>
      </w:r>
    </w:p>
    <w:p w14:paraId="01742C95" w14:textId="77777777" w:rsidR="00B61981" w:rsidRPr="00371408" w:rsidRDefault="00B61981" w:rsidP="00A2748E">
      <w:pPr>
        <w:pStyle w:val="05DOMY-normlntext"/>
      </w:pPr>
    </w:p>
    <w:p w14:paraId="60DF0208" w14:textId="77777777" w:rsidR="00B61981" w:rsidRPr="00371408" w:rsidRDefault="00B61981" w:rsidP="00A2748E">
      <w:pPr>
        <w:pStyle w:val="05DOMY-normlntext"/>
      </w:pPr>
      <w:r w:rsidRPr="00371408">
        <w:t>ŘEŠENÍ PRO OSOBY SE SLUCHOVÝM POSTIŽENÍM</w:t>
      </w:r>
    </w:p>
    <w:p w14:paraId="665DC5B2" w14:textId="77777777" w:rsidR="00B61981" w:rsidRPr="00371408" w:rsidRDefault="00B61981" w:rsidP="00A2748E">
      <w:pPr>
        <w:pStyle w:val="05DOMY-normlntext"/>
      </w:pPr>
      <w:r w:rsidRPr="00371408">
        <w:t>Není předmětem řešení.</w:t>
      </w:r>
    </w:p>
    <w:p w14:paraId="36762C56" w14:textId="77777777" w:rsidR="00B61981" w:rsidRPr="00371408" w:rsidRDefault="00B61981" w:rsidP="00A2748E">
      <w:pPr>
        <w:pStyle w:val="05DOMY-normlntext"/>
      </w:pPr>
    </w:p>
    <w:p w14:paraId="6E8F9D94" w14:textId="77777777" w:rsidR="00B61981" w:rsidRPr="00371408" w:rsidRDefault="00B61981" w:rsidP="00A2748E">
      <w:pPr>
        <w:pStyle w:val="05DOMY-normlntext"/>
      </w:pPr>
      <w:r w:rsidRPr="00371408">
        <w:t xml:space="preserve">POUŽITÉ STAVEBNÍ VÝROBKY PRO BEZBARIÉROVÉ ŘEŠENÍ </w:t>
      </w:r>
    </w:p>
    <w:p w14:paraId="169D3BC4" w14:textId="77777777" w:rsidR="00B61981" w:rsidRPr="00371408" w:rsidRDefault="00B61981" w:rsidP="00A2748E">
      <w:pPr>
        <w:pStyle w:val="05DOMY-normlntext"/>
      </w:pPr>
      <w:r w:rsidRPr="00371408">
        <w:t xml:space="preserve">Pro varovné pásy bude použita schválená betonová dlažba s výstupky pravidelného tvaru dle TN TZÚS 12.03.04 (dle nařízení vlády č. 163/2002 </w:t>
      </w:r>
      <w:proofErr w:type="spellStart"/>
      <w:r w:rsidRPr="00371408">
        <w:t>Sb</w:t>
      </w:r>
      <w:proofErr w:type="spellEnd"/>
      <w:r w:rsidRPr="00371408">
        <w:t xml:space="preserve">). Materiál použitý pro hmatové úpravy (varovné pásy) nesmí být použit k jiným účelům. Hmatové prvky musí být hmatově a vizuálně kontrastní vůči svému okolí. </w:t>
      </w:r>
    </w:p>
    <w:p w14:paraId="290A9191" w14:textId="77777777" w:rsidR="00B61981" w:rsidRPr="00371408" w:rsidRDefault="00B61981" w:rsidP="00A2748E">
      <w:pPr>
        <w:pStyle w:val="05DOMY-normlntext"/>
      </w:pPr>
      <w:r w:rsidRPr="00371408">
        <w:t xml:space="preserve">Hmatový kontrast bude zajištěn u varovných pásů navazujícím pruhem v šířce 200 mm z betonové dlažby 200/200 mm bez zkosených hran (dle TN TZÚS 12.03.04 (dle nařízení vlády č. 163/2002 </w:t>
      </w:r>
      <w:proofErr w:type="spellStart"/>
      <w:r w:rsidRPr="00371408">
        <w:t>Sb</w:t>
      </w:r>
      <w:proofErr w:type="spellEnd"/>
      <w:r w:rsidRPr="00371408">
        <w:t>).</w:t>
      </w:r>
    </w:p>
    <w:p w14:paraId="49F38550" w14:textId="77777777" w:rsidR="00B61981" w:rsidRPr="00371408" w:rsidRDefault="00B61981" w:rsidP="00B61981">
      <w:pPr>
        <w:pStyle w:val="02DOMYnadpisstedn"/>
      </w:pPr>
      <w:bookmarkStart w:id="526" w:name="_Toc66626588"/>
      <w:bookmarkStart w:id="527" w:name="_Toc78880777"/>
      <w:r w:rsidRPr="00371408">
        <w:t>Napojení území na stávající dopravní infrastrukturu</w:t>
      </w:r>
      <w:bookmarkEnd w:id="526"/>
      <w:bookmarkEnd w:id="527"/>
    </w:p>
    <w:p w14:paraId="1E4E1EFD" w14:textId="08E8156D" w:rsidR="00B61981" w:rsidRPr="00371408" w:rsidRDefault="00B61981" w:rsidP="00A2748E">
      <w:pPr>
        <w:pStyle w:val="05DOMY-normlntext"/>
      </w:pPr>
      <w:r w:rsidRPr="00371408">
        <w:t xml:space="preserve">Dopravní napojení areálu nemocnice z ulice </w:t>
      </w:r>
      <w:r w:rsidR="00041BEC">
        <w:t>U Nemocnice</w:t>
      </w:r>
      <w:r w:rsidRPr="00371408">
        <w:t xml:space="preserve"> zůstane zachováno stávající. </w:t>
      </w:r>
    </w:p>
    <w:p w14:paraId="360789FB" w14:textId="7DDFA60C" w:rsidR="00B61981" w:rsidRPr="00371408" w:rsidRDefault="00B61981" w:rsidP="00A2748E">
      <w:pPr>
        <w:pStyle w:val="05DOMY-normlntext"/>
      </w:pPr>
      <w:r w:rsidRPr="00371408">
        <w:t>Návrh úprav zpevněných ploch do tohoto dopravního připojení nijak nezasahuje.</w:t>
      </w:r>
      <w:r w:rsidR="00041BEC">
        <w:t xml:space="preserve"> Nově je navrženo řešení </w:t>
      </w:r>
      <w:proofErr w:type="spellStart"/>
      <w:r w:rsidR="00041BEC">
        <w:t>předprostoru</w:t>
      </w:r>
      <w:proofErr w:type="spellEnd"/>
      <w:r w:rsidR="00041BEC">
        <w:t xml:space="preserve"> před hlavním objektem, kde bude zrušena stávající nájezdová rampa do úrovně 2.NP a prostor bude upraven pro příjezd a parkování vozidel v úrovni 1.NP.</w:t>
      </w:r>
    </w:p>
    <w:p w14:paraId="2BCC32FC" w14:textId="77777777" w:rsidR="00B61981" w:rsidRPr="00371408" w:rsidRDefault="00B61981" w:rsidP="00B61981">
      <w:pPr>
        <w:pStyle w:val="02DOMYnadpisstedn"/>
      </w:pPr>
      <w:bookmarkStart w:id="528" w:name="_Toc66626589"/>
      <w:bookmarkStart w:id="529" w:name="_Toc78880778"/>
      <w:r w:rsidRPr="00371408">
        <w:t>Doprava v klidu</w:t>
      </w:r>
      <w:bookmarkEnd w:id="528"/>
      <w:bookmarkEnd w:id="529"/>
    </w:p>
    <w:p w14:paraId="53CCB660" w14:textId="648F33B2" w:rsidR="00B61981" w:rsidRDefault="00041BEC" w:rsidP="00A2748E">
      <w:pPr>
        <w:pStyle w:val="05DOMY-normlntext"/>
      </w:pPr>
      <w:r>
        <w:t>Poznámka: Výpočet dopravy v klidu byl proveden ve stupni DUR a povolen územním rozhodnutím.</w:t>
      </w:r>
    </w:p>
    <w:p w14:paraId="2D0B31BF" w14:textId="77777777" w:rsidR="00041BEC" w:rsidRPr="00371408" w:rsidRDefault="00041BEC" w:rsidP="00A2748E">
      <w:pPr>
        <w:pStyle w:val="05DOMY-normlntext"/>
      </w:pPr>
    </w:p>
    <w:p w14:paraId="6F7D6FFE" w14:textId="77777777" w:rsidR="00B61981" w:rsidRPr="00371408" w:rsidRDefault="00B61981" w:rsidP="00A2748E">
      <w:pPr>
        <w:pStyle w:val="05DOMY-normlntext"/>
      </w:pPr>
      <w:r w:rsidRPr="00371408">
        <w:t>Zpracováno dle ČSN 73 6110 Projektování místních komunikací, Tab. 30–34</w:t>
      </w:r>
    </w:p>
    <w:p w14:paraId="3A3E4B6D" w14:textId="77777777" w:rsidR="00B61981" w:rsidRPr="00371408" w:rsidRDefault="00B61981" w:rsidP="00A2748E">
      <w:pPr>
        <w:pStyle w:val="05DOMY-normlntext"/>
      </w:pPr>
      <w:r w:rsidRPr="00371408">
        <w:t>Výpočet počtu stání</w:t>
      </w:r>
    </w:p>
    <w:p w14:paraId="02E05AA9" w14:textId="77777777" w:rsidR="00B61981" w:rsidRPr="00371408" w:rsidRDefault="00B61981" w:rsidP="00A2748E">
      <w:pPr>
        <w:pStyle w:val="05DOMY-normlntext"/>
      </w:pPr>
    </w:p>
    <w:p w14:paraId="7402B280" w14:textId="77777777" w:rsidR="00B61981" w:rsidRPr="00371408" w:rsidRDefault="00B61981" w:rsidP="00A2748E">
      <w:pPr>
        <w:pStyle w:val="05DOMY-normlntext"/>
      </w:pPr>
      <w:r w:rsidRPr="00371408">
        <w:t>druh stavby</w:t>
      </w:r>
      <w:r w:rsidRPr="00371408">
        <w:tab/>
        <w:t xml:space="preserve">           jednotka        počet jednotek </w:t>
      </w:r>
      <w:r w:rsidRPr="00371408">
        <w:tab/>
      </w:r>
      <w:r w:rsidRPr="00371408">
        <w:tab/>
        <w:t xml:space="preserve">   z toho</w:t>
      </w:r>
      <w:r w:rsidRPr="00371408">
        <w:tab/>
      </w:r>
      <w:r w:rsidRPr="00371408">
        <w:tab/>
      </w:r>
    </w:p>
    <w:p w14:paraId="2686BFAE" w14:textId="77777777" w:rsidR="00B61981" w:rsidRPr="00371408" w:rsidRDefault="00B61981" w:rsidP="00A2748E">
      <w:pPr>
        <w:pStyle w:val="05DOMY-normlntext"/>
      </w:pPr>
      <w:r w:rsidRPr="00371408">
        <w:t xml:space="preserve">                                                        na 1 stání</w:t>
      </w:r>
      <w:r w:rsidRPr="00371408">
        <w:tab/>
      </w:r>
      <w:r w:rsidRPr="00371408">
        <w:tab/>
        <w:t>krátkodobých    dlouhodobých</w:t>
      </w:r>
    </w:p>
    <w:p w14:paraId="1A744543" w14:textId="77777777" w:rsidR="00B61981" w:rsidRPr="00371408" w:rsidRDefault="00B61981" w:rsidP="00A2748E">
      <w:pPr>
        <w:pStyle w:val="05DOMY-normlntext"/>
      </w:pPr>
    </w:p>
    <w:p w14:paraId="7991E704" w14:textId="77777777" w:rsidR="00B61981" w:rsidRPr="00371408" w:rsidRDefault="00B61981" w:rsidP="00A2748E">
      <w:pPr>
        <w:pStyle w:val="05DOMY-normlntext"/>
      </w:pPr>
      <w:r w:rsidRPr="00371408">
        <w:t>nemocnice</w:t>
      </w:r>
      <w:r w:rsidRPr="00371408">
        <w:tab/>
        <w:t xml:space="preserve">  </w:t>
      </w:r>
    </w:p>
    <w:p w14:paraId="6D586FD3" w14:textId="77777777" w:rsidR="00B61981" w:rsidRPr="00371408" w:rsidRDefault="00B61981" w:rsidP="00A2748E">
      <w:pPr>
        <w:pStyle w:val="05DOMY-normlntext"/>
      </w:pPr>
      <w:r w:rsidRPr="00371408">
        <w:tab/>
        <w:t xml:space="preserve">                                                               </w:t>
      </w:r>
    </w:p>
    <w:p w14:paraId="74C6D6BA" w14:textId="77777777" w:rsidR="00B61981" w:rsidRPr="00371408" w:rsidRDefault="00B61981" w:rsidP="00A2748E">
      <w:pPr>
        <w:pStyle w:val="05DOMY-normlntext"/>
      </w:pPr>
      <w:r w:rsidRPr="00371408">
        <w:t xml:space="preserve">stávající stav           162 lůžek                    </w:t>
      </w:r>
      <w:r w:rsidRPr="00371408">
        <w:tab/>
        <w:t>3</w:t>
      </w:r>
      <w:r w:rsidRPr="00371408">
        <w:tab/>
      </w:r>
      <w:r w:rsidRPr="00371408">
        <w:tab/>
        <w:t xml:space="preserve">     54                         0 </w:t>
      </w:r>
    </w:p>
    <w:p w14:paraId="0B289F20" w14:textId="77777777" w:rsidR="00B61981" w:rsidRPr="00371408" w:rsidRDefault="00B61981" w:rsidP="00A2748E">
      <w:pPr>
        <w:pStyle w:val="05DOMY-normlntext"/>
      </w:pPr>
      <w:r w:rsidRPr="00371408">
        <w:t xml:space="preserve">                               289 zaměstnanců       </w:t>
      </w:r>
      <w:r w:rsidRPr="00371408">
        <w:tab/>
        <w:t>3</w:t>
      </w:r>
      <w:r w:rsidRPr="00371408">
        <w:tab/>
        <w:t xml:space="preserve">                   0                         96     </w:t>
      </w:r>
    </w:p>
    <w:p w14:paraId="306D445A" w14:textId="77777777" w:rsidR="00B61981" w:rsidRPr="00371408" w:rsidRDefault="00B61981" w:rsidP="00A2748E">
      <w:pPr>
        <w:pStyle w:val="05DOMY-normlntext"/>
      </w:pPr>
    </w:p>
    <w:p w14:paraId="6AE3ED3C" w14:textId="77777777" w:rsidR="00B61981" w:rsidRPr="00371408" w:rsidRDefault="00B61981" w:rsidP="00A2748E">
      <w:pPr>
        <w:pStyle w:val="05DOMY-normlntext"/>
      </w:pPr>
      <w:r w:rsidRPr="00371408">
        <w:t>cílový stav               175 lůžek</w:t>
      </w:r>
      <w:r w:rsidRPr="00371408">
        <w:tab/>
        <w:t xml:space="preserve">           </w:t>
      </w:r>
      <w:r w:rsidRPr="00371408">
        <w:tab/>
        <w:t>3</w:t>
      </w:r>
      <w:r w:rsidRPr="00371408">
        <w:tab/>
      </w:r>
      <w:r w:rsidRPr="00371408">
        <w:tab/>
        <w:t xml:space="preserve">     58                           0 </w:t>
      </w:r>
    </w:p>
    <w:p w14:paraId="45110E02" w14:textId="77777777" w:rsidR="00B61981" w:rsidRPr="00371408" w:rsidRDefault="00B61981" w:rsidP="00A2748E">
      <w:pPr>
        <w:pStyle w:val="05DOMY-normlntext"/>
      </w:pPr>
      <w:r w:rsidRPr="00371408">
        <w:t xml:space="preserve">                               289 zaměstnanců</w:t>
      </w:r>
      <w:r w:rsidRPr="00371408">
        <w:tab/>
        <w:t>3</w:t>
      </w:r>
      <w:r w:rsidRPr="00371408">
        <w:tab/>
        <w:t xml:space="preserve">                  0                          96     </w:t>
      </w:r>
    </w:p>
    <w:p w14:paraId="3A533C44" w14:textId="77777777" w:rsidR="00B61981" w:rsidRPr="00371408" w:rsidRDefault="00B61981" w:rsidP="00A2748E">
      <w:pPr>
        <w:pStyle w:val="05DOMY-normlntext"/>
      </w:pPr>
    </w:p>
    <w:p w14:paraId="263BD8DE" w14:textId="77777777" w:rsidR="00B61981" w:rsidRPr="00371408" w:rsidRDefault="00B61981" w:rsidP="00A2748E">
      <w:pPr>
        <w:pStyle w:val="05DOMY-normlntext"/>
      </w:pPr>
      <w:r w:rsidRPr="00371408">
        <w:t xml:space="preserve">Celkem počet potřebných stání </w:t>
      </w:r>
      <w:r w:rsidRPr="00371408">
        <w:tab/>
        <w:t>N= O</w:t>
      </w:r>
      <w:r w:rsidRPr="00371408">
        <w:rPr>
          <w:vertAlign w:val="subscript"/>
        </w:rPr>
        <w:t>O*</w:t>
      </w:r>
      <w:r w:rsidRPr="00371408">
        <w:t xml:space="preserve"> </w:t>
      </w:r>
      <w:proofErr w:type="spellStart"/>
      <w:r w:rsidRPr="00371408">
        <w:t>k</w:t>
      </w:r>
      <w:r w:rsidRPr="00371408">
        <w:rPr>
          <w:vertAlign w:val="subscript"/>
        </w:rPr>
        <w:t>A</w:t>
      </w:r>
      <w:proofErr w:type="spellEnd"/>
      <w:r w:rsidRPr="00371408">
        <w:t xml:space="preserve"> +</w:t>
      </w:r>
      <w:r w:rsidRPr="00371408">
        <w:rPr>
          <w:vertAlign w:val="subscript"/>
        </w:rPr>
        <w:t xml:space="preserve"> </w:t>
      </w:r>
      <w:r w:rsidRPr="00371408">
        <w:t>P</w:t>
      </w:r>
      <w:r w:rsidRPr="00371408">
        <w:rPr>
          <w:vertAlign w:val="subscript"/>
        </w:rPr>
        <w:t>O *</w:t>
      </w:r>
      <w:r w:rsidRPr="00371408">
        <w:t xml:space="preserve"> </w:t>
      </w:r>
      <w:proofErr w:type="spellStart"/>
      <w:r w:rsidRPr="00371408">
        <w:t>k</w:t>
      </w:r>
      <w:r w:rsidRPr="00371408">
        <w:rPr>
          <w:vertAlign w:val="subscript"/>
        </w:rPr>
        <w:t>A</w:t>
      </w:r>
      <w:proofErr w:type="spellEnd"/>
      <w:r w:rsidRPr="00371408">
        <w:t xml:space="preserve"> </w:t>
      </w:r>
      <w:r w:rsidRPr="00371408">
        <w:rPr>
          <w:vertAlign w:val="subscript"/>
        </w:rPr>
        <w:t xml:space="preserve">* </w:t>
      </w:r>
      <w:proofErr w:type="spellStart"/>
      <w:r w:rsidRPr="00371408">
        <w:t>k</w:t>
      </w:r>
      <w:r w:rsidRPr="00371408">
        <w:rPr>
          <w:vertAlign w:val="subscript"/>
        </w:rPr>
        <w:t>D</w:t>
      </w:r>
      <w:proofErr w:type="spellEnd"/>
      <w:r w:rsidRPr="00371408">
        <w:tab/>
      </w:r>
    </w:p>
    <w:p w14:paraId="60FB8028" w14:textId="77777777" w:rsidR="00B61981" w:rsidRPr="00371408" w:rsidRDefault="00B61981" w:rsidP="00A2748E">
      <w:pPr>
        <w:pStyle w:val="05DOMY-normlntext"/>
      </w:pPr>
      <w:r w:rsidRPr="00371408">
        <w:tab/>
      </w:r>
      <w:r w:rsidRPr="00371408">
        <w:tab/>
      </w:r>
      <w:r w:rsidRPr="00371408">
        <w:tab/>
      </w:r>
      <w:r w:rsidRPr="00371408">
        <w:tab/>
      </w:r>
    </w:p>
    <w:p w14:paraId="2B70719F" w14:textId="77777777" w:rsidR="00B61981" w:rsidRPr="00371408" w:rsidRDefault="00B61981" w:rsidP="00A2748E">
      <w:pPr>
        <w:pStyle w:val="05DOMY-normlntext"/>
      </w:pPr>
      <w:r w:rsidRPr="00371408">
        <w:t xml:space="preserve">kde </w:t>
      </w:r>
      <w:r w:rsidRPr="00371408">
        <w:tab/>
        <w:t>O</w:t>
      </w:r>
      <w:r w:rsidRPr="00371408">
        <w:rPr>
          <w:vertAlign w:val="subscript"/>
        </w:rPr>
        <w:t>O</w:t>
      </w:r>
      <w:r w:rsidRPr="00371408">
        <w:t xml:space="preserve"> </w:t>
      </w:r>
      <w:r w:rsidRPr="00371408">
        <w:tab/>
        <w:t xml:space="preserve">základní počet odstavných stání  </w:t>
      </w:r>
    </w:p>
    <w:p w14:paraId="13C3BA9B" w14:textId="77777777" w:rsidR="00B61981" w:rsidRPr="00371408" w:rsidRDefault="00B61981" w:rsidP="00A2748E">
      <w:pPr>
        <w:pStyle w:val="05DOMY-normlntext"/>
      </w:pPr>
      <w:r w:rsidRPr="00371408">
        <w:tab/>
        <w:t>P</w:t>
      </w:r>
      <w:r w:rsidRPr="00371408">
        <w:rPr>
          <w:vertAlign w:val="subscript"/>
        </w:rPr>
        <w:t>O</w:t>
      </w:r>
      <w:r w:rsidRPr="00371408">
        <w:rPr>
          <w:vertAlign w:val="subscript"/>
        </w:rPr>
        <w:tab/>
      </w:r>
      <w:r w:rsidRPr="00371408">
        <w:t xml:space="preserve">základní počet parkovacích stání  </w:t>
      </w:r>
    </w:p>
    <w:p w14:paraId="56DA779E" w14:textId="77777777" w:rsidR="00B61981" w:rsidRPr="00371408" w:rsidRDefault="00B61981" w:rsidP="00A2748E">
      <w:pPr>
        <w:pStyle w:val="05DOMY-normlntext"/>
      </w:pPr>
      <w:r w:rsidRPr="00371408">
        <w:tab/>
      </w:r>
      <w:proofErr w:type="spellStart"/>
      <w:r w:rsidRPr="00371408">
        <w:t>k</w:t>
      </w:r>
      <w:r w:rsidRPr="00371408">
        <w:rPr>
          <w:vertAlign w:val="subscript"/>
        </w:rPr>
        <w:t>A</w:t>
      </w:r>
      <w:proofErr w:type="spellEnd"/>
      <w:r w:rsidRPr="00371408">
        <w:rPr>
          <w:vertAlign w:val="subscript"/>
        </w:rPr>
        <w:tab/>
      </w:r>
      <w:r w:rsidRPr="00371408">
        <w:t>součinitel vlivu automobilizace</w:t>
      </w:r>
    </w:p>
    <w:p w14:paraId="162BC1CA" w14:textId="77777777" w:rsidR="00B61981" w:rsidRPr="00371408" w:rsidRDefault="00B61981" w:rsidP="00A2748E">
      <w:pPr>
        <w:pStyle w:val="05DOMY-normlntext"/>
      </w:pPr>
      <w:r w:rsidRPr="00371408">
        <w:tab/>
      </w:r>
      <w:proofErr w:type="spellStart"/>
      <w:r w:rsidRPr="00371408">
        <w:t>k</w:t>
      </w:r>
      <w:r w:rsidRPr="00371408">
        <w:rPr>
          <w:vertAlign w:val="subscript"/>
        </w:rPr>
        <w:t>P</w:t>
      </w:r>
      <w:proofErr w:type="spellEnd"/>
      <w:r w:rsidRPr="00371408">
        <w:rPr>
          <w:vertAlign w:val="subscript"/>
        </w:rPr>
        <w:tab/>
      </w:r>
      <w:r w:rsidRPr="00371408">
        <w:t>součinitel redukce počtu stání</w:t>
      </w:r>
    </w:p>
    <w:p w14:paraId="27B6309C" w14:textId="77777777" w:rsidR="00B61981" w:rsidRPr="00371408" w:rsidRDefault="00B61981" w:rsidP="00A2748E">
      <w:pPr>
        <w:pStyle w:val="05DOMY-normlntext"/>
      </w:pPr>
    </w:p>
    <w:p w14:paraId="13739C6D" w14:textId="77777777" w:rsidR="00B61981" w:rsidRPr="00371408" w:rsidRDefault="00B61981" w:rsidP="00A2748E">
      <w:pPr>
        <w:pStyle w:val="05DOMY-normlntext"/>
      </w:pPr>
      <w:r w:rsidRPr="00371408">
        <w:t>Pro tuto lokalitu platí:</w:t>
      </w:r>
    </w:p>
    <w:p w14:paraId="5544CD93" w14:textId="77777777" w:rsidR="00B61981" w:rsidRPr="00371408" w:rsidRDefault="00B61981" w:rsidP="00A2748E">
      <w:pPr>
        <w:pStyle w:val="05DOMY-normlntext"/>
      </w:pPr>
      <w:r w:rsidRPr="00371408">
        <w:t>O</w:t>
      </w:r>
      <w:r w:rsidRPr="00371408">
        <w:rPr>
          <w:vertAlign w:val="subscript"/>
        </w:rPr>
        <w:t>O</w:t>
      </w:r>
      <w:r w:rsidRPr="00371408">
        <w:t xml:space="preserve"> </w:t>
      </w:r>
      <w:proofErr w:type="gramStart"/>
      <w:r w:rsidRPr="00371408">
        <w:tab/>
        <w:t xml:space="preserve">  0</w:t>
      </w:r>
      <w:proofErr w:type="gramEnd"/>
      <w:r w:rsidRPr="00371408">
        <w:tab/>
      </w:r>
      <w:r w:rsidRPr="00371408">
        <w:tab/>
      </w:r>
    </w:p>
    <w:p w14:paraId="4B8F6149" w14:textId="77777777" w:rsidR="00B61981" w:rsidRPr="00371408" w:rsidRDefault="00B61981" w:rsidP="00A2748E">
      <w:pPr>
        <w:pStyle w:val="05DOMY-normlntext"/>
      </w:pPr>
      <w:r w:rsidRPr="00371408">
        <w:tab/>
        <w:t>P</w:t>
      </w:r>
      <w:r w:rsidRPr="00371408">
        <w:rPr>
          <w:vertAlign w:val="subscript"/>
        </w:rPr>
        <w:t>O</w:t>
      </w:r>
      <w:r w:rsidRPr="00371408">
        <w:rPr>
          <w:vertAlign w:val="subscript"/>
        </w:rPr>
        <w:tab/>
      </w:r>
      <w:r w:rsidRPr="00371408">
        <w:t>154</w:t>
      </w:r>
      <w:r w:rsidRPr="00371408">
        <w:tab/>
      </w:r>
      <w:r w:rsidRPr="00371408">
        <w:tab/>
        <w:t>viz výše</w:t>
      </w:r>
    </w:p>
    <w:p w14:paraId="5694020A" w14:textId="77777777" w:rsidR="00B61981" w:rsidRPr="00371408" w:rsidRDefault="00B61981" w:rsidP="00A2748E">
      <w:pPr>
        <w:pStyle w:val="05DOMY-normlntext"/>
      </w:pPr>
      <w:r w:rsidRPr="00371408">
        <w:tab/>
      </w:r>
      <w:proofErr w:type="spellStart"/>
      <w:r w:rsidRPr="00371408">
        <w:t>k</w:t>
      </w:r>
      <w:r w:rsidRPr="00371408">
        <w:rPr>
          <w:vertAlign w:val="subscript"/>
        </w:rPr>
        <w:t>A</w:t>
      </w:r>
      <w:proofErr w:type="spellEnd"/>
      <w:r w:rsidRPr="00371408">
        <w:rPr>
          <w:vertAlign w:val="subscript"/>
        </w:rPr>
        <w:tab/>
      </w:r>
      <w:r w:rsidRPr="00371408">
        <w:t>1,00</w:t>
      </w:r>
      <w:r w:rsidRPr="00371408">
        <w:tab/>
      </w:r>
      <w:r w:rsidRPr="00371408">
        <w:tab/>
        <w:t>1:2,0   500 vozidel/1.000 obyvatel</w:t>
      </w:r>
    </w:p>
    <w:p w14:paraId="071F0F48" w14:textId="77777777" w:rsidR="00B61981" w:rsidRPr="00371408" w:rsidRDefault="00B61981" w:rsidP="00A2748E">
      <w:pPr>
        <w:pStyle w:val="05DOMY-normlntext"/>
      </w:pPr>
      <w:r w:rsidRPr="00371408">
        <w:tab/>
      </w:r>
      <w:proofErr w:type="spellStart"/>
      <w:r w:rsidRPr="00371408">
        <w:t>k</w:t>
      </w:r>
      <w:r w:rsidRPr="00371408">
        <w:rPr>
          <w:vertAlign w:val="subscript"/>
        </w:rPr>
        <w:t>P</w:t>
      </w:r>
      <w:proofErr w:type="spellEnd"/>
      <w:r w:rsidRPr="00371408">
        <w:rPr>
          <w:vertAlign w:val="subscript"/>
        </w:rPr>
        <w:tab/>
      </w:r>
      <w:r w:rsidRPr="00371408">
        <w:t>1,00</w:t>
      </w:r>
      <w:r w:rsidRPr="00371408">
        <w:tab/>
      </w:r>
      <w:r w:rsidRPr="00371408">
        <w:tab/>
        <w:t>viz níže</w:t>
      </w:r>
    </w:p>
    <w:p w14:paraId="4D99E1DF" w14:textId="77777777" w:rsidR="00B61981" w:rsidRPr="00371408" w:rsidRDefault="00B61981" w:rsidP="00A2748E">
      <w:pPr>
        <w:pStyle w:val="05DOMY-normlntext"/>
      </w:pPr>
      <w:r w:rsidRPr="00371408">
        <w:tab/>
      </w:r>
    </w:p>
    <w:p w14:paraId="237B0201" w14:textId="77777777" w:rsidR="00B61981" w:rsidRPr="00371408" w:rsidRDefault="00B61981" w:rsidP="00A2748E">
      <w:pPr>
        <w:pStyle w:val="05DOMY-normlntext"/>
      </w:pPr>
      <w:r w:rsidRPr="00371408">
        <w:t xml:space="preserve">Součinitel redukce počtu stání </w:t>
      </w:r>
      <w:proofErr w:type="spellStart"/>
      <w:r w:rsidRPr="00371408">
        <w:t>k</w:t>
      </w:r>
      <w:r w:rsidRPr="00371408">
        <w:rPr>
          <w:vertAlign w:val="subscript"/>
        </w:rPr>
        <w:t>P</w:t>
      </w:r>
      <w:proofErr w:type="spellEnd"/>
    </w:p>
    <w:p w14:paraId="4108999C" w14:textId="77777777" w:rsidR="00B61981" w:rsidRPr="00371408" w:rsidRDefault="00B61981" w:rsidP="00A2748E">
      <w:pPr>
        <w:pStyle w:val="05DOMY-normlntext"/>
      </w:pPr>
      <w:r w:rsidRPr="00371408">
        <w:t>Skupina 2</w:t>
      </w:r>
      <w:r w:rsidRPr="00371408">
        <w:tab/>
        <w:t xml:space="preserve"> města do 50.000 (11.000 obyvatel) obyvatel</w:t>
      </w:r>
    </w:p>
    <w:p w14:paraId="01F9C6D3" w14:textId="77777777" w:rsidR="00B61981" w:rsidRPr="00371408" w:rsidRDefault="00B61981" w:rsidP="00A2748E">
      <w:pPr>
        <w:pStyle w:val="05DOMY-normlntext"/>
      </w:pPr>
      <w:r w:rsidRPr="00371408">
        <w:t xml:space="preserve">Území A </w:t>
      </w:r>
      <w:r w:rsidRPr="00371408">
        <w:tab/>
        <w:t xml:space="preserve">stavby celoměstského i nadměstského významu uvnitř zastavěného území obce, nízká kvalita obsluhy veřejnou dopravou </w:t>
      </w:r>
    </w:p>
    <w:p w14:paraId="664D3543" w14:textId="77777777" w:rsidR="00B61981" w:rsidRPr="00371408" w:rsidRDefault="00B61981" w:rsidP="00A2748E">
      <w:pPr>
        <w:pStyle w:val="05DOMY-normlntext"/>
      </w:pPr>
    </w:p>
    <w:p w14:paraId="3B01366A" w14:textId="77777777" w:rsidR="00B61981" w:rsidRPr="00371408" w:rsidRDefault="00B61981" w:rsidP="00A2748E">
      <w:pPr>
        <w:pStyle w:val="05DOMY-normlntext"/>
      </w:pPr>
      <w:r w:rsidRPr="00371408">
        <w:t>N= 0+ 154 x 1,00 x 0,6 = 154 stání</w:t>
      </w:r>
    </w:p>
    <w:p w14:paraId="389160A4" w14:textId="77777777" w:rsidR="00B61981" w:rsidRPr="00371408" w:rsidRDefault="00B61981" w:rsidP="00A2748E">
      <w:pPr>
        <w:pStyle w:val="05DOMY-normlntext"/>
      </w:pPr>
    </w:p>
    <w:p w14:paraId="3C354F24" w14:textId="77777777" w:rsidR="00B61981" w:rsidRPr="00371408" w:rsidRDefault="00B61981" w:rsidP="00A2748E">
      <w:pPr>
        <w:pStyle w:val="05DOMY-normlntext"/>
      </w:pPr>
      <w:r w:rsidRPr="00371408">
        <w:t>Celkem potřebných stání 154</w:t>
      </w:r>
    </w:p>
    <w:p w14:paraId="6429F091" w14:textId="77777777" w:rsidR="00B61981" w:rsidRPr="00371408" w:rsidRDefault="00B61981" w:rsidP="00A2748E">
      <w:pPr>
        <w:pStyle w:val="05DOMY-normlntext"/>
      </w:pPr>
    </w:p>
    <w:p w14:paraId="37FED85F" w14:textId="6A13712A" w:rsidR="00B61981" w:rsidRPr="00371408" w:rsidRDefault="00B61981" w:rsidP="00A2748E">
      <w:pPr>
        <w:pStyle w:val="05DOMY-normlntext"/>
      </w:pPr>
      <w:r w:rsidRPr="00371408">
        <w:t>V současné době je možnost zaparkování v okolí nemocnice cca 110-120 automobilů. Část návštěvníků parkuje na parkovišti proti nemocnici (cca 30stání), část před plaveckou halou (cca 50 stání). Zaměstnanci mohou parkovat na vyhrazeném stání před nemocnicí (cca 10 stání) a 3 stání před nemocnicí jsou určena pro sanitky. Dalších cca 20 aut parkuje v areálu nemocnice podél komunikací a na provizorně vytvořených stání</w:t>
      </w:r>
      <w:r w:rsidR="0046526F">
        <w:t>ch</w:t>
      </w:r>
      <w:r w:rsidRPr="00371408">
        <w:t>.</w:t>
      </w:r>
    </w:p>
    <w:p w14:paraId="46BF8B5B" w14:textId="77777777" w:rsidR="00B61981" w:rsidRPr="00371408" w:rsidRDefault="00B61981" w:rsidP="00A2748E">
      <w:pPr>
        <w:pStyle w:val="05DOMY-normlntext"/>
      </w:pPr>
      <w:r w:rsidRPr="00371408">
        <w:t>Z výše uvedeného vyplývá, že v současnosti má nemocnice nedostatek parkovacích stání. V rámci stavby financované městem bude se realizovat nové parkoviště poblíž nemocnice.</w:t>
      </w:r>
    </w:p>
    <w:p w14:paraId="3D51E98A" w14:textId="25D3ABCE" w:rsidR="00B61981" w:rsidRPr="00371408" w:rsidRDefault="00B61981" w:rsidP="00A2748E">
      <w:pPr>
        <w:pStyle w:val="05DOMY-normlntext"/>
      </w:pPr>
      <w:r w:rsidRPr="00371408">
        <w:t xml:space="preserve">Novou dostavbou bude vytvořeno 20 nových parkovacích míst pro vozidla zaměstnanců, 18 míst pro parkování návštěvníků, 3 místa pro vozy taxi a </w:t>
      </w:r>
      <w:r w:rsidR="00705D12">
        <w:t>2</w:t>
      </w:r>
      <w:r w:rsidRPr="00371408">
        <w:t xml:space="preserve"> stání pro sanitky-celkem 4</w:t>
      </w:r>
      <w:r w:rsidR="00705D12">
        <w:t>3</w:t>
      </w:r>
      <w:r w:rsidRPr="00371408">
        <w:t xml:space="preserve"> stání.</w:t>
      </w:r>
    </w:p>
    <w:p w14:paraId="0A7937EA" w14:textId="77777777" w:rsidR="00B61981" w:rsidRPr="00371408" w:rsidRDefault="00B61981" w:rsidP="00A2748E">
      <w:pPr>
        <w:pStyle w:val="05DOMY-normlntext"/>
      </w:pPr>
      <w:r w:rsidRPr="00371408">
        <w:t>Zároveň bude zrušeno cca 10 míst pro zaměstnance a 3 sanitní vozy. Nárůst tedy je 32 parkovacích míst, novou výstavbou je pokryt požadavek 4 nových parkovacích míst.</w:t>
      </w:r>
    </w:p>
    <w:p w14:paraId="541C156A" w14:textId="01E103CD" w:rsidR="00B61981" w:rsidRPr="00371408" w:rsidRDefault="00B61981" w:rsidP="00B61981">
      <w:pPr>
        <w:pStyle w:val="02DOMYnadpisstedn"/>
      </w:pPr>
      <w:bookmarkStart w:id="530" w:name="_Toc66626590"/>
      <w:bookmarkStart w:id="531" w:name="_Toc78880779"/>
      <w:bookmarkEnd w:id="525"/>
      <w:r w:rsidRPr="00371408">
        <w:t>Pěší a cyklistické trasy</w:t>
      </w:r>
      <w:bookmarkEnd w:id="530"/>
      <w:bookmarkEnd w:id="531"/>
    </w:p>
    <w:p w14:paraId="546E6211" w14:textId="77777777" w:rsidR="00B61981" w:rsidRPr="005A3EF4" w:rsidRDefault="00B61981" w:rsidP="00B61981">
      <w:r w:rsidRPr="005A3EF4">
        <w:t>Pěší trasy jsou součástí řešení.</w:t>
      </w:r>
    </w:p>
    <w:p w14:paraId="29B508DC" w14:textId="77777777" w:rsidR="00B61981" w:rsidRPr="00371408" w:rsidRDefault="00B61981" w:rsidP="00A2748E">
      <w:pPr>
        <w:pStyle w:val="05DOMY-normlntext"/>
      </w:pPr>
      <w:r w:rsidRPr="00371408">
        <w:t>Samostatné cyklistické trasy nejsou navrhovány</w:t>
      </w:r>
    </w:p>
    <w:p w14:paraId="21219BDE" w14:textId="77777777" w:rsidR="00B61981" w:rsidRPr="00371408" w:rsidRDefault="00B61981" w:rsidP="00A2748E">
      <w:pPr>
        <w:pStyle w:val="05DOMY-normlntext"/>
      </w:pPr>
    </w:p>
    <w:p w14:paraId="2165531D" w14:textId="4072C58A" w:rsidR="00B61981" w:rsidRPr="00371408" w:rsidRDefault="00B61981" w:rsidP="00FF2224">
      <w:pPr>
        <w:pStyle w:val="01DOMYnadpisvelk"/>
      </w:pPr>
      <w:bookmarkStart w:id="532" w:name="_Toc13042867"/>
      <w:bookmarkStart w:id="533" w:name="_Toc78880780"/>
      <w:r w:rsidRPr="00371408">
        <w:t>Řešení vegetace a souvisejících terénních úprav</w:t>
      </w:r>
      <w:bookmarkEnd w:id="532"/>
      <w:bookmarkEnd w:id="533"/>
    </w:p>
    <w:p w14:paraId="4732539B" w14:textId="7373C36D" w:rsidR="00B61981" w:rsidRPr="00371408" w:rsidRDefault="00B61981" w:rsidP="00B61981">
      <w:pPr>
        <w:pStyle w:val="02DOMYnadpisstedn"/>
      </w:pPr>
      <w:bookmarkStart w:id="534" w:name="_Toc13042868"/>
      <w:bookmarkStart w:id="535" w:name="_Toc66626591"/>
      <w:bookmarkStart w:id="536" w:name="_Toc78880781"/>
      <w:r w:rsidRPr="00371408">
        <w:t>Terénní úpravy</w:t>
      </w:r>
      <w:bookmarkEnd w:id="534"/>
      <w:bookmarkEnd w:id="535"/>
      <w:bookmarkEnd w:id="536"/>
    </w:p>
    <w:p w14:paraId="70BE3381" w14:textId="77777777" w:rsidR="00B61981" w:rsidRPr="00371408" w:rsidRDefault="00B61981" w:rsidP="00A2748E">
      <w:pPr>
        <w:pStyle w:val="05DOMY-normlntext"/>
      </w:pPr>
      <w:r w:rsidRPr="00371408">
        <w:t>Z hlediska terénních úprav je navržena opěrná stěna v podél nového objektu k hlavnímu vstupu do stávajícího objektu. Stěna, resp. anglický dvorek zajišťuje zachování původního bezbariérového přístupu do objektu a současně zajišťuje přístup denního osvětlení do nejnižšího podlaží.</w:t>
      </w:r>
    </w:p>
    <w:p w14:paraId="4BCABFAB" w14:textId="77777777" w:rsidR="00B61981" w:rsidRPr="00371408" w:rsidRDefault="00B61981" w:rsidP="00A2748E">
      <w:pPr>
        <w:pStyle w:val="05DOMY-normlntext"/>
      </w:pPr>
      <w:r w:rsidRPr="00371408">
        <w:t>Terénní úpravy budou provedeny dle výšek uvedených v situačním koordinačním výkrese. V ploše stavby bude terén celkově urovnán na projektované výšky. V okolí objektu a parkovacích ploch budou provedeny plánované sadové úpravy.</w:t>
      </w:r>
    </w:p>
    <w:p w14:paraId="3C27DADD" w14:textId="77777777" w:rsidR="00B61981" w:rsidRPr="00371408" w:rsidRDefault="00B61981" w:rsidP="00A2748E">
      <w:pPr>
        <w:pStyle w:val="05DOMY-normlntext"/>
      </w:pPr>
      <w:r w:rsidRPr="00371408">
        <w:t xml:space="preserve">Zemní práce budou provedeny v souvislosti s výstavbou zpevněných ploch. Výškové rozdíly budou řešeny </w:t>
      </w:r>
      <w:proofErr w:type="spellStart"/>
      <w:r w:rsidRPr="00371408">
        <w:t>vysvahováním</w:t>
      </w:r>
      <w:proofErr w:type="spellEnd"/>
      <w:r w:rsidRPr="00371408">
        <w:t xml:space="preserve">, sklon trvalých svahů je navržen min. 1:2. </w:t>
      </w:r>
    </w:p>
    <w:p w14:paraId="60041EA9" w14:textId="1DC887B1" w:rsidR="00B61981" w:rsidRPr="00371408" w:rsidRDefault="00B61981" w:rsidP="00B61981">
      <w:pPr>
        <w:pStyle w:val="02DOMYnadpisstedn"/>
      </w:pPr>
      <w:bookmarkStart w:id="537" w:name="_Toc13042869"/>
      <w:bookmarkStart w:id="538" w:name="_Toc66626592"/>
      <w:bookmarkStart w:id="539" w:name="_Toc78880782"/>
      <w:r w:rsidRPr="00371408">
        <w:t>Použité vegetační prvky</w:t>
      </w:r>
      <w:bookmarkEnd w:id="537"/>
      <w:bookmarkEnd w:id="538"/>
      <w:bookmarkEnd w:id="539"/>
    </w:p>
    <w:p w14:paraId="19191316" w14:textId="3C8F4503" w:rsidR="00B61981" w:rsidRPr="00BC3137" w:rsidRDefault="00B61981" w:rsidP="00B61981">
      <w:r w:rsidRPr="00BC3137">
        <w:t xml:space="preserve">V areálu jsou navrhovány výsadby vzrostlých listnatých stromů v počtu </w:t>
      </w:r>
      <w:r w:rsidR="00A2748E" w:rsidRPr="00BC3137">
        <w:t xml:space="preserve">39 </w:t>
      </w:r>
      <w:r w:rsidRPr="00BC3137">
        <w:t xml:space="preserve">ks, výsadby keřových skupin v plochách </w:t>
      </w:r>
      <w:r w:rsidR="00A2748E" w:rsidRPr="00BC3137">
        <w:t>cca 250</w:t>
      </w:r>
      <w:r w:rsidRPr="00BC3137">
        <w:t xml:space="preserve"> m</w:t>
      </w:r>
      <w:r w:rsidRPr="00BC3137">
        <w:rPr>
          <w:vertAlign w:val="superscript"/>
        </w:rPr>
        <w:t>2</w:t>
      </w:r>
      <w:r w:rsidRPr="00BC3137">
        <w:t xml:space="preserve"> a založení parkových trávníků v ploše </w:t>
      </w:r>
      <w:r w:rsidR="00BC3137" w:rsidRPr="00BC3137">
        <w:t xml:space="preserve">cca </w:t>
      </w:r>
      <w:r w:rsidRPr="00BC3137">
        <w:t>3</w:t>
      </w:r>
      <w:r w:rsidR="00BC3137" w:rsidRPr="00BC3137">
        <w:t>500</w:t>
      </w:r>
      <w:r w:rsidRPr="00BC3137">
        <w:t xml:space="preserve"> m</w:t>
      </w:r>
      <w:r w:rsidRPr="00BC3137">
        <w:rPr>
          <w:vertAlign w:val="superscript"/>
        </w:rPr>
        <w:t>2</w:t>
      </w:r>
      <w:r w:rsidRPr="00BC3137">
        <w:t xml:space="preserve">. </w:t>
      </w:r>
      <w:r w:rsidR="00BC3137" w:rsidRPr="00BC3137">
        <w:t>Na plochých střechách objektu SO 01 jsou navrženy extenzivní vegetační střecha na ploše cca 1430 m</w:t>
      </w:r>
      <w:r w:rsidR="00BC3137" w:rsidRPr="00BC3137">
        <w:rPr>
          <w:vertAlign w:val="superscript"/>
        </w:rPr>
        <w:t>2</w:t>
      </w:r>
      <w:r w:rsidR="00BC3137" w:rsidRPr="00BC3137">
        <w:t xml:space="preserve"> a </w:t>
      </w:r>
      <w:proofErr w:type="spellStart"/>
      <w:r w:rsidR="00BC3137" w:rsidRPr="00BC3137">
        <w:t>poloextenzivní</w:t>
      </w:r>
      <w:proofErr w:type="spellEnd"/>
      <w:r w:rsidR="00BC3137" w:rsidRPr="00BC3137">
        <w:t xml:space="preserve"> vegetační střecha na ploše cca 660 m</w:t>
      </w:r>
      <w:r w:rsidR="00BC3137" w:rsidRPr="00BC3137">
        <w:rPr>
          <w:vertAlign w:val="superscript"/>
        </w:rPr>
        <w:t>2</w:t>
      </w:r>
      <w:r w:rsidR="00BC3137" w:rsidRPr="00BC3137">
        <w:t xml:space="preserve">. </w:t>
      </w:r>
      <w:r w:rsidRPr="00BC3137">
        <w:t>Detaily viz kapitola B.2.6.</w:t>
      </w:r>
      <w:r w:rsidR="00BC3137" w:rsidRPr="00BC3137">
        <w:t>9.</w:t>
      </w:r>
      <w:r w:rsidRPr="00BC3137">
        <w:t xml:space="preserve"> a samostatná část Sadové úpravy.</w:t>
      </w:r>
    </w:p>
    <w:p w14:paraId="71FDF6BA" w14:textId="6D8D5ED1" w:rsidR="00B61981" w:rsidRPr="00371408" w:rsidRDefault="00B61981" w:rsidP="00B61981">
      <w:pPr>
        <w:pStyle w:val="02DOMYnadpisstedn"/>
      </w:pPr>
      <w:bookmarkStart w:id="540" w:name="_Toc13042870"/>
      <w:bookmarkStart w:id="541" w:name="_Toc66626593"/>
      <w:bookmarkStart w:id="542" w:name="_Toc78880783"/>
      <w:r w:rsidRPr="00371408">
        <w:t>Biotechnická opatření</w:t>
      </w:r>
      <w:bookmarkEnd w:id="540"/>
      <w:bookmarkEnd w:id="541"/>
      <w:bookmarkEnd w:id="542"/>
    </w:p>
    <w:p w14:paraId="36EF1F34" w14:textId="77777777" w:rsidR="00B61981" w:rsidRPr="00371408" w:rsidRDefault="00B61981" w:rsidP="00A2748E">
      <w:pPr>
        <w:pStyle w:val="05DOMY-normlntext"/>
      </w:pPr>
      <w:r w:rsidRPr="00371408">
        <w:t>Není navrženo žádné biotechnické opatření, neboť na něj z charakteru stavby nevyplývá žádný požadavek.</w:t>
      </w:r>
    </w:p>
    <w:p w14:paraId="0E8CDB72" w14:textId="77777777" w:rsidR="00B61981" w:rsidRPr="00371408" w:rsidRDefault="00B61981" w:rsidP="00A2748E">
      <w:pPr>
        <w:pStyle w:val="05DOMY-normlntext"/>
      </w:pPr>
    </w:p>
    <w:p w14:paraId="4CCB57D0" w14:textId="0C66EE71" w:rsidR="00B61981" w:rsidRPr="00371408" w:rsidRDefault="00B61981" w:rsidP="00FF2224">
      <w:pPr>
        <w:pStyle w:val="01DOMYnadpisvelk"/>
      </w:pPr>
      <w:bookmarkStart w:id="543" w:name="_Toc13042871"/>
      <w:bookmarkStart w:id="544" w:name="_Toc78880784"/>
      <w:r w:rsidRPr="00371408">
        <w:t>Popis vlivů stavby na životní prostředí a jeho ochrana</w:t>
      </w:r>
      <w:bookmarkEnd w:id="543"/>
      <w:bookmarkEnd w:id="544"/>
    </w:p>
    <w:p w14:paraId="2FF4B7A1" w14:textId="730608BF" w:rsidR="00B61981" w:rsidRPr="00371408" w:rsidRDefault="00B61981" w:rsidP="00B61981">
      <w:pPr>
        <w:pStyle w:val="02DOMYnadpisstedn"/>
      </w:pPr>
      <w:bookmarkStart w:id="545" w:name="_Toc13042872"/>
      <w:bookmarkStart w:id="546" w:name="_Toc66626594"/>
      <w:bookmarkStart w:id="547" w:name="_Toc78880785"/>
      <w:r w:rsidRPr="00371408">
        <w:t>Vliv na životní prostředí – ovzduší, hluk, voda, odpady a půda</w:t>
      </w:r>
      <w:bookmarkEnd w:id="545"/>
      <w:bookmarkEnd w:id="546"/>
      <w:bookmarkEnd w:id="547"/>
    </w:p>
    <w:p w14:paraId="5A3578FF" w14:textId="2487A64E" w:rsidR="00B61981" w:rsidRPr="00371408" w:rsidRDefault="00B61981" w:rsidP="00245472">
      <w:pPr>
        <w:pStyle w:val="03DOMYnadpismal"/>
      </w:pPr>
      <w:bookmarkStart w:id="548" w:name="_Toc13042873"/>
      <w:bookmarkStart w:id="549" w:name="_Toc66626595"/>
      <w:bookmarkStart w:id="550" w:name="_Toc78880786"/>
      <w:r w:rsidRPr="00371408">
        <w:t>Ovzduší</w:t>
      </w:r>
      <w:bookmarkEnd w:id="548"/>
      <w:bookmarkEnd w:id="549"/>
      <w:bookmarkEnd w:id="550"/>
    </w:p>
    <w:p w14:paraId="506FC2DA" w14:textId="77777777" w:rsidR="00B61981" w:rsidRPr="00371408" w:rsidRDefault="00B61981" w:rsidP="00A2748E">
      <w:pPr>
        <w:pStyle w:val="05DOMY-normlntext"/>
      </w:pPr>
      <w:r w:rsidRPr="00371408">
        <w:t>Objekt bude napojen na CZT. Při vytápění objektu tak nebudou nevznikají emise v místě stavby.</w:t>
      </w:r>
    </w:p>
    <w:p w14:paraId="6A92F478" w14:textId="42AA40DF" w:rsidR="00B61981" w:rsidRPr="00371408" w:rsidRDefault="00B61981" w:rsidP="00245472">
      <w:pPr>
        <w:pStyle w:val="03DOMYnadpismal"/>
      </w:pPr>
      <w:bookmarkStart w:id="551" w:name="_Toc13042874"/>
      <w:bookmarkStart w:id="552" w:name="_Toc66626596"/>
      <w:bookmarkStart w:id="553" w:name="_Toc78880787"/>
      <w:r w:rsidRPr="00371408">
        <w:t>Hluk</w:t>
      </w:r>
      <w:bookmarkEnd w:id="551"/>
      <w:bookmarkEnd w:id="552"/>
      <w:bookmarkEnd w:id="553"/>
    </w:p>
    <w:p w14:paraId="22B9802E" w14:textId="77777777" w:rsidR="00B61981" w:rsidRPr="00371408" w:rsidRDefault="00B61981" w:rsidP="00A2748E">
      <w:pPr>
        <w:pStyle w:val="05DOMY-normlntext"/>
      </w:pPr>
      <w:r w:rsidRPr="00371408">
        <w:t>Nepředpokládá se v denní ani noční době překročení nejvyšší přípustné ekvivalentní hladiny akustického tlaku u nejbližší zástavby ze stacionárních zdrojů navrhovaného objektu. Vliv dopravy vyvolané provozem objektu na hlukovou situaci okolí bude nevýznamný.</w:t>
      </w:r>
    </w:p>
    <w:p w14:paraId="41771D5B" w14:textId="77777777" w:rsidR="00B61981" w:rsidRPr="00371408" w:rsidRDefault="00B61981" w:rsidP="00A2748E">
      <w:pPr>
        <w:pStyle w:val="05DOMY-normlntext"/>
      </w:pPr>
      <w:r w:rsidRPr="00371408">
        <w:t>V souvislosti s provozem záměru bude zdrojem hluku stávající a vyvolaná automobilová doprava, jednotky chlazení a vzduchotechniky. Hygienické limity nebudou vlivem zprovoznění záměru překročeny. Hluk z provozu na účelových komunikacích a z provozu stacionárních zdrojů nebude v žádném referenčním bodě překračovat stanovené hygienické limity.</w:t>
      </w:r>
    </w:p>
    <w:p w14:paraId="11AE1230" w14:textId="4E5DA17B" w:rsidR="00B61981" w:rsidRPr="00371408" w:rsidRDefault="00B61981" w:rsidP="00245472">
      <w:pPr>
        <w:pStyle w:val="03DOMYnadpismal"/>
      </w:pPr>
      <w:bookmarkStart w:id="554" w:name="_Toc13042875"/>
      <w:bookmarkStart w:id="555" w:name="_Toc66626597"/>
      <w:bookmarkStart w:id="556" w:name="_Toc78880788"/>
      <w:r w:rsidRPr="00371408">
        <w:t>Voda</w:t>
      </w:r>
      <w:bookmarkEnd w:id="554"/>
      <w:bookmarkEnd w:id="555"/>
      <w:bookmarkEnd w:id="556"/>
    </w:p>
    <w:p w14:paraId="5DFC8504" w14:textId="77777777" w:rsidR="00B61981" w:rsidRPr="00371408" w:rsidRDefault="00B61981" w:rsidP="00A2748E">
      <w:pPr>
        <w:pStyle w:val="05DOMY-normlntext"/>
      </w:pPr>
      <w:r w:rsidRPr="00371408">
        <w:t>Dešťové vody budou svedeny do areálové jednotné kanalizace, stejně jako u stávajících objektů.</w:t>
      </w:r>
    </w:p>
    <w:p w14:paraId="3B87D287" w14:textId="77777777" w:rsidR="00B61981" w:rsidRPr="00371408" w:rsidRDefault="00B61981" w:rsidP="00A2748E">
      <w:pPr>
        <w:pStyle w:val="05DOMY-normlntext"/>
      </w:pPr>
      <w:r w:rsidRPr="00371408">
        <w:t>Vodní toky nebudou záměrem ovlivněny.</w:t>
      </w:r>
    </w:p>
    <w:p w14:paraId="64A46A58" w14:textId="0220A532" w:rsidR="00B61981" w:rsidRPr="00371408" w:rsidRDefault="00B61981" w:rsidP="00245472">
      <w:pPr>
        <w:pStyle w:val="03DOMYnadpismal"/>
      </w:pPr>
      <w:bookmarkStart w:id="557" w:name="_Toc13042876"/>
      <w:bookmarkStart w:id="558" w:name="_Toc66626598"/>
      <w:bookmarkStart w:id="559" w:name="_Toc78880789"/>
      <w:r w:rsidRPr="00371408">
        <w:t>O</w:t>
      </w:r>
      <w:r w:rsidRPr="00371408">
        <w:rPr>
          <w:lang w:val="cs-CZ"/>
        </w:rPr>
        <w:t>d</w:t>
      </w:r>
      <w:proofErr w:type="spellStart"/>
      <w:r w:rsidRPr="00371408">
        <w:t>pady</w:t>
      </w:r>
      <w:bookmarkEnd w:id="557"/>
      <w:bookmarkEnd w:id="558"/>
      <w:bookmarkEnd w:id="559"/>
      <w:proofErr w:type="spellEnd"/>
    </w:p>
    <w:p w14:paraId="1290A1FD" w14:textId="77777777" w:rsidR="00B61981" w:rsidRPr="00371408" w:rsidRDefault="00B61981" w:rsidP="00A2748E">
      <w:pPr>
        <w:pStyle w:val="05DOMY-normlntext"/>
      </w:pPr>
      <w:r w:rsidRPr="00371408">
        <w:t>Vzniklé odpady během výstavby budou evidovány v souladu se zákonem č.185/2001 Sb. „O odpadech“ a prováděcí vyhláškou MŽP č. 383/2001 Sb. „O podrobnostech nakládání s odpady.“ Likvidace odpadů bude prováděna předáním oprávněným organizacím, které jsou oprávněny likvidovat odpady podle platné legislativy.</w:t>
      </w:r>
    </w:p>
    <w:p w14:paraId="51A32F97" w14:textId="77777777" w:rsidR="00B61981" w:rsidRPr="00371408" w:rsidRDefault="00B61981" w:rsidP="00A2748E">
      <w:pPr>
        <w:pStyle w:val="05DOMY-normlntext"/>
      </w:pPr>
    </w:p>
    <w:p w14:paraId="7C659509" w14:textId="77777777" w:rsidR="00B61981" w:rsidRPr="00371408" w:rsidRDefault="00B61981" w:rsidP="00A2748E">
      <w:pPr>
        <w:pStyle w:val="05DOMY-normlntext"/>
      </w:pPr>
      <w:r w:rsidRPr="00371408">
        <w:t xml:space="preserve">Stávající řešení likvidace odpadů areálu řeší Provozní řád pro nakládání s odpadem ve zdravotnickém zařízení v Lůžkové nemocnici s poliklinikou Rumburk a.s. Tento řád </w:t>
      </w:r>
      <w:proofErr w:type="gramStart"/>
      <w:r w:rsidRPr="00371408">
        <w:t>řeší</w:t>
      </w:r>
      <w:proofErr w:type="gramEnd"/>
      <w:r w:rsidRPr="00371408">
        <w:t xml:space="preserve"> jak způsob shromažďování a značení různých typů odpadů, tak způsob jejich likvidace.</w:t>
      </w:r>
    </w:p>
    <w:p w14:paraId="60136AA9" w14:textId="77777777" w:rsidR="00B61981" w:rsidRPr="00371408" w:rsidRDefault="00B61981" w:rsidP="00A2748E">
      <w:pPr>
        <w:pStyle w:val="05DOMY-normlntext"/>
      </w:pPr>
      <w:r w:rsidRPr="00371408">
        <w:t>Na stávající způsob likvidace odpadu budou napojeny nové provozy. Odpad bude tříděn a likvidován podle zákona č. 185/2001 Sb. o odpadech a předpisu Ministerstva životního prostředí č. 381/2001 Sb.</w:t>
      </w:r>
    </w:p>
    <w:p w14:paraId="63EFC0EA" w14:textId="77777777" w:rsidR="00B61981" w:rsidRPr="00371408" w:rsidRDefault="00B61981" w:rsidP="00A2748E">
      <w:pPr>
        <w:pStyle w:val="05DOMY-normlntext"/>
      </w:pPr>
    </w:p>
    <w:p w14:paraId="7FC8C3F2" w14:textId="77777777" w:rsidR="00B61981" w:rsidRPr="00371408" w:rsidRDefault="00B61981" w:rsidP="00A2748E">
      <w:pPr>
        <w:pStyle w:val="05DOMY-normlntext"/>
      </w:pPr>
      <w:r w:rsidRPr="00371408">
        <w:t>Původce odpadů je povinen:</w:t>
      </w:r>
    </w:p>
    <w:p w14:paraId="54120D2E" w14:textId="77777777" w:rsidR="00B61981" w:rsidRPr="00371408" w:rsidRDefault="00B61981" w:rsidP="00A2748E">
      <w:pPr>
        <w:pStyle w:val="05DOMY-normlntext"/>
      </w:pPr>
      <w:r w:rsidRPr="00371408">
        <w:t>odpady zařazovat podle druhů a kategorií</w:t>
      </w:r>
    </w:p>
    <w:p w14:paraId="539077B3" w14:textId="77777777" w:rsidR="00B61981" w:rsidRPr="00371408" w:rsidRDefault="00B61981" w:rsidP="00A2748E">
      <w:pPr>
        <w:pStyle w:val="05DOMY-normlntext"/>
      </w:pPr>
      <w:r w:rsidRPr="00371408">
        <w:t xml:space="preserve">zajistit přednostní využití odpadů, které sám nemůže využít nebo odstranit v souladu s tímto zákonem a prováděcími právními předpisy, převést do vlastnictví pouze osobě oprávněné k jejich </w:t>
      </w:r>
      <w:proofErr w:type="gramStart"/>
      <w:r w:rsidRPr="00371408">
        <w:t>převzetí</w:t>
      </w:r>
      <w:proofErr w:type="gramEnd"/>
      <w:r w:rsidRPr="00371408">
        <w:t xml:space="preserve"> a to buď přímo, nebo prostřednictvím k tomu zřízené právnické osoby</w:t>
      </w:r>
    </w:p>
    <w:p w14:paraId="684CEDA2" w14:textId="77777777" w:rsidR="00B61981" w:rsidRPr="00371408" w:rsidRDefault="00B61981" w:rsidP="00A2748E">
      <w:pPr>
        <w:pStyle w:val="05DOMY-normlntext"/>
      </w:pPr>
      <w:r w:rsidRPr="00371408">
        <w:t>ověřovat nebezpečné vlastnosti odpadů a nakládat s nimi podle jejich skutečných vlastností</w:t>
      </w:r>
    </w:p>
    <w:p w14:paraId="6A45575C" w14:textId="77777777" w:rsidR="00B61981" w:rsidRPr="00371408" w:rsidRDefault="00B61981" w:rsidP="00A2748E">
      <w:pPr>
        <w:pStyle w:val="05DOMY-normlntext"/>
      </w:pPr>
      <w:r w:rsidRPr="00371408">
        <w:rPr>
          <w:b/>
        </w:rPr>
        <w:t xml:space="preserve">shromažďovat odpady utříděné podle jednotlivých druhů a kategorií, </w:t>
      </w:r>
      <w:r w:rsidRPr="00371408">
        <w:t>zabezpečit odpady před nežádoucím znehodnocením, odcizením nebo únikem</w:t>
      </w:r>
    </w:p>
    <w:p w14:paraId="013559C4" w14:textId="77777777" w:rsidR="00B61981" w:rsidRPr="00371408" w:rsidRDefault="00B61981" w:rsidP="00A2748E">
      <w:pPr>
        <w:pStyle w:val="05DOMY-normlntext"/>
      </w:pPr>
      <w:r w:rsidRPr="00371408">
        <w:rPr>
          <w:b/>
        </w:rPr>
        <w:t xml:space="preserve">vést průběžnou evidenci o odpadech a způsobech nakládání s nimi, ohlašovat odpady </w:t>
      </w:r>
      <w:r w:rsidRPr="00371408">
        <w:t>a zasílat příslušnému správnímu úřadu další údaje v rozsahu stanoveném tímto zákonem a prováděcím právním předpisem. Tuto evidenci archivovat po dobu stanovenou tímto zákonem nebo prováděcím právním předpisem</w:t>
      </w:r>
    </w:p>
    <w:p w14:paraId="76C1528C" w14:textId="77777777" w:rsidR="00B61981" w:rsidRPr="00371408" w:rsidRDefault="00B61981" w:rsidP="00A2748E">
      <w:pPr>
        <w:pStyle w:val="05DOMY-normlntext"/>
      </w:pPr>
      <w:r w:rsidRPr="00371408">
        <w:rPr>
          <w:b/>
        </w:rPr>
        <w:t xml:space="preserve">zpracovat plán odpadového hospodářství </w:t>
      </w:r>
      <w:r w:rsidRPr="00371408">
        <w:t xml:space="preserve">v souladu s tímto zákonem a prováděcím právním předpisem a zajišťovat jeho plnění  </w:t>
      </w:r>
    </w:p>
    <w:p w14:paraId="7188B45A" w14:textId="77777777" w:rsidR="00B61981" w:rsidRPr="00371408" w:rsidRDefault="00B61981" w:rsidP="00A2748E">
      <w:pPr>
        <w:pStyle w:val="05DOMY-normlntext"/>
      </w:pPr>
      <w:r w:rsidRPr="00371408">
        <w:t>ustanovit odpadového hospodáře za podmínek stanovených zákonem</w:t>
      </w:r>
    </w:p>
    <w:p w14:paraId="247BD0DD" w14:textId="77777777" w:rsidR="00B61981" w:rsidRPr="00371408" w:rsidRDefault="00B61981" w:rsidP="00A2748E">
      <w:pPr>
        <w:pStyle w:val="05DOMY-normlntext"/>
      </w:pPr>
      <w:r w:rsidRPr="00371408">
        <w:rPr>
          <w:b/>
        </w:rPr>
        <w:t>umožnit</w:t>
      </w:r>
      <w:r w:rsidRPr="00371408">
        <w:t xml:space="preserve"> kontrolním </w:t>
      </w:r>
      <w:r w:rsidRPr="00371408">
        <w:rPr>
          <w:b/>
        </w:rPr>
        <w:t>orgánům přístup</w:t>
      </w:r>
      <w:r w:rsidRPr="00371408">
        <w:t xml:space="preserve"> do objektů, prostorů a zařízení a na vyžádání předložit dokumentaci a poskytnout pravdivé a úplné informace související s nakládáním s odpady</w:t>
      </w:r>
    </w:p>
    <w:p w14:paraId="3D0884FA" w14:textId="77777777" w:rsidR="00B61981" w:rsidRPr="00371408" w:rsidRDefault="00B61981" w:rsidP="00A2748E">
      <w:pPr>
        <w:pStyle w:val="05DOMY-normlntext"/>
      </w:pPr>
      <w:r w:rsidRPr="00371408">
        <w:t>vykonávat kontrolu vlivů nakládání s odpady na zdraví lidí a životní prostředí v souladu se zvláštními právními předpisy a plánem odpadového hospodářství</w:t>
      </w:r>
    </w:p>
    <w:p w14:paraId="0AE24ABB" w14:textId="77777777" w:rsidR="00B61981" w:rsidRPr="00371408" w:rsidRDefault="00B61981" w:rsidP="00A2748E">
      <w:pPr>
        <w:pStyle w:val="05DOMY-normlntext"/>
      </w:pPr>
      <w:r w:rsidRPr="00371408">
        <w:t xml:space="preserve">pokud vzhledem k následnému způsobu využití nebo odstranění odpadů není třídění nebo oddělené shromažďování nutné, může od něj původce </w:t>
      </w:r>
      <w:r w:rsidRPr="00371408">
        <w:rPr>
          <w:b/>
        </w:rPr>
        <w:t xml:space="preserve">upustit </w:t>
      </w:r>
      <w:r w:rsidRPr="00371408">
        <w:t>se souhlasem místně příslušného orgánu státní správy s navazujícími změnami v kompetencích</w:t>
      </w:r>
    </w:p>
    <w:p w14:paraId="2659AE98" w14:textId="77777777" w:rsidR="00B61981" w:rsidRPr="00371408" w:rsidRDefault="00B61981" w:rsidP="00A2748E">
      <w:pPr>
        <w:pStyle w:val="05DOMY-normlntext"/>
      </w:pPr>
      <w:r w:rsidRPr="00371408">
        <w:t>s nebezpečnými odpady může původce nakládat pouze na základě souhlasu věcně a místně příslušného orgánu státní správy</w:t>
      </w:r>
    </w:p>
    <w:p w14:paraId="598BBBB5" w14:textId="77777777" w:rsidR="00B61981" w:rsidRPr="00371408" w:rsidRDefault="00B61981" w:rsidP="00A2748E">
      <w:pPr>
        <w:pStyle w:val="05DOMY-normlntext"/>
      </w:pPr>
      <w:r w:rsidRPr="00371408">
        <w:t>provádět evidenci a ohlašování odpadů v souladu s tímto zákonem a prováděcím právním předpisem v případě, že produkuje nebo nakládá s více než 50 kg nebezpečných odpadů za kalendářní rok nebo s více než 50 tunami ostatních odpadů za kalendářní rok, je povinen zasílat každoročně do 15. února následujícího roku pravdivé a úplné hlášení o druzích, množství odpadů a způsobech nakládání s nimi a o původcích odpadů obecnímu úřadu obce s rozšířenou působností příslušnému podle místa provozovny</w:t>
      </w:r>
    </w:p>
    <w:p w14:paraId="60ACFB53" w14:textId="77777777" w:rsidR="00B61981" w:rsidRPr="00371408" w:rsidRDefault="00B61981" w:rsidP="00A2748E">
      <w:pPr>
        <w:pStyle w:val="05DOMY-normlntext"/>
        <w:rPr>
          <w:b/>
        </w:rPr>
      </w:pPr>
      <w:r w:rsidRPr="00371408">
        <w:t xml:space="preserve">tuto evidenci </w:t>
      </w:r>
      <w:r w:rsidRPr="00371408">
        <w:rPr>
          <w:b/>
        </w:rPr>
        <w:t>archivovat</w:t>
      </w:r>
      <w:r w:rsidRPr="00371408">
        <w:t xml:space="preserve"> nejméně po dobu </w:t>
      </w:r>
      <w:r w:rsidRPr="00371408">
        <w:rPr>
          <w:b/>
        </w:rPr>
        <w:t>5 let</w:t>
      </w:r>
    </w:p>
    <w:p w14:paraId="5C2AD4F3" w14:textId="77777777" w:rsidR="00A2748E" w:rsidRDefault="00B61981" w:rsidP="00A2748E">
      <w:pPr>
        <w:pStyle w:val="05DOMY-normlntext"/>
      </w:pPr>
      <w:r w:rsidRPr="00371408">
        <w:t xml:space="preserve">další povinností je hlášení na statistický úřad </w:t>
      </w:r>
      <w:r w:rsidRPr="00371408">
        <w:rPr>
          <w:b/>
        </w:rPr>
        <w:t>do 3.března</w:t>
      </w:r>
      <w:r w:rsidRPr="00371408">
        <w:t xml:space="preserve"> dalšího roku</w:t>
      </w:r>
    </w:p>
    <w:p w14:paraId="775E1419" w14:textId="77777777" w:rsidR="00A2748E" w:rsidRDefault="00A2748E" w:rsidP="00A2748E">
      <w:pPr>
        <w:pStyle w:val="05DOMY-normlntext"/>
      </w:pPr>
    </w:p>
    <w:p w14:paraId="6732808F" w14:textId="72385D3E" w:rsidR="00B61981" w:rsidRPr="00371408" w:rsidRDefault="00B61981" w:rsidP="00A2748E">
      <w:pPr>
        <w:pStyle w:val="05DOMY-normlntext"/>
      </w:pPr>
      <w:r w:rsidRPr="00371408">
        <w:t>Zařazení odpadů</w:t>
      </w:r>
    </w:p>
    <w:p w14:paraId="177ACCE3" w14:textId="77777777" w:rsidR="00B61981" w:rsidRPr="00371408" w:rsidRDefault="00B61981" w:rsidP="00A2748E">
      <w:pPr>
        <w:pStyle w:val="05DOMY-normlntext"/>
      </w:pPr>
    </w:p>
    <w:p w14:paraId="5D12D942" w14:textId="77777777" w:rsidR="00B61981" w:rsidRPr="00371408" w:rsidRDefault="00B61981" w:rsidP="00A2748E">
      <w:pPr>
        <w:pStyle w:val="05DOMY-normlntext"/>
      </w:pPr>
      <w:r w:rsidRPr="00371408">
        <w:t>Původce má povinnost odpad zařadit podle Katalogu odpadů, který Ministerstvo životního prostředí (dále jen "ministerstvo") vydá prováděcím právním předpisem.</w:t>
      </w:r>
    </w:p>
    <w:p w14:paraId="3725AD0B" w14:textId="77777777" w:rsidR="00B61981" w:rsidRPr="00371408" w:rsidRDefault="00B61981" w:rsidP="00A2748E">
      <w:pPr>
        <w:pStyle w:val="05DOMY-normlntext"/>
      </w:pPr>
      <w:r w:rsidRPr="00371408">
        <w:t>Kategorie odpadů</w:t>
      </w:r>
    </w:p>
    <w:p w14:paraId="3B6C4056" w14:textId="77777777" w:rsidR="00B61981" w:rsidRPr="00371408" w:rsidRDefault="00B61981" w:rsidP="00A2748E">
      <w:pPr>
        <w:pStyle w:val="05DOMY-normlntext"/>
      </w:pPr>
      <w:r w:rsidRPr="00371408">
        <w:t>Odpady jsou zařazovány do dvou následujících kategorií:</w:t>
      </w:r>
    </w:p>
    <w:p w14:paraId="42ECE5B4" w14:textId="77777777" w:rsidR="00B61981" w:rsidRPr="00371408" w:rsidRDefault="00B61981" w:rsidP="00A2748E">
      <w:pPr>
        <w:pStyle w:val="05DOMY-normlntext"/>
      </w:pPr>
      <w:r w:rsidRPr="00371408">
        <w:rPr>
          <w:b/>
        </w:rPr>
        <w:t>N – nebezpečný odpad</w:t>
      </w:r>
      <w:r w:rsidRPr="00371408">
        <w:t xml:space="preserve"> (uveden v Seznamu nebezpečných odpadů, nebo smíšen nebo znečištěn některou ze složek uvedených v Seznamu složek)</w:t>
      </w:r>
    </w:p>
    <w:p w14:paraId="153508A7" w14:textId="77777777" w:rsidR="00B61981" w:rsidRPr="00371408" w:rsidRDefault="00B61981" w:rsidP="00A2748E">
      <w:pPr>
        <w:pStyle w:val="05DOMY-normlntext"/>
      </w:pPr>
    </w:p>
    <w:p w14:paraId="2E99B57A" w14:textId="77777777" w:rsidR="00B61981" w:rsidRPr="00371408" w:rsidRDefault="00B61981" w:rsidP="00A2748E">
      <w:pPr>
        <w:pStyle w:val="05DOMY-normlntext"/>
      </w:pPr>
      <w:r w:rsidRPr="00371408">
        <w:rPr>
          <w:b/>
        </w:rPr>
        <w:t>O – ostatní odpad</w:t>
      </w:r>
      <w:r w:rsidRPr="00371408">
        <w:t xml:space="preserve"> (odpad bez nebezpečných vlastností, např. směsný komunální odpad)</w:t>
      </w:r>
    </w:p>
    <w:p w14:paraId="59D3D5BF" w14:textId="77777777" w:rsidR="00B61981" w:rsidRPr="00371408" w:rsidRDefault="00B61981" w:rsidP="00A2748E">
      <w:pPr>
        <w:pStyle w:val="05DOMY-normlntext"/>
      </w:pPr>
      <w:r w:rsidRPr="00371408">
        <w:t xml:space="preserve">Druhy odpadů </w:t>
      </w:r>
    </w:p>
    <w:p w14:paraId="2EBBE4B8" w14:textId="77777777" w:rsidR="00B61981" w:rsidRPr="00371408" w:rsidRDefault="00B61981" w:rsidP="00A2748E">
      <w:pPr>
        <w:pStyle w:val="05DOMY-normlntext"/>
      </w:pPr>
    </w:p>
    <w:tbl>
      <w:tblPr>
        <w:tblW w:w="0" w:type="auto"/>
        <w:tblInd w:w="-25" w:type="dxa"/>
        <w:tblLayout w:type="fixed"/>
        <w:tblLook w:val="0000" w:firstRow="0" w:lastRow="0" w:firstColumn="0" w:lastColumn="0" w:noHBand="0" w:noVBand="0"/>
      </w:tblPr>
      <w:tblGrid>
        <w:gridCol w:w="1471"/>
        <w:gridCol w:w="5026"/>
        <w:gridCol w:w="1437"/>
        <w:gridCol w:w="1724"/>
      </w:tblGrid>
      <w:tr w:rsidR="00B61981" w:rsidRPr="00371408" w14:paraId="2929755D" w14:textId="77777777" w:rsidTr="0085140F">
        <w:tc>
          <w:tcPr>
            <w:tcW w:w="1471" w:type="dxa"/>
            <w:tcBorders>
              <w:top w:val="single" w:sz="4" w:space="0" w:color="000000"/>
              <w:left w:val="single" w:sz="4" w:space="0" w:color="000000"/>
              <w:bottom w:val="single" w:sz="4" w:space="0" w:color="000000"/>
            </w:tcBorders>
          </w:tcPr>
          <w:p w14:paraId="794222A2" w14:textId="77777777" w:rsidR="00B61981" w:rsidRPr="00371408" w:rsidRDefault="00B61981" w:rsidP="00A2748E">
            <w:pPr>
              <w:pStyle w:val="05DOMY-normlntext"/>
            </w:pPr>
            <w:r w:rsidRPr="00371408">
              <w:t>Kód odpadu</w:t>
            </w:r>
          </w:p>
        </w:tc>
        <w:tc>
          <w:tcPr>
            <w:tcW w:w="5026" w:type="dxa"/>
            <w:tcBorders>
              <w:top w:val="single" w:sz="4" w:space="0" w:color="000000"/>
              <w:left w:val="single" w:sz="4" w:space="0" w:color="000000"/>
              <w:bottom w:val="single" w:sz="4" w:space="0" w:color="000000"/>
            </w:tcBorders>
          </w:tcPr>
          <w:p w14:paraId="79379F1A" w14:textId="77777777" w:rsidR="00B61981" w:rsidRPr="00371408" w:rsidRDefault="00B61981" w:rsidP="00A2748E">
            <w:pPr>
              <w:pStyle w:val="05DOMY-normlntext"/>
            </w:pPr>
            <w:r w:rsidRPr="00371408">
              <w:t>Název druhu odpadu</w:t>
            </w:r>
          </w:p>
        </w:tc>
        <w:tc>
          <w:tcPr>
            <w:tcW w:w="1437" w:type="dxa"/>
            <w:tcBorders>
              <w:top w:val="single" w:sz="4" w:space="0" w:color="000000"/>
              <w:left w:val="single" w:sz="4" w:space="0" w:color="000000"/>
              <w:bottom w:val="single" w:sz="4" w:space="0" w:color="000000"/>
            </w:tcBorders>
          </w:tcPr>
          <w:p w14:paraId="65DFAB31" w14:textId="77777777" w:rsidR="00B61981" w:rsidRPr="00371408" w:rsidRDefault="00B61981" w:rsidP="00A2748E">
            <w:pPr>
              <w:pStyle w:val="05DOMY-normlntext"/>
            </w:pPr>
            <w:r w:rsidRPr="00371408">
              <w:t>Kategorie</w:t>
            </w:r>
          </w:p>
        </w:tc>
        <w:tc>
          <w:tcPr>
            <w:tcW w:w="1724" w:type="dxa"/>
            <w:tcBorders>
              <w:top w:val="single" w:sz="4" w:space="0" w:color="000000"/>
              <w:left w:val="single" w:sz="4" w:space="0" w:color="000000"/>
              <w:bottom w:val="single" w:sz="4" w:space="0" w:color="000000"/>
              <w:right w:val="single" w:sz="4" w:space="0" w:color="000000"/>
            </w:tcBorders>
          </w:tcPr>
          <w:p w14:paraId="50B775A7" w14:textId="77777777" w:rsidR="00B61981" w:rsidRPr="00371408" w:rsidRDefault="00B61981" w:rsidP="00A2748E">
            <w:pPr>
              <w:pStyle w:val="05DOMY-normlntext"/>
            </w:pPr>
            <w:r w:rsidRPr="00371408">
              <w:t>Odstraňování</w:t>
            </w:r>
          </w:p>
        </w:tc>
      </w:tr>
      <w:tr w:rsidR="00B61981" w:rsidRPr="00371408" w14:paraId="167DF491" w14:textId="77777777" w:rsidTr="0085140F">
        <w:trPr>
          <w:cantSplit/>
          <w:trHeight w:hRule="exact" w:val="838"/>
        </w:trPr>
        <w:tc>
          <w:tcPr>
            <w:tcW w:w="1471" w:type="dxa"/>
            <w:tcBorders>
              <w:left w:val="single" w:sz="4" w:space="0" w:color="000000"/>
              <w:bottom w:val="single" w:sz="4" w:space="0" w:color="000000"/>
            </w:tcBorders>
          </w:tcPr>
          <w:p w14:paraId="368847A1" w14:textId="77777777" w:rsidR="00B61981" w:rsidRPr="00371408" w:rsidRDefault="00B61981" w:rsidP="00A2748E">
            <w:pPr>
              <w:pStyle w:val="05DOMY-normlntext"/>
            </w:pPr>
            <w:r w:rsidRPr="00371408">
              <w:t>180101</w:t>
            </w:r>
          </w:p>
        </w:tc>
        <w:tc>
          <w:tcPr>
            <w:tcW w:w="5026" w:type="dxa"/>
            <w:tcBorders>
              <w:left w:val="single" w:sz="4" w:space="0" w:color="000000"/>
              <w:bottom w:val="single" w:sz="4" w:space="0" w:color="000000"/>
            </w:tcBorders>
          </w:tcPr>
          <w:p w14:paraId="2530B2F9" w14:textId="77777777" w:rsidR="00B61981" w:rsidRPr="00371408" w:rsidRDefault="00B61981" w:rsidP="00A2748E">
            <w:pPr>
              <w:pStyle w:val="05DOMY-normlntext"/>
            </w:pPr>
            <w:r w:rsidRPr="00371408">
              <w:t>Ostré předměty</w:t>
            </w:r>
          </w:p>
        </w:tc>
        <w:tc>
          <w:tcPr>
            <w:tcW w:w="1437" w:type="dxa"/>
            <w:tcBorders>
              <w:left w:val="single" w:sz="4" w:space="0" w:color="000000"/>
              <w:bottom w:val="single" w:sz="4" w:space="0" w:color="000000"/>
            </w:tcBorders>
          </w:tcPr>
          <w:p w14:paraId="584EB8DF" w14:textId="77777777" w:rsidR="00B61981" w:rsidRPr="00371408" w:rsidRDefault="00B61981" w:rsidP="00A2748E">
            <w:pPr>
              <w:pStyle w:val="05DOMY-normlntext"/>
            </w:pPr>
            <w:r w:rsidRPr="00371408">
              <w:t>N</w:t>
            </w:r>
          </w:p>
        </w:tc>
        <w:tc>
          <w:tcPr>
            <w:tcW w:w="1724" w:type="dxa"/>
            <w:vMerge w:val="restart"/>
            <w:tcBorders>
              <w:left w:val="single" w:sz="4" w:space="0" w:color="000000"/>
              <w:bottom w:val="single" w:sz="4" w:space="0" w:color="000000"/>
              <w:right w:val="single" w:sz="4" w:space="0" w:color="000000"/>
            </w:tcBorders>
            <w:textDirection w:val="tbRlV"/>
            <w:vAlign w:val="center"/>
          </w:tcPr>
          <w:p w14:paraId="5F17289D" w14:textId="77777777" w:rsidR="00B61981" w:rsidRPr="00371408" w:rsidRDefault="00B61981" w:rsidP="00A2748E">
            <w:pPr>
              <w:pStyle w:val="05DOMY-normlntext"/>
            </w:pPr>
            <w:r w:rsidRPr="00371408">
              <w:t>Předání oprávněné osobě</w:t>
            </w:r>
          </w:p>
        </w:tc>
      </w:tr>
      <w:tr w:rsidR="00B61981" w:rsidRPr="00371408" w14:paraId="5BC83BAC" w14:textId="77777777" w:rsidTr="0085140F">
        <w:trPr>
          <w:cantSplit/>
          <w:trHeight w:hRule="exact" w:val="286"/>
        </w:trPr>
        <w:tc>
          <w:tcPr>
            <w:tcW w:w="1471" w:type="dxa"/>
            <w:tcBorders>
              <w:left w:val="single" w:sz="4" w:space="0" w:color="000000"/>
              <w:bottom w:val="single" w:sz="4" w:space="0" w:color="000000"/>
            </w:tcBorders>
          </w:tcPr>
          <w:p w14:paraId="791C16DE" w14:textId="77777777" w:rsidR="00B61981" w:rsidRPr="00371408" w:rsidRDefault="00B61981" w:rsidP="00A2748E">
            <w:pPr>
              <w:pStyle w:val="05DOMY-normlntext"/>
            </w:pPr>
            <w:r w:rsidRPr="00371408">
              <w:t>180102</w:t>
            </w:r>
          </w:p>
        </w:tc>
        <w:tc>
          <w:tcPr>
            <w:tcW w:w="5026" w:type="dxa"/>
            <w:tcBorders>
              <w:left w:val="single" w:sz="4" w:space="0" w:color="000000"/>
              <w:bottom w:val="single" w:sz="4" w:space="0" w:color="000000"/>
            </w:tcBorders>
          </w:tcPr>
          <w:p w14:paraId="45A64BB1" w14:textId="77777777" w:rsidR="00B61981" w:rsidRPr="00371408" w:rsidRDefault="00B61981" w:rsidP="00A2748E">
            <w:pPr>
              <w:pStyle w:val="05DOMY-normlntext"/>
            </w:pPr>
            <w:r w:rsidRPr="00371408">
              <w:t>Krevní vaky</w:t>
            </w:r>
          </w:p>
        </w:tc>
        <w:tc>
          <w:tcPr>
            <w:tcW w:w="1437" w:type="dxa"/>
            <w:tcBorders>
              <w:left w:val="single" w:sz="4" w:space="0" w:color="000000"/>
              <w:bottom w:val="single" w:sz="4" w:space="0" w:color="000000"/>
            </w:tcBorders>
          </w:tcPr>
          <w:p w14:paraId="17B2A7AF" w14:textId="77777777" w:rsidR="00B61981" w:rsidRPr="00371408" w:rsidRDefault="00B61981" w:rsidP="00A2748E">
            <w:pPr>
              <w:pStyle w:val="05DOMY-normlntext"/>
            </w:pPr>
            <w:r w:rsidRPr="00371408">
              <w:t>N</w:t>
            </w:r>
          </w:p>
        </w:tc>
        <w:tc>
          <w:tcPr>
            <w:tcW w:w="1724" w:type="dxa"/>
            <w:vMerge/>
            <w:tcBorders>
              <w:left w:val="single" w:sz="4" w:space="0" w:color="000000"/>
              <w:bottom w:val="single" w:sz="4" w:space="0" w:color="000000"/>
              <w:right w:val="single" w:sz="4" w:space="0" w:color="000000"/>
            </w:tcBorders>
            <w:textDirection w:val="tbRlV"/>
            <w:vAlign w:val="center"/>
          </w:tcPr>
          <w:p w14:paraId="3BD7AB02" w14:textId="77777777" w:rsidR="00B61981" w:rsidRPr="00371408" w:rsidRDefault="00B61981" w:rsidP="00A2748E">
            <w:pPr>
              <w:pStyle w:val="05DOMY-normlntext"/>
            </w:pPr>
          </w:p>
        </w:tc>
      </w:tr>
      <w:tr w:rsidR="00B61981" w:rsidRPr="00371408" w14:paraId="50335F4D" w14:textId="77777777" w:rsidTr="0085140F">
        <w:trPr>
          <w:cantSplit/>
          <w:trHeight w:hRule="exact" w:val="893"/>
        </w:trPr>
        <w:tc>
          <w:tcPr>
            <w:tcW w:w="1471" w:type="dxa"/>
            <w:tcBorders>
              <w:left w:val="single" w:sz="4" w:space="0" w:color="000000"/>
              <w:bottom w:val="single" w:sz="4" w:space="0" w:color="000000"/>
            </w:tcBorders>
          </w:tcPr>
          <w:p w14:paraId="2BA62E6C" w14:textId="77777777" w:rsidR="00B61981" w:rsidRPr="00371408" w:rsidRDefault="00B61981" w:rsidP="00A2748E">
            <w:pPr>
              <w:pStyle w:val="05DOMY-normlntext"/>
            </w:pPr>
            <w:r w:rsidRPr="00371408">
              <w:t>180103</w:t>
            </w:r>
          </w:p>
        </w:tc>
        <w:tc>
          <w:tcPr>
            <w:tcW w:w="5026" w:type="dxa"/>
            <w:tcBorders>
              <w:left w:val="single" w:sz="4" w:space="0" w:color="000000"/>
              <w:bottom w:val="single" w:sz="4" w:space="0" w:color="000000"/>
            </w:tcBorders>
          </w:tcPr>
          <w:p w14:paraId="214F9F28" w14:textId="77777777" w:rsidR="00B61981" w:rsidRPr="00371408" w:rsidRDefault="00B61981" w:rsidP="00A2748E">
            <w:pPr>
              <w:pStyle w:val="05DOMY-normlntext"/>
            </w:pPr>
            <w:r w:rsidRPr="00371408">
              <w:t>Odpady, na Odpady, na jejichž sběr a odstraňování jsou kladeny zvláštní požadavky s ohledem na prevenci infekce, včetně ostrých předmětů</w:t>
            </w:r>
          </w:p>
        </w:tc>
        <w:tc>
          <w:tcPr>
            <w:tcW w:w="1437" w:type="dxa"/>
            <w:tcBorders>
              <w:left w:val="single" w:sz="4" w:space="0" w:color="000000"/>
              <w:bottom w:val="single" w:sz="4" w:space="0" w:color="000000"/>
            </w:tcBorders>
          </w:tcPr>
          <w:p w14:paraId="069984AC" w14:textId="77777777" w:rsidR="00B61981" w:rsidRPr="00371408" w:rsidRDefault="00B61981" w:rsidP="00A2748E">
            <w:pPr>
              <w:pStyle w:val="05DOMY-normlntext"/>
            </w:pPr>
          </w:p>
          <w:p w14:paraId="4A83645E" w14:textId="77777777" w:rsidR="00B61981" w:rsidRPr="00371408" w:rsidRDefault="00B61981" w:rsidP="00A2748E">
            <w:pPr>
              <w:pStyle w:val="05DOMY-normlntext"/>
            </w:pPr>
          </w:p>
          <w:p w14:paraId="2DAE5898" w14:textId="77777777" w:rsidR="00B61981" w:rsidRPr="00371408" w:rsidRDefault="00B61981" w:rsidP="00A2748E">
            <w:pPr>
              <w:pStyle w:val="05DOMY-normlntext"/>
            </w:pPr>
            <w:r w:rsidRPr="00371408">
              <w:t>N</w:t>
            </w:r>
          </w:p>
          <w:p w14:paraId="14898F05" w14:textId="77777777" w:rsidR="00B61981" w:rsidRPr="00371408" w:rsidRDefault="00B61981" w:rsidP="00A2748E">
            <w:pPr>
              <w:pStyle w:val="05DOMY-normlntext"/>
            </w:pPr>
          </w:p>
        </w:tc>
        <w:tc>
          <w:tcPr>
            <w:tcW w:w="1724" w:type="dxa"/>
            <w:vMerge/>
            <w:tcBorders>
              <w:left w:val="single" w:sz="4" w:space="0" w:color="000000"/>
              <w:bottom w:val="single" w:sz="4" w:space="0" w:color="000000"/>
              <w:right w:val="single" w:sz="4" w:space="0" w:color="000000"/>
            </w:tcBorders>
            <w:textDirection w:val="tbRlV"/>
            <w:vAlign w:val="center"/>
          </w:tcPr>
          <w:p w14:paraId="7C407773" w14:textId="77777777" w:rsidR="00B61981" w:rsidRPr="00371408" w:rsidRDefault="00B61981" w:rsidP="00A2748E">
            <w:pPr>
              <w:pStyle w:val="05DOMY-normlntext"/>
            </w:pPr>
          </w:p>
        </w:tc>
      </w:tr>
      <w:tr w:rsidR="00B61981" w:rsidRPr="00371408" w14:paraId="00B5A8DC" w14:textId="77777777" w:rsidTr="0085140F">
        <w:trPr>
          <w:cantSplit/>
          <w:trHeight w:hRule="exact" w:val="585"/>
        </w:trPr>
        <w:tc>
          <w:tcPr>
            <w:tcW w:w="1471" w:type="dxa"/>
            <w:tcBorders>
              <w:left w:val="single" w:sz="4" w:space="0" w:color="000000"/>
              <w:bottom w:val="single" w:sz="4" w:space="0" w:color="000000"/>
            </w:tcBorders>
          </w:tcPr>
          <w:p w14:paraId="5DDBF5CC" w14:textId="77777777" w:rsidR="00B61981" w:rsidRPr="00371408" w:rsidRDefault="00B61981" w:rsidP="00A2748E">
            <w:pPr>
              <w:pStyle w:val="05DOMY-normlntext"/>
            </w:pPr>
            <w:r w:rsidRPr="00371408">
              <w:t>180109</w:t>
            </w:r>
          </w:p>
        </w:tc>
        <w:tc>
          <w:tcPr>
            <w:tcW w:w="5026" w:type="dxa"/>
            <w:tcBorders>
              <w:left w:val="single" w:sz="4" w:space="0" w:color="000000"/>
              <w:bottom w:val="single" w:sz="4" w:space="0" w:color="000000"/>
            </w:tcBorders>
          </w:tcPr>
          <w:p w14:paraId="5A71715E" w14:textId="77777777" w:rsidR="00B61981" w:rsidRPr="00371408" w:rsidRDefault="00B61981" w:rsidP="00A2748E">
            <w:pPr>
              <w:pStyle w:val="05DOMY-normlntext"/>
            </w:pPr>
            <w:r w:rsidRPr="00371408">
              <w:t xml:space="preserve">Jiná nepoužitelná léčiva neuvedená pod </w:t>
            </w:r>
            <w:proofErr w:type="gramStart"/>
            <w:r w:rsidRPr="00371408">
              <w:t>číslem  180108</w:t>
            </w:r>
            <w:proofErr w:type="gramEnd"/>
          </w:p>
        </w:tc>
        <w:tc>
          <w:tcPr>
            <w:tcW w:w="1437" w:type="dxa"/>
            <w:tcBorders>
              <w:left w:val="single" w:sz="4" w:space="0" w:color="000000"/>
              <w:bottom w:val="single" w:sz="4" w:space="0" w:color="000000"/>
            </w:tcBorders>
          </w:tcPr>
          <w:p w14:paraId="4D171052" w14:textId="77777777" w:rsidR="00B61981" w:rsidRPr="00371408" w:rsidRDefault="00B61981" w:rsidP="00A2748E">
            <w:pPr>
              <w:pStyle w:val="05DOMY-normlntext"/>
            </w:pPr>
          </w:p>
          <w:p w14:paraId="08D9E638" w14:textId="77777777" w:rsidR="00B61981" w:rsidRPr="00371408" w:rsidRDefault="00B61981" w:rsidP="00A2748E">
            <w:pPr>
              <w:pStyle w:val="05DOMY-normlntext"/>
            </w:pPr>
            <w:r w:rsidRPr="00371408">
              <w:t>N</w:t>
            </w:r>
          </w:p>
        </w:tc>
        <w:tc>
          <w:tcPr>
            <w:tcW w:w="1724" w:type="dxa"/>
            <w:vMerge/>
            <w:tcBorders>
              <w:left w:val="single" w:sz="4" w:space="0" w:color="000000"/>
              <w:bottom w:val="single" w:sz="4" w:space="0" w:color="000000"/>
              <w:right w:val="single" w:sz="4" w:space="0" w:color="000000"/>
            </w:tcBorders>
            <w:textDirection w:val="tbRlV"/>
            <w:vAlign w:val="center"/>
          </w:tcPr>
          <w:p w14:paraId="2A61B050" w14:textId="77777777" w:rsidR="00B61981" w:rsidRPr="00371408" w:rsidRDefault="00B61981" w:rsidP="00A2748E">
            <w:pPr>
              <w:pStyle w:val="05DOMY-normlntext"/>
            </w:pPr>
          </w:p>
        </w:tc>
      </w:tr>
      <w:tr w:rsidR="00B61981" w:rsidRPr="00371408" w14:paraId="5B9F38B9" w14:textId="77777777" w:rsidTr="0085140F">
        <w:trPr>
          <w:cantSplit/>
          <w:trHeight w:hRule="exact" w:val="286"/>
        </w:trPr>
        <w:tc>
          <w:tcPr>
            <w:tcW w:w="1471" w:type="dxa"/>
            <w:tcBorders>
              <w:left w:val="single" w:sz="4" w:space="0" w:color="000000"/>
              <w:bottom w:val="single" w:sz="4" w:space="0" w:color="000000"/>
            </w:tcBorders>
          </w:tcPr>
          <w:p w14:paraId="541BB173" w14:textId="77777777" w:rsidR="00B61981" w:rsidRPr="00371408" w:rsidRDefault="00B61981" w:rsidP="00A2748E">
            <w:pPr>
              <w:pStyle w:val="05DOMY-normlntext"/>
            </w:pPr>
            <w:r w:rsidRPr="00371408">
              <w:t>200301</w:t>
            </w:r>
          </w:p>
        </w:tc>
        <w:tc>
          <w:tcPr>
            <w:tcW w:w="5026" w:type="dxa"/>
            <w:tcBorders>
              <w:left w:val="single" w:sz="4" w:space="0" w:color="000000"/>
              <w:bottom w:val="single" w:sz="4" w:space="0" w:color="000000"/>
            </w:tcBorders>
          </w:tcPr>
          <w:p w14:paraId="45736517" w14:textId="77777777" w:rsidR="00B61981" w:rsidRPr="00371408" w:rsidRDefault="00B61981" w:rsidP="00A2748E">
            <w:pPr>
              <w:pStyle w:val="05DOMY-normlntext"/>
            </w:pPr>
            <w:r w:rsidRPr="00371408">
              <w:t>Směsný komunální odpad</w:t>
            </w:r>
          </w:p>
        </w:tc>
        <w:tc>
          <w:tcPr>
            <w:tcW w:w="1437" w:type="dxa"/>
            <w:tcBorders>
              <w:left w:val="single" w:sz="4" w:space="0" w:color="000000"/>
              <w:bottom w:val="single" w:sz="4" w:space="0" w:color="000000"/>
            </w:tcBorders>
          </w:tcPr>
          <w:p w14:paraId="76FA0043" w14:textId="77777777" w:rsidR="00B61981" w:rsidRPr="00371408" w:rsidRDefault="00B61981" w:rsidP="00A2748E">
            <w:pPr>
              <w:pStyle w:val="05DOMY-normlntext"/>
            </w:pPr>
            <w:r w:rsidRPr="00371408">
              <w:t>O</w:t>
            </w:r>
          </w:p>
        </w:tc>
        <w:tc>
          <w:tcPr>
            <w:tcW w:w="1724" w:type="dxa"/>
            <w:vMerge/>
            <w:tcBorders>
              <w:left w:val="single" w:sz="4" w:space="0" w:color="000000"/>
              <w:bottom w:val="single" w:sz="4" w:space="0" w:color="000000"/>
              <w:right w:val="single" w:sz="4" w:space="0" w:color="000000"/>
            </w:tcBorders>
            <w:textDirection w:val="tbRlV"/>
            <w:vAlign w:val="center"/>
          </w:tcPr>
          <w:p w14:paraId="6FE91388" w14:textId="77777777" w:rsidR="00B61981" w:rsidRPr="00371408" w:rsidRDefault="00B61981" w:rsidP="00A2748E">
            <w:pPr>
              <w:pStyle w:val="05DOMY-normlntext"/>
            </w:pPr>
          </w:p>
        </w:tc>
      </w:tr>
      <w:tr w:rsidR="00B61981" w:rsidRPr="00371408" w14:paraId="311E2CA2" w14:textId="77777777" w:rsidTr="0085140F">
        <w:trPr>
          <w:cantSplit/>
          <w:trHeight w:hRule="exact" w:val="286"/>
        </w:trPr>
        <w:tc>
          <w:tcPr>
            <w:tcW w:w="1471" w:type="dxa"/>
            <w:tcBorders>
              <w:left w:val="single" w:sz="4" w:space="0" w:color="000000"/>
              <w:bottom w:val="single" w:sz="4" w:space="0" w:color="000000"/>
            </w:tcBorders>
          </w:tcPr>
          <w:p w14:paraId="064FF5D7" w14:textId="77777777" w:rsidR="00B61981" w:rsidRPr="00371408" w:rsidRDefault="00B61981" w:rsidP="00A2748E">
            <w:pPr>
              <w:pStyle w:val="05DOMY-normlntext"/>
            </w:pPr>
            <w:r w:rsidRPr="00371408">
              <w:t>150101</w:t>
            </w:r>
          </w:p>
        </w:tc>
        <w:tc>
          <w:tcPr>
            <w:tcW w:w="5026" w:type="dxa"/>
            <w:tcBorders>
              <w:left w:val="single" w:sz="4" w:space="0" w:color="000000"/>
              <w:bottom w:val="single" w:sz="4" w:space="0" w:color="000000"/>
            </w:tcBorders>
          </w:tcPr>
          <w:p w14:paraId="4496EA69" w14:textId="77777777" w:rsidR="00B61981" w:rsidRPr="00371408" w:rsidRDefault="00B61981" w:rsidP="00A2748E">
            <w:pPr>
              <w:pStyle w:val="05DOMY-normlntext"/>
            </w:pPr>
            <w:r w:rsidRPr="00371408">
              <w:t>Papírové a lepenkové obaly</w:t>
            </w:r>
          </w:p>
        </w:tc>
        <w:tc>
          <w:tcPr>
            <w:tcW w:w="1437" w:type="dxa"/>
            <w:tcBorders>
              <w:left w:val="single" w:sz="4" w:space="0" w:color="000000"/>
              <w:bottom w:val="single" w:sz="4" w:space="0" w:color="000000"/>
            </w:tcBorders>
          </w:tcPr>
          <w:p w14:paraId="6CAB858C" w14:textId="77777777" w:rsidR="00B61981" w:rsidRPr="00371408" w:rsidRDefault="00B61981" w:rsidP="00A2748E">
            <w:pPr>
              <w:pStyle w:val="05DOMY-normlntext"/>
            </w:pPr>
            <w:r w:rsidRPr="00371408">
              <w:t>O</w:t>
            </w:r>
          </w:p>
        </w:tc>
        <w:tc>
          <w:tcPr>
            <w:tcW w:w="1724" w:type="dxa"/>
            <w:vMerge/>
            <w:tcBorders>
              <w:left w:val="single" w:sz="4" w:space="0" w:color="000000"/>
              <w:bottom w:val="single" w:sz="4" w:space="0" w:color="000000"/>
              <w:right w:val="single" w:sz="4" w:space="0" w:color="000000"/>
            </w:tcBorders>
            <w:textDirection w:val="tbRlV"/>
            <w:vAlign w:val="center"/>
          </w:tcPr>
          <w:p w14:paraId="0B2F5009" w14:textId="77777777" w:rsidR="00B61981" w:rsidRPr="00371408" w:rsidRDefault="00B61981" w:rsidP="00A2748E">
            <w:pPr>
              <w:pStyle w:val="05DOMY-normlntext"/>
            </w:pPr>
          </w:p>
        </w:tc>
      </w:tr>
      <w:tr w:rsidR="00B61981" w:rsidRPr="00371408" w14:paraId="5F20A7E2" w14:textId="77777777" w:rsidTr="0085140F">
        <w:trPr>
          <w:cantSplit/>
          <w:trHeight w:hRule="exact" w:val="286"/>
        </w:trPr>
        <w:tc>
          <w:tcPr>
            <w:tcW w:w="1471" w:type="dxa"/>
            <w:tcBorders>
              <w:left w:val="single" w:sz="4" w:space="0" w:color="000000"/>
              <w:bottom w:val="single" w:sz="4" w:space="0" w:color="000000"/>
            </w:tcBorders>
          </w:tcPr>
          <w:p w14:paraId="6DA301A4" w14:textId="77777777" w:rsidR="00B61981" w:rsidRPr="00371408" w:rsidRDefault="00B61981" w:rsidP="00A2748E">
            <w:pPr>
              <w:pStyle w:val="05DOMY-normlntext"/>
            </w:pPr>
            <w:r w:rsidRPr="00371408">
              <w:t>150102</w:t>
            </w:r>
          </w:p>
        </w:tc>
        <w:tc>
          <w:tcPr>
            <w:tcW w:w="5026" w:type="dxa"/>
            <w:tcBorders>
              <w:left w:val="single" w:sz="4" w:space="0" w:color="000000"/>
              <w:bottom w:val="single" w:sz="4" w:space="0" w:color="000000"/>
            </w:tcBorders>
          </w:tcPr>
          <w:p w14:paraId="2182D2A9" w14:textId="77777777" w:rsidR="00B61981" w:rsidRPr="00371408" w:rsidRDefault="00B61981" w:rsidP="00A2748E">
            <w:pPr>
              <w:pStyle w:val="05DOMY-normlntext"/>
            </w:pPr>
            <w:r w:rsidRPr="00371408">
              <w:t>Plastové obaly</w:t>
            </w:r>
          </w:p>
        </w:tc>
        <w:tc>
          <w:tcPr>
            <w:tcW w:w="1437" w:type="dxa"/>
            <w:tcBorders>
              <w:left w:val="single" w:sz="4" w:space="0" w:color="000000"/>
              <w:bottom w:val="single" w:sz="4" w:space="0" w:color="000000"/>
            </w:tcBorders>
          </w:tcPr>
          <w:p w14:paraId="32D86E65" w14:textId="77777777" w:rsidR="00B61981" w:rsidRPr="00371408" w:rsidRDefault="00B61981" w:rsidP="00A2748E">
            <w:pPr>
              <w:pStyle w:val="05DOMY-normlntext"/>
            </w:pPr>
            <w:r w:rsidRPr="00371408">
              <w:t>O</w:t>
            </w:r>
          </w:p>
        </w:tc>
        <w:tc>
          <w:tcPr>
            <w:tcW w:w="1724" w:type="dxa"/>
            <w:vMerge/>
            <w:tcBorders>
              <w:left w:val="single" w:sz="4" w:space="0" w:color="000000"/>
              <w:bottom w:val="single" w:sz="4" w:space="0" w:color="000000"/>
              <w:right w:val="single" w:sz="4" w:space="0" w:color="000000"/>
            </w:tcBorders>
            <w:textDirection w:val="tbRlV"/>
            <w:vAlign w:val="center"/>
          </w:tcPr>
          <w:p w14:paraId="340FD9BB" w14:textId="77777777" w:rsidR="00B61981" w:rsidRPr="00371408" w:rsidRDefault="00B61981" w:rsidP="00A2748E">
            <w:pPr>
              <w:pStyle w:val="05DOMY-normlntext"/>
            </w:pPr>
          </w:p>
        </w:tc>
      </w:tr>
      <w:tr w:rsidR="00B61981" w:rsidRPr="00371408" w14:paraId="76B63CB2" w14:textId="77777777" w:rsidTr="0085140F">
        <w:trPr>
          <w:cantSplit/>
          <w:trHeight w:hRule="exact" w:val="286"/>
        </w:trPr>
        <w:tc>
          <w:tcPr>
            <w:tcW w:w="1471" w:type="dxa"/>
            <w:tcBorders>
              <w:left w:val="single" w:sz="4" w:space="0" w:color="000000"/>
              <w:bottom w:val="single" w:sz="4" w:space="0" w:color="000000"/>
            </w:tcBorders>
          </w:tcPr>
          <w:p w14:paraId="02D577DA" w14:textId="77777777" w:rsidR="00B61981" w:rsidRPr="00371408" w:rsidRDefault="00B61981" w:rsidP="00A2748E">
            <w:pPr>
              <w:pStyle w:val="05DOMY-normlntext"/>
            </w:pPr>
            <w:r w:rsidRPr="00371408">
              <w:t>200102</w:t>
            </w:r>
          </w:p>
        </w:tc>
        <w:tc>
          <w:tcPr>
            <w:tcW w:w="5026" w:type="dxa"/>
            <w:tcBorders>
              <w:left w:val="single" w:sz="4" w:space="0" w:color="000000"/>
              <w:bottom w:val="single" w:sz="4" w:space="0" w:color="000000"/>
            </w:tcBorders>
          </w:tcPr>
          <w:p w14:paraId="52638524" w14:textId="77777777" w:rsidR="00B61981" w:rsidRPr="00371408" w:rsidRDefault="00B61981" w:rsidP="00A2748E">
            <w:pPr>
              <w:pStyle w:val="05DOMY-normlntext"/>
            </w:pPr>
            <w:r w:rsidRPr="00371408">
              <w:t>Sklo</w:t>
            </w:r>
          </w:p>
        </w:tc>
        <w:tc>
          <w:tcPr>
            <w:tcW w:w="1437" w:type="dxa"/>
            <w:tcBorders>
              <w:left w:val="single" w:sz="4" w:space="0" w:color="000000"/>
              <w:bottom w:val="single" w:sz="4" w:space="0" w:color="000000"/>
            </w:tcBorders>
          </w:tcPr>
          <w:p w14:paraId="4EF79098" w14:textId="77777777" w:rsidR="00B61981" w:rsidRPr="00371408" w:rsidRDefault="00B61981" w:rsidP="00A2748E">
            <w:pPr>
              <w:pStyle w:val="05DOMY-normlntext"/>
            </w:pPr>
            <w:r w:rsidRPr="00371408">
              <w:t>O</w:t>
            </w:r>
          </w:p>
        </w:tc>
        <w:tc>
          <w:tcPr>
            <w:tcW w:w="1724" w:type="dxa"/>
            <w:vMerge/>
            <w:tcBorders>
              <w:left w:val="single" w:sz="4" w:space="0" w:color="000000"/>
              <w:bottom w:val="single" w:sz="4" w:space="0" w:color="000000"/>
              <w:right w:val="single" w:sz="4" w:space="0" w:color="000000"/>
            </w:tcBorders>
            <w:textDirection w:val="tbRlV"/>
            <w:vAlign w:val="center"/>
          </w:tcPr>
          <w:p w14:paraId="0A72F1E3" w14:textId="77777777" w:rsidR="00B61981" w:rsidRPr="00371408" w:rsidRDefault="00B61981" w:rsidP="00A2748E">
            <w:pPr>
              <w:pStyle w:val="05DOMY-normlntext"/>
            </w:pPr>
          </w:p>
        </w:tc>
      </w:tr>
      <w:tr w:rsidR="00B61981" w:rsidRPr="00371408" w14:paraId="0F98046A" w14:textId="77777777" w:rsidTr="0085140F">
        <w:trPr>
          <w:cantSplit/>
          <w:trHeight w:hRule="exact" w:val="286"/>
        </w:trPr>
        <w:tc>
          <w:tcPr>
            <w:tcW w:w="1471" w:type="dxa"/>
            <w:tcBorders>
              <w:left w:val="single" w:sz="4" w:space="0" w:color="000000"/>
              <w:bottom w:val="single" w:sz="4" w:space="0" w:color="000000"/>
            </w:tcBorders>
          </w:tcPr>
          <w:p w14:paraId="48437173" w14:textId="77777777" w:rsidR="00B61981" w:rsidRPr="00371408" w:rsidRDefault="00B61981" w:rsidP="00A2748E">
            <w:pPr>
              <w:pStyle w:val="05DOMY-normlntext"/>
            </w:pPr>
            <w:r w:rsidRPr="00371408">
              <w:t>200121</w:t>
            </w:r>
          </w:p>
        </w:tc>
        <w:tc>
          <w:tcPr>
            <w:tcW w:w="5026" w:type="dxa"/>
            <w:tcBorders>
              <w:left w:val="single" w:sz="4" w:space="0" w:color="000000"/>
              <w:bottom w:val="single" w:sz="4" w:space="0" w:color="000000"/>
            </w:tcBorders>
          </w:tcPr>
          <w:p w14:paraId="5E641B1F" w14:textId="77777777" w:rsidR="00B61981" w:rsidRPr="00371408" w:rsidRDefault="00B61981" w:rsidP="00A2748E">
            <w:pPr>
              <w:pStyle w:val="05DOMY-normlntext"/>
            </w:pPr>
            <w:r w:rsidRPr="00371408">
              <w:t>Zářivky a jiný odpad obsahující rtuť</w:t>
            </w:r>
          </w:p>
        </w:tc>
        <w:tc>
          <w:tcPr>
            <w:tcW w:w="1437" w:type="dxa"/>
            <w:tcBorders>
              <w:left w:val="single" w:sz="4" w:space="0" w:color="000000"/>
              <w:bottom w:val="single" w:sz="4" w:space="0" w:color="000000"/>
            </w:tcBorders>
          </w:tcPr>
          <w:p w14:paraId="41716601" w14:textId="77777777" w:rsidR="00B61981" w:rsidRPr="00371408" w:rsidRDefault="00B61981" w:rsidP="00A2748E">
            <w:pPr>
              <w:pStyle w:val="05DOMY-normlntext"/>
            </w:pPr>
            <w:r w:rsidRPr="00371408">
              <w:t>N</w:t>
            </w:r>
          </w:p>
        </w:tc>
        <w:tc>
          <w:tcPr>
            <w:tcW w:w="1724" w:type="dxa"/>
            <w:vMerge/>
            <w:tcBorders>
              <w:left w:val="single" w:sz="4" w:space="0" w:color="000000"/>
              <w:bottom w:val="single" w:sz="4" w:space="0" w:color="000000"/>
              <w:right w:val="single" w:sz="4" w:space="0" w:color="000000"/>
            </w:tcBorders>
            <w:textDirection w:val="tbRlV"/>
            <w:vAlign w:val="center"/>
          </w:tcPr>
          <w:p w14:paraId="366303DD" w14:textId="77777777" w:rsidR="00B61981" w:rsidRPr="00371408" w:rsidRDefault="00B61981" w:rsidP="00A2748E">
            <w:pPr>
              <w:pStyle w:val="05DOMY-normlntext"/>
            </w:pPr>
          </w:p>
        </w:tc>
      </w:tr>
    </w:tbl>
    <w:p w14:paraId="26EDE6A3" w14:textId="77777777" w:rsidR="00B61981" w:rsidRPr="00371408" w:rsidRDefault="00B61981" w:rsidP="00A2748E">
      <w:pPr>
        <w:pStyle w:val="05DOMY-normlntext"/>
      </w:pPr>
    </w:p>
    <w:p w14:paraId="0FB5BA3C" w14:textId="77777777" w:rsidR="00B61981" w:rsidRPr="00371408" w:rsidRDefault="00B61981" w:rsidP="00A2748E">
      <w:pPr>
        <w:pStyle w:val="05DOMY-normlntext"/>
      </w:pPr>
      <w:r w:rsidRPr="00371408">
        <w:t>Kritéria třídění odpadů</w:t>
      </w:r>
    </w:p>
    <w:p w14:paraId="49B63A0E" w14:textId="77777777" w:rsidR="00B61981" w:rsidRPr="00371408" w:rsidRDefault="00B61981" w:rsidP="00A2748E">
      <w:pPr>
        <w:pStyle w:val="05DOMY-normlntext"/>
      </w:pPr>
      <w:proofErr w:type="gramStart"/>
      <w:r w:rsidRPr="00371408">
        <w:t>Třídění  odpadu</w:t>
      </w:r>
      <w:proofErr w:type="gramEnd"/>
      <w:r w:rsidRPr="00371408">
        <w:t xml:space="preserve"> probíhá v místě vzniku odpadu, to znamená na každém pracovišti (ordinace, pokoj, sál apod.). Pro </w:t>
      </w:r>
      <w:proofErr w:type="gramStart"/>
      <w:r w:rsidRPr="00371408">
        <w:t>tříděný  odpad</w:t>
      </w:r>
      <w:proofErr w:type="gramEnd"/>
      <w:r w:rsidRPr="00371408">
        <w:t xml:space="preserve"> se používá oddělených shromažďovacích prostředků,  odpovídajících druhu a povaze odpadu (např. pevné plastové pytle,  plastové nádoby, pevné obaly na jehly a ostatní ostré předměty).</w:t>
      </w:r>
    </w:p>
    <w:p w14:paraId="6EDE1602" w14:textId="77777777" w:rsidR="00B61981" w:rsidRPr="00371408" w:rsidRDefault="00B61981" w:rsidP="00A2748E">
      <w:pPr>
        <w:pStyle w:val="05DOMY-normlntext"/>
      </w:pPr>
      <w:r w:rsidRPr="00371408">
        <w:t xml:space="preserve">Vytříděné odpady se ukládají do shromažďovacích označených </w:t>
      </w:r>
      <w:proofErr w:type="gramStart"/>
      <w:r w:rsidRPr="00371408">
        <w:t>prostředků  určených</w:t>
      </w:r>
      <w:proofErr w:type="gramEnd"/>
      <w:r w:rsidRPr="00371408">
        <w:t xml:space="preserve"> pro jednotlivé druhy odpadů. Třídění odpadů na jednotlivých odděleních zdravotnických zařízení vychází ze způsobu odstranění odpadů a jedná se především o oddělené samostatné ukládání do oddělených shromažďovacích prostředků:</w:t>
      </w:r>
    </w:p>
    <w:p w14:paraId="58FF2C48" w14:textId="77777777" w:rsidR="00B61981" w:rsidRPr="00371408" w:rsidRDefault="00B61981" w:rsidP="00A2748E">
      <w:pPr>
        <w:pStyle w:val="05DOMY-normlntext"/>
      </w:pPr>
      <w:r w:rsidRPr="00371408">
        <w:t>ostrých předmětů,</w:t>
      </w:r>
    </w:p>
    <w:p w14:paraId="5052B32D" w14:textId="77777777" w:rsidR="00B61981" w:rsidRPr="00371408" w:rsidRDefault="00B61981" w:rsidP="00A2748E">
      <w:pPr>
        <w:pStyle w:val="05DOMY-normlntext"/>
      </w:pPr>
      <w:r w:rsidRPr="00371408">
        <w:t>nepoužitelných léčiv,</w:t>
      </w:r>
    </w:p>
    <w:p w14:paraId="0FB0AA34" w14:textId="77777777" w:rsidR="00B61981" w:rsidRPr="00371408" w:rsidRDefault="00B61981" w:rsidP="00A2748E">
      <w:pPr>
        <w:pStyle w:val="05DOMY-normlntext"/>
      </w:pPr>
      <w:r w:rsidRPr="00371408">
        <w:t>cytostatik,</w:t>
      </w:r>
    </w:p>
    <w:p w14:paraId="077E531A" w14:textId="77777777" w:rsidR="00B61981" w:rsidRPr="00371408" w:rsidRDefault="00B61981" w:rsidP="00A2748E">
      <w:pPr>
        <w:pStyle w:val="05DOMY-normlntext"/>
      </w:pPr>
      <w:r w:rsidRPr="00371408">
        <w:t xml:space="preserve">odpadů určených ke spálení </w:t>
      </w:r>
      <w:proofErr w:type="gramStart"/>
      <w:r w:rsidRPr="00371408">
        <w:t>( infekční</w:t>
      </w:r>
      <w:proofErr w:type="gramEnd"/>
      <w:r w:rsidRPr="00371408">
        <w:t xml:space="preserve"> odpad, biologicky kontaminovaný odpad, patologicko-anatomický odpad; poslední dva jmenované odpady nejsou v Katalogu odpadů uvedeny – specifikace uvedena v příloze č.2),</w:t>
      </w:r>
    </w:p>
    <w:p w14:paraId="1446C77E" w14:textId="77777777" w:rsidR="00B61981" w:rsidRPr="00371408" w:rsidRDefault="00B61981" w:rsidP="00A2748E">
      <w:pPr>
        <w:pStyle w:val="05DOMY-normlntext"/>
      </w:pPr>
      <w:r w:rsidRPr="00371408">
        <w:t>odpadů určených pro dekontaminaci (infekční odpad, biologicky kontaminovaný odpad),</w:t>
      </w:r>
    </w:p>
    <w:p w14:paraId="7A5FE557" w14:textId="77777777" w:rsidR="00B61981" w:rsidRPr="00371408" w:rsidRDefault="00B61981" w:rsidP="00A2748E">
      <w:pPr>
        <w:pStyle w:val="05DOMY-normlntext"/>
      </w:pPr>
      <w:r w:rsidRPr="00371408">
        <w:t>odpadu komunálního (kromě odpadů z infekčních oddělení),</w:t>
      </w:r>
    </w:p>
    <w:p w14:paraId="4BEE4021" w14:textId="77777777" w:rsidR="00B61981" w:rsidRPr="00371408" w:rsidRDefault="00B61981" w:rsidP="00A2748E">
      <w:pPr>
        <w:pStyle w:val="05DOMY-normlntext"/>
      </w:pPr>
      <w:r w:rsidRPr="00371408">
        <w:t>plastů, skla apod.</w:t>
      </w:r>
    </w:p>
    <w:p w14:paraId="0E1EFFD8" w14:textId="77777777" w:rsidR="00B61981" w:rsidRPr="00371408" w:rsidRDefault="00B61981" w:rsidP="00A2748E">
      <w:pPr>
        <w:pStyle w:val="05DOMY-normlntext"/>
      </w:pPr>
      <w:r w:rsidRPr="00371408">
        <w:t>chemického odpadu</w:t>
      </w:r>
    </w:p>
    <w:p w14:paraId="631A2BD2" w14:textId="77777777" w:rsidR="00B61981" w:rsidRPr="00371408" w:rsidRDefault="00B61981" w:rsidP="00A2748E">
      <w:pPr>
        <w:pStyle w:val="05DOMY-normlntext"/>
      </w:pPr>
    </w:p>
    <w:p w14:paraId="7E0FF64B" w14:textId="77777777" w:rsidR="00B61981" w:rsidRPr="00371408" w:rsidRDefault="00B61981" w:rsidP="00A2748E">
      <w:pPr>
        <w:pStyle w:val="05DOMY-normlntext"/>
      </w:pPr>
      <w:r w:rsidRPr="00371408">
        <w:t>Infekční odpad (kategorie nebezpečný)</w:t>
      </w:r>
    </w:p>
    <w:p w14:paraId="4568A7BD" w14:textId="77777777" w:rsidR="00B61981" w:rsidRPr="00371408" w:rsidRDefault="00B61981" w:rsidP="00A2748E">
      <w:pPr>
        <w:pStyle w:val="05DOMY-normlntext"/>
      </w:pPr>
      <w:r w:rsidRPr="00371408">
        <w:t>použité chirurgické materiály, biologický odpad jako je obvazový materiál, biologicky kontaminované pomůcky, materiály z plastů, osobní ochranné pomůcky apod.,</w:t>
      </w:r>
    </w:p>
    <w:p w14:paraId="5AF7C750" w14:textId="77777777" w:rsidR="00B61981" w:rsidRPr="00371408" w:rsidRDefault="00B61981" w:rsidP="00A2748E">
      <w:pPr>
        <w:pStyle w:val="05DOMY-normlntext"/>
      </w:pPr>
      <w:r w:rsidRPr="00371408">
        <w:t>všechny ostré předměty, které mohou poškodit pokožku jako jsou jehly, skalpely, kanyly, ampulky, zkumavky apod.,</w:t>
      </w:r>
    </w:p>
    <w:p w14:paraId="6EA6371B" w14:textId="77777777" w:rsidR="00B61981" w:rsidRPr="00371408" w:rsidRDefault="00B61981" w:rsidP="00A2748E">
      <w:pPr>
        <w:pStyle w:val="05DOMY-normlntext"/>
      </w:pPr>
      <w:r w:rsidRPr="00371408">
        <w:t>odpad patologicko-anatomický jako lidské tkáně, krev nebo jiné lidské tekutiny, kontaminovaný materiál, zbytky po úklidu těchto prostor,</w:t>
      </w:r>
    </w:p>
    <w:p w14:paraId="799CE7FD" w14:textId="77777777" w:rsidR="00B61981" w:rsidRPr="00371408" w:rsidRDefault="00B61981" w:rsidP="00A2748E">
      <w:pPr>
        <w:pStyle w:val="05DOMY-normlntext"/>
      </w:pPr>
      <w:r w:rsidRPr="00371408">
        <w:t>osobní ochranné prostředky a veškerý spotřební infekční materiál (plastové obaly, textil, papír apod.) znečištěný krví a ostatními lidskými tekutinami,</w:t>
      </w:r>
    </w:p>
    <w:p w14:paraId="137CC561" w14:textId="77777777" w:rsidR="00B61981" w:rsidRPr="00371408" w:rsidRDefault="00B61981" w:rsidP="00A2748E">
      <w:pPr>
        <w:pStyle w:val="05DOMY-normlntext"/>
      </w:pPr>
      <w:r w:rsidRPr="00371408">
        <w:t>zbytky potravin a obalů z potravin určených pro pacienty.</w:t>
      </w:r>
    </w:p>
    <w:p w14:paraId="34ACE671" w14:textId="77777777" w:rsidR="00B61981" w:rsidRPr="00371408" w:rsidRDefault="00B61981" w:rsidP="00A2748E">
      <w:pPr>
        <w:pStyle w:val="05DOMY-normlntext"/>
      </w:pPr>
      <w:r w:rsidRPr="00371408">
        <w:t>Směsný komunální odpad</w:t>
      </w:r>
    </w:p>
    <w:p w14:paraId="68114C79" w14:textId="77777777" w:rsidR="00B61981" w:rsidRPr="00371408" w:rsidRDefault="00B61981" w:rsidP="00A2748E">
      <w:pPr>
        <w:pStyle w:val="05DOMY-normlntext"/>
      </w:pPr>
      <w:r w:rsidRPr="00371408">
        <w:t>odpad podobný domovnímu (kanceláře, místnosti personálu, sklady)</w:t>
      </w:r>
    </w:p>
    <w:p w14:paraId="7AAFAC79" w14:textId="77777777" w:rsidR="00B61981" w:rsidRPr="00371408" w:rsidRDefault="00B61981" w:rsidP="00A2748E">
      <w:pPr>
        <w:pStyle w:val="05DOMY-normlntext"/>
      </w:pPr>
      <w:r w:rsidRPr="00371408">
        <w:t>veškerý netříděný odpad, který nepřišel do styku s pacientem ani jiným kontaminovaným odpadem.</w:t>
      </w:r>
    </w:p>
    <w:p w14:paraId="40789B16" w14:textId="77777777" w:rsidR="00B61981" w:rsidRPr="00371408" w:rsidRDefault="00B61981" w:rsidP="00A2748E">
      <w:pPr>
        <w:pStyle w:val="05DOMY-normlntext"/>
      </w:pPr>
      <w:r w:rsidRPr="00371408">
        <w:t xml:space="preserve">Tříděný </w:t>
      </w:r>
      <w:proofErr w:type="gramStart"/>
      <w:r w:rsidRPr="00371408">
        <w:t>odpad - plast</w:t>
      </w:r>
      <w:proofErr w:type="gramEnd"/>
      <w:r w:rsidRPr="00371408">
        <w:t>, papír, sklo</w:t>
      </w:r>
    </w:p>
    <w:p w14:paraId="6DE28204" w14:textId="77777777" w:rsidR="00B61981" w:rsidRPr="00371408" w:rsidRDefault="00B61981" w:rsidP="00A2748E">
      <w:pPr>
        <w:pStyle w:val="05DOMY-normlntext"/>
      </w:pPr>
      <w:r w:rsidRPr="00371408">
        <w:t>zejména kancelářský papír a rozložené papírové kartony,</w:t>
      </w:r>
    </w:p>
    <w:p w14:paraId="25A2CA4B" w14:textId="77777777" w:rsidR="00B61981" w:rsidRPr="00371408" w:rsidRDefault="00B61981" w:rsidP="00A2748E">
      <w:pPr>
        <w:pStyle w:val="05DOMY-normlntext"/>
      </w:pPr>
      <w:r w:rsidRPr="00371408">
        <w:t>plastový odpad, plastové lahve, plastové obaly,</w:t>
      </w:r>
    </w:p>
    <w:p w14:paraId="71375604" w14:textId="77777777" w:rsidR="00B61981" w:rsidRPr="00371408" w:rsidRDefault="00B61981" w:rsidP="00A2748E">
      <w:pPr>
        <w:pStyle w:val="05DOMY-normlntext"/>
      </w:pPr>
      <w:r w:rsidRPr="00371408">
        <w:t>skleněné obaly.</w:t>
      </w:r>
    </w:p>
    <w:p w14:paraId="72EBCF30" w14:textId="77777777" w:rsidR="00B61981" w:rsidRPr="00371408" w:rsidRDefault="00B61981" w:rsidP="00A2748E">
      <w:pPr>
        <w:pStyle w:val="05DOMY-normlntext"/>
      </w:pPr>
    </w:p>
    <w:p w14:paraId="5B784877" w14:textId="77777777" w:rsidR="00B61981" w:rsidRPr="00371408" w:rsidRDefault="00B61981" w:rsidP="00A2748E">
      <w:pPr>
        <w:pStyle w:val="05DOMY-normlntext"/>
      </w:pPr>
      <w:r w:rsidRPr="00371408">
        <w:t>Zářivky, rtuťové teploměry</w:t>
      </w:r>
    </w:p>
    <w:p w14:paraId="3080E9F4" w14:textId="77777777" w:rsidR="00B61981" w:rsidRPr="00371408" w:rsidRDefault="00B61981" w:rsidP="00A2748E">
      <w:pPr>
        <w:pStyle w:val="05DOMY-normlntext"/>
      </w:pPr>
      <w:proofErr w:type="gramStart"/>
      <w:r w:rsidRPr="00371408">
        <w:t>všechny  nepoužitelné</w:t>
      </w:r>
      <w:proofErr w:type="gramEnd"/>
      <w:r w:rsidRPr="00371408">
        <w:t xml:space="preserve"> výbojové světelné zdroje – zajistit zpětný odběr; </w:t>
      </w:r>
    </w:p>
    <w:p w14:paraId="5C9BFE9F" w14:textId="77777777" w:rsidR="00B61981" w:rsidRPr="00371408" w:rsidRDefault="00B61981" w:rsidP="00A2748E">
      <w:pPr>
        <w:pStyle w:val="05DOMY-normlntext"/>
      </w:pPr>
      <w:r w:rsidRPr="00371408">
        <w:t>nefunkční rtuťové teploměry – zajistit zpětný odběr</w:t>
      </w:r>
    </w:p>
    <w:p w14:paraId="6783F074" w14:textId="77777777" w:rsidR="00B61981" w:rsidRPr="00371408" w:rsidRDefault="00B61981" w:rsidP="00A2748E">
      <w:pPr>
        <w:pStyle w:val="05DOMY-normlntext"/>
      </w:pPr>
      <w:r w:rsidRPr="00371408">
        <w:t>Tonery z tiskáren</w:t>
      </w:r>
    </w:p>
    <w:p w14:paraId="4BAC720C" w14:textId="77777777" w:rsidR="00B61981" w:rsidRPr="00371408" w:rsidRDefault="00B61981" w:rsidP="00A2748E">
      <w:pPr>
        <w:pStyle w:val="05DOMY-normlntext"/>
      </w:pPr>
      <w:r w:rsidRPr="00371408">
        <w:t xml:space="preserve">použité, prázdné </w:t>
      </w:r>
      <w:proofErr w:type="gramStart"/>
      <w:r w:rsidRPr="00371408">
        <w:t>tonery - zajistit</w:t>
      </w:r>
      <w:proofErr w:type="gramEnd"/>
      <w:r w:rsidRPr="00371408">
        <w:t xml:space="preserve"> zpětný odběr</w:t>
      </w:r>
    </w:p>
    <w:p w14:paraId="31A02362" w14:textId="77777777" w:rsidR="00B61981" w:rsidRPr="00371408" w:rsidRDefault="00B61981" w:rsidP="00A2748E">
      <w:pPr>
        <w:pStyle w:val="05DOMY-normlntext"/>
      </w:pPr>
    </w:p>
    <w:p w14:paraId="677A2517" w14:textId="77777777" w:rsidR="00B61981" w:rsidRPr="00371408" w:rsidRDefault="00B61981" w:rsidP="00A2748E">
      <w:pPr>
        <w:pStyle w:val="05DOMY-normlntext"/>
      </w:pPr>
      <w:r w:rsidRPr="00371408">
        <w:t xml:space="preserve">Praktické nakládání s odpady </w:t>
      </w:r>
    </w:p>
    <w:p w14:paraId="53EDCFED" w14:textId="77777777" w:rsidR="00B61981" w:rsidRPr="00371408" w:rsidRDefault="00B61981" w:rsidP="00A2748E">
      <w:pPr>
        <w:pStyle w:val="05DOMY-normlntext"/>
      </w:pPr>
      <w:r w:rsidRPr="00371408">
        <w:t>Místa a způsob ukládání odpadů</w:t>
      </w:r>
    </w:p>
    <w:p w14:paraId="654E9881" w14:textId="77777777" w:rsidR="00B61981" w:rsidRPr="00371408" w:rsidRDefault="00B61981" w:rsidP="00A2748E">
      <w:pPr>
        <w:pStyle w:val="05DOMY-normlntext"/>
      </w:pPr>
      <w:r w:rsidRPr="00371408">
        <w:t>Každý druh odpadu je nutno ukládat pouze na určené místo (označené druhem odpadu a identifikačním listem shromažďovaného odpadu) a do příslušného shromažďovacího prostředku (plastový pytel, plastová nádoba, barel), určeného pro další bezpečnou manipulaci s odpadem. Nikdy nesmí být použit papírový obal (kartonová krabice atd.).</w:t>
      </w:r>
    </w:p>
    <w:p w14:paraId="133D6BCD" w14:textId="77777777" w:rsidR="00B61981" w:rsidRPr="00371408" w:rsidRDefault="00B61981" w:rsidP="00A2748E">
      <w:pPr>
        <w:pStyle w:val="05DOMY-normlntext"/>
      </w:pPr>
      <w:r w:rsidRPr="00371408">
        <w:t xml:space="preserve">Shromažďovací prostředek </w:t>
      </w:r>
      <w:r w:rsidRPr="00371408">
        <w:rPr>
          <w:i/>
        </w:rPr>
        <w:t>pro nebezpe</w:t>
      </w:r>
      <w:r w:rsidRPr="00371408">
        <w:rPr>
          <w:rFonts w:ascii="Arial" w:hAnsi="Arial"/>
          <w:i/>
        </w:rPr>
        <w:t>č</w:t>
      </w:r>
      <w:r w:rsidRPr="00371408">
        <w:rPr>
          <w:i/>
        </w:rPr>
        <w:t>ný odpad</w:t>
      </w:r>
      <w:r w:rsidRPr="00371408">
        <w:t xml:space="preserve"> je nutno řádně označit samolepícím štítkem nebo popiskou nezaměnitelným způsobem, aby bylo možné kdykoliv od uzavření obalu až do doby jeho likvidace jednoznačně určit původce odpadu.</w:t>
      </w:r>
    </w:p>
    <w:p w14:paraId="34DD34C5" w14:textId="77777777" w:rsidR="00B61981" w:rsidRPr="00371408" w:rsidRDefault="00B61981" w:rsidP="00A2748E">
      <w:pPr>
        <w:pStyle w:val="05DOMY-normlntext"/>
      </w:pPr>
    </w:p>
    <w:p w14:paraId="253E2AE8" w14:textId="77777777" w:rsidR="00B61981" w:rsidRPr="00371408" w:rsidRDefault="00B61981" w:rsidP="00A2748E">
      <w:pPr>
        <w:pStyle w:val="05DOMY-normlntext"/>
      </w:pPr>
      <w:r w:rsidRPr="00371408">
        <w:t>Zp</w:t>
      </w:r>
      <w:r w:rsidRPr="00371408">
        <w:rPr>
          <w:rFonts w:ascii="Arial" w:hAnsi="Arial"/>
        </w:rPr>
        <w:t>ů</w:t>
      </w:r>
      <w:r w:rsidRPr="00371408">
        <w:t>sob nakládání s jednotlivými druhy odpad</w:t>
      </w:r>
      <w:r w:rsidRPr="00371408">
        <w:rPr>
          <w:rFonts w:ascii="Arial" w:hAnsi="Arial"/>
        </w:rPr>
        <w:t>ů</w:t>
      </w:r>
      <w:r w:rsidRPr="00371408">
        <w:t xml:space="preserve"> je p</w:t>
      </w:r>
      <w:r w:rsidRPr="00371408">
        <w:rPr>
          <w:rFonts w:ascii="Arial" w:hAnsi="Arial"/>
        </w:rPr>
        <w:t>ř</w:t>
      </w:r>
      <w:r w:rsidRPr="00371408">
        <w:t>ehledn</w:t>
      </w:r>
      <w:r w:rsidRPr="00371408">
        <w:rPr>
          <w:rFonts w:ascii="Arial" w:hAnsi="Arial"/>
        </w:rPr>
        <w:t>ě</w:t>
      </w:r>
      <w:r w:rsidRPr="00371408">
        <w:t xml:space="preserve"> uveden v p</w:t>
      </w:r>
      <w:r w:rsidRPr="00371408">
        <w:rPr>
          <w:rFonts w:ascii="Arial" w:hAnsi="Arial"/>
        </w:rPr>
        <w:t>ř</w:t>
      </w:r>
      <w:r w:rsidRPr="00371408">
        <w:t xml:space="preserve">íloze </w:t>
      </w:r>
      <w:r w:rsidRPr="00371408">
        <w:rPr>
          <w:rFonts w:ascii="Arial" w:hAnsi="Arial"/>
        </w:rPr>
        <w:t>č</w:t>
      </w:r>
      <w:r w:rsidRPr="00371408">
        <w:t>.1</w:t>
      </w:r>
    </w:p>
    <w:p w14:paraId="5D00C8BE" w14:textId="77777777" w:rsidR="00B61981" w:rsidRPr="00371408" w:rsidRDefault="00B61981" w:rsidP="00A2748E">
      <w:pPr>
        <w:pStyle w:val="05DOMY-normlntext"/>
      </w:pPr>
    </w:p>
    <w:p w14:paraId="0221FF4A" w14:textId="77777777" w:rsidR="00B61981" w:rsidRPr="00371408" w:rsidRDefault="00B61981" w:rsidP="00A2748E">
      <w:pPr>
        <w:pStyle w:val="05DOMY-normlntext"/>
      </w:pPr>
      <w:r w:rsidRPr="00371408">
        <w:t>Formát a obsah samolepícího štítku:</w:t>
      </w:r>
    </w:p>
    <w:p w14:paraId="6D4B5A53" w14:textId="77777777" w:rsidR="00B61981" w:rsidRPr="00371408" w:rsidRDefault="00B61981" w:rsidP="00A2748E">
      <w:pPr>
        <w:pStyle w:val="05DOMY-normlntext"/>
      </w:pPr>
    </w:p>
    <w:p w14:paraId="7ED514F1" w14:textId="77777777" w:rsidR="00B61981" w:rsidRPr="00371408" w:rsidRDefault="00B61981" w:rsidP="00A2748E">
      <w:pPr>
        <w:pStyle w:val="05DOMY-normlntext"/>
      </w:pPr>
      <w:r w:rsidRPr="00371408">
        <w:t>kód odpadu</w:t>
      </w:r>
    </w:p>
    <w:p w14:paraId="4F915CF5" w14:textId="77777777" w:rsidR="00B61981" w:rsidRPr="00371408" w:rsidRDefault="00B61981" w:rsidP="00A2748E">
      <w:pPr>
        <w:pStyle w:val="05DOMY-normlntext"/>
      </w:pPr>
      <w:r w:rsidRPr="00371408">
        <w:t>název odpadu</w:t>
      </w:r>
    </w:p>
    <w:p w14:paraId="16A80324" w14:textId="77777777" w:rsidR="00B61981" w:rsidRPr="00371408" w:rsidRDefault="00B61981" w:rsidP="00A2748E">
      <w:pPr>
        <w:pStyle w:val="05DOMY-normlntext"/>
      </w:pPr>
      <w:r w:rsidRPr="00371408">
        <w:t>jméno odpovědné osoby*</w:t>
      </w:r>
    </w:p>
    <w:p w14:paraId="468D3147" w14:textId="77777777" w:rsidR="00B61981" w:rsidRPr="00371408" w:rsidRDefault="00B61981" w:rsidP="00A2748E">
      <w:pPr>
        <w:pStyle w:val="05DOMY-normlntext"/>
      </w:pPr>
      <w:r w:rsidRPr="00371408">
        <w:t>pracoviště (název)</w:t>
      </w:r>
    </w:p>
    <w:p w14:paraId="31A84949" w14:textId="77777777" w:rsidR="00B61981" w:rsidRPr="00371408" w:rsidRDefault="00B61981" w:rsidP="00A2748E">
      <w:pPr>
        <w:pStyle w:val="05DOMY-normlntext"/>
      </w:pPr>
    </w:p>
    <w:p w14:paraId="20103CDB" w14:textId="77777777" w:rsidR="00B61981" w:rsidRPr="00371408" w:rsidRDefault="00B61981" w:rsidP="00A2748E">
      <w:pPr>
        <w:pStyle w:val="05DOMY-normlntext"/>
      </w:pPr>
      <w:r w:rsidRPr="00371408">
        <w:t>*Jméno a příjmení osoby odpovědné za obsluhu a údržbu shromažďovacího prostředku.</w:t>
      </w:r>
    </w:p>
    <w:p w14:paraId="29FB4E0A" w14:textId="77777777" w:rsidR="00B61981" w:rsidRPr="00371408" w:rsidRDefault="00B61981" w:rsidP="00A2748E">
      <w:pPr>
        <w:pStyle w:val="05DOMY-normlntext"/>
      </w:pPr>
    </w:p>
    <w:p w14:paraId="28ED9D1E" w14:textId="77777777" w:rsidR="00B61981" w:rsidRPr="00371408" w:rsidRDefault="00B61981" w:rsidP="00A2748E">
      <w:pPr>
        <w:pStyle w:val="05DOMY-normlntext"/>
      </w:pPr>
      <w:r w:rsidRPr="00371408">
        <w:t>Technické požadavky na shromažďovací prostředky pro ukládání odpadu</w:t>
      </w:r>
    </w:p>
    <w:p w14:paraId="3EB14650" w14:textId="77777777" w:rsidR="00B61981" w:rsidRPr="00371408" w:rsidRDefault="00B61981" w:rsidP="00A2748E">
      <w:pPr>
        <w:pStyle w:val="05DOMY-normlntext"/>
      </w:pPr>
      <w:r w:rsidRPr="00371408">
        <w:rPr>
          <w:b/>
        </w:rPr>
        <w:t xml:space="preserve">a) </w:t>
      </w:r>
      <w:r w:rsidRPr="00371408">
        <w:t xml:space="preserve"> uzavíratelné plastové nádoby opatřené víkem,</w:t>
      </w:r>
    </w:p>
    <w:p w14:paraId="31E350AB" w14:textId="77777777" w:rsidR="00B61981" w:rsidRPr="00371408" w:rsidRDefault="00B61981" w:rsidP="00A2748E">
      <w:pPr>
        <w:pStyle w:val="05DOMY-normlntext"/>
      </w:pPr>
      <w:r w:rsidRPr="00371408">
        <w:rPr>
          <w:b/>
        </w:rPr>
        <w:t>b) p</w:t>
      </w:r>
      <w:r w:rsidRPr="00371408">
        <w:t>lastové pytle s maximálním objemem 0,1m</w:t>
      </w:r>
      <w:r w:rsidRPr="00371408">
        <w:rPr>
          <w:vertAlign w:val="superscript"/>
        </w:rPr>
        <w:t>3</w:t>
      </w:r>
      <w:r w:rsidRPr="00371408">
        <w:t xml:space="preserve">, s minimální tloušťkou stěny   0,1 mm, </w:t>
      </w:r>
    </w:p>
    <w:p w14:paraId="789A6F48" w14:textId="77777777" w:rsidR="00B61981" w:rsidRPr="00371408" w:rsidRDefault="00B61981" w:rsidP="00A2748E">
      <w:pPr>
        <w:pStyle w:val="05DOMY-normlntext"/>
      </w:pPr>
      <w:r w:rsidRPr="00371408">
        <w:rPr>
          <w:b/>
        </w:rPr>
        <w:t>c)</w:t>
      </w:r>
      <w:r w:rsidRPr="00371408">
        <w:t xml:space="preserve"> pro ukládání odpadů, které obsahují vysoce infekční materiál, je nutné použít zdvojené plastové pytle s minimální tloušťkou stěny 0,2 mm, </w:t>
      </w:r>
    </w:p>
    <w:p w14:paraId="57AC2214" w14:textId="77777777" w:rsidR="00B61981" w:rsidRPr="00371408" w:rsidRDefault="00B61981" w:rsidP="00A2748E">
      <w:pPr>
        <w:pStyle w:val="05DOMY-normlntext"/>
      </w:pPr>
      <w:r w:rsidRPr="00371408">
        <w:rPr>
          <w:b/>
        </w:rPr>
        <w:t>d)</w:t>
      </w:r>
      <w:r w:rsidRPr="00371408">
        <w:t xml:space="preserve"> v případě dekontaminace odpadů musí být obaly z materiálů, které jsou vhodné pro použití v dekontaminačním zařízení,  </w:t>
      </w:r>
    </w:p>
    <w:p w14:paraId="01A43C1A" w14:textId="77777777" w:rsidR="00B61981" w:rsidRPr="00371408" w:rsidRDefault="00B61981" w:rsidP="00A2748E">
      <w:pPr>
        <w:pStyle w:val="05DOMY-normlntext"/>
      </w:pPr>
      <w:r w:rsidRPr="00371408">
        <w:rPr>
          <w:b/>
        </w:rPr>
        <w:t>e)</w:t>
      </w:r>
      <w:r w:rsidRPr="00371408">
        <w:t xml:space="preserve"> nádoby na ostré předměty (jehly, skalpely a pod.) musí být pevné, </w:t>
      </w:r>
      <w:proofErr w:type="spellStart"/>
      <w:r w:rsidRPr="00371408">
        <w:t>nepropíchnutelné</w:t>
      </w:r>
      <w:proofErr w:type="spellEnd"/>
      <w:r w:rsidRPr="00371408">
        <w:t xml:space="preserve"> a musí umožnit průběžné uzavírání nádoby </w:t>
      </w:r>
      <w:proofErr w:type="gramStart"/>
      <w:r w:rsidRPr="00371408">
        <w:t>a  po</w:t>
      </w:r>
      <w:proofErr w:type="gramEnd"/>
      <w:r w:rsidRPr="00371408">
        <w:t xml:space="preserve"> naplnění pevné uzavření,</w:t>
      </w:r>
    </w:p>
    <w:p w14:paraId="14A254F7" w14:textId="77777777" w:rsidR="00B61981" w:rsidRPr="00371408" w:rsidRDefault="00B61981" w:rsidP="00A2748E">
      <w:pPr>
        <w:pStyle w:val="05DOMY-normlntext"/>
      </w:pPr>
    </w:p>
    <w:p w14:paraId="32A23EF4" w14:textId="77777777" w:rsidR="00B61981" w:rsidRPr="00371408" w:rsidRDefault="00B61981" w:rsidP="00A2748E">
      <w:pPr>
        <w:pStyle w:val="05DOMY-normlntext"/>
      </w:pPr>
      <w:r w:rsidRPr="00371408">
        <w:t>Barevné odlišení plastových pytlů:</w:t>
      </w:r>
    </w:p>
    <w:p w14:paraId="1555F6F7" w14:textId="77777777" w:rsidR="00B61981" w:rsidRPr="00371408" w:rsidRDefault="00B61981" w:rsidP="00A2748E">
      <w:pPr>
        <w:pStyle w:val="05DOMY-normlntext"/>
      </w:pPr>
      <w:r w:rsidRPr="00371408">
        <w:t>červená – odpad ke spálení</w:t>
      </w:r>
    </w:p>
    <w:p w14:paraId="1DF0152C" w14:textId="77777777" w:rsidR="00B61981" w:rsidRPr="00371408" w:rsidRDefault="00B61981" w:rsidP="00A2748E">
      <w:pPr>
        <w:pStyle w:val="05DOMY-normlntext"/>
      </w:pPr>
      <w:r w:rsidRPr="00371408">
        <w:t>transparentní – komunální odpad</w:t>
      </w:r>
    </w:p>
    <w:p w14:paraId="1E68F3FE" w14:textId="77777777" w:rsidR="00B61981" w:rsidRPr="00371408" w:rsidRDefault="00B61981" w:rsidP="00A2748E">
      <w:pPr>
        <w:pStyle w:val="05DOMY-normlntext"/>
      </w:pPr>
    </w:p>
    <w:p w14:paraId="3B651F8B" w14:textId="77777777" w:rsidR="00B61981" w:rsidRPr="00371408" w:rsidRDefault="00B61981" w:rsidP="00A2748E">
      <w:pPr>
        <w:pStyle w:val="05DOMY-normlntext"/>
      </w:pPr>
      <w:r w:rsidRPr="00371408">
        <w:t xml:space="preserve">Nádoby nebo krabice </w:t>
      </w:r>
      <w:r w:rsidRPr="00371408">
        <w:rPr>
          <w:b/>
        </w:rPr>
        <w:t>pro uložení jehel nebo jiných ostrých předmětů</w:t>
      </w:r>
      <w:r w:rsidRPr="00371408">
        <w:t xml:space="preserve"> musí být pevné, </w:t>
      </w:r>
      <w:proofErr w:type="spellStart"/>
      <w:r w:rsidRPr="00371408">
        <w:t>nepropíchnutelné</w:t>
      </w:r>
      <w:proofErr w:type="spellEnd"/>
      <w:r w:rsidRPr="00371408">
        <w:t xml:space="preserve"> a musí umožnit průběžné uzavírání nádoby </w:t>
      </w:r>
      <w:proofErr w:type="gramStart"/>
      <w:r w:rsidRPr="00371408">
        <w:t>a  po</w:t>
      </w:r>
      <w:proofErr w:type="gramEnd"/>
      <w:r w:rsidRPr="00371408">
        <w:t xml:space="preserve"> naplnění pevné uzavření. </w:t>
      </w:r>
    </w:p>
    <w:p w14:paraId="3177E589" w14:textId="77777777" w:rsidR="00B61981" w:rsidRPr="00371408" w:rsidRDefault="00B61981" w:rsidP="00A2748E">
      <w:pPr>
        <w:pStyle w:val="05DOMY-normlntext"/>
      </w:pPr>
    </w:p>
    <w:p w14:paraId="5FAD863E" w14:textId="77777777" w:rsidR="00B61981" w:rsidRPr="00371408" w:rsidRDefault="00B61981" w:rsidP="00A2748E">
      <w:pPr>
        <w:pStyle w:val="05DOMY-normlntext"/>
      </w:pPr>
      <w:r w:rsidRPr="00371408">
        <w:t xml:space="preserve">Nádoby nebo pytle </w:t>
      </w:r>
      <w:r w:rsidRPr="00371408">
        <w:rPr>
          <w:b/>
        </w:rPr>
        <w:t>pro uložení infekčního odpadu</w:t>
      </w:r>
      <w:r w:rsidRPr="00371408">
        <w:t xml:space="preserve"> musí být </w:t>
      </w:r>
      <w:proofErr w:type="gramStart"/>
      <w:r w:rsidRPr="00371408">
        <w:t>pevné  a</w:t>
      </w:r>
      <w:proofErr w:type="gramEnd"/>
      <w:r w:rsidRPr="00371408">
        <w:t xml:space="preserve"> vodotěsné</w:t>
      </w:r>
    </w:p>
    <w:p w14:paraId="1F03F1AF" w14:textId="77777777" w:rsidR="00B61981" w:rsidRPr="00371408" w:rsidRDefault="00B61981" w:rsidP="00A2748E">
      <w:pPr>
        <w:pStyle w:val="05DOMY-normlntext"/>
      </w:pPr>
    </w:p>
    <w:p w14:paraId="755B9565" w14:textId="77777777" w:rsidR="00B61981" w:rsidRPr="00371408" w:rsidRDefault="00B61981" w:rsidP="00A2748E">
      <w:pPr>
        <w:pStyle w:val="05DOMY-normlntext"/>
      </w:pPr>
      <w:r w:rsidRPr="00371408">
        <w:t>Odvoz a likvidace odpadů</w:t>
      </w:r>
    </w:p>
    <w:p w14:paraId="557F4731" w14:textId="77777777" w:rsidR="00B61981" w:rsidRPr="00371408" w:rsidRDefault="00B61981" w:rsidP="00A2748E">
      <w:pPr>
        <w:pStyle w:val="05DOMY-normlntext"/>
      </w:pPr>
      <w:r w:rsidRPr="00371408">
        <w:t xml:space="preserve">Odvoz odpadů zajišťuje tzv. oprávněná osoba, která musí svou autorizaci prokázat při uzavření smluvního vztahu. </w:t>
      </w:r>
    </w:p>
    <w:p w14:paraId="0EDAF440" w14:textId="77777777" w:rsidR="00B61981" w:rsidRPr="00371408" w:rsidRDefault="00B61981" w:rsidP="00A2748E">
      <w:pPr>
        <w:pStyle w:val="05DOMY-normlntext"/>
      </w:pPr>
      <w:r w:rsidRPr="00371408">
        <w:t xml:space="preserve">Z jednotlivých pracovišť musí být odpad odstraňován denně. Maximální doba mezi </w:t>
      </w:r>
      <w:proofErr w:type="gramStart"/>
      <w:r w:rsidRPr="00371408">
        <w:t>shromážděním  infekčního</w:t>
      </w:r>
      <w:proofErr w:type="gramEnd"/>
      <w:r w:rsidRPr="00371408">
        <w:t xml:space="preserve"> odpadu ze zdravotnictví a jeho odstraněním je v zimním období 72 hodin a v letním období 48 hodin.</w:t>
      </w:r>
    </w:p>
    <w:p w14:paraId="00D8FFBD" w14:textId="77777777" w:rsidR="00B61981" w:rsidRPr="00371408" w:rsidRDefault="00B61981" w:rsidP="00A2748E">
      <w:pPr>
        <w:pStyle w:val="05DOMY-normlntext"/>
      </w:pPr>
      <w:r w:rsidRPr="00371408">
        <w:t xml:space="preserve"> Pokud tato podmínka nemůže být splněna, musí být skladován v místnosti s teplotou 3-8 °C.</w:t>
      </w:r>
    </w:p>
    <w:p w14:paraId="1FD7A9E3" w14:textId="77777777" w:rsidR="00B61981" w:rsidRPr="00371408" w:rsidRDefault="00B61981" w:rsidP="00A2748E">
      <w:pPr>
        <w:pStyle w:val="05DOMY-normlntext"/>
      </w:pPr>
      <w:r w:rsidRPr="00371408">
        <w:t>Frekvence odvozu komunálního a tříděného odpadu je stanovena na základě dohody s oprávněnou osobou.</w:t>
      </w:r>
    </w:p>
    <w:p w14:paraId="2F9D3419" w14:textId="77777777" w:rsidR="00B61981" w:rsidRPr="00371408" w:rsidRDefault="00B61981" w:rsidP="00A2748E">
      <w:pPr>
        <w:pStyle w:val="05DOMY-normlntext"/>
      </w:pPr>
      <w:r w:rsidRPr="00371408">
        <w:t>Dokumenty o odpadech na středisku</w:t>
      </w:r>
    </w:p>
    <w:p w14:paraId="3CE45EC3" w14:textId="77777777" w:rsidR="00B61981" w:rsidRPr="00371408" w:rsidRDefault="00B61981" w:rsidP="00A2748E">
      <w:pPr>
        <w:pStyle w:val="05DOMY-normlntext"/>
      </w:pPr>
      <w:r w:rsidRPr="00371408">
        <w:t>Kopie smlouvy s oprávněnou osobou k odvozu a likvidaci odpadu</w:t>
      </w:r>
    </w:p>
    <w:p w14:paraId="20143F76" w14:textId="77777777" w:rsidR="00B61981" w:rsidRPr="00371408" w:rsidRDefault="00B61981" w:rsidP="00A2748E">
      <w:pPr>
        <w:pStyle w:val="05DOMY-normlntext"/>
      </w:pPr>
      <w:r w:rsidRPr="00371408">
        <w:t>Souhlas k nakládání s nebezpečnými odpady</w:t>
      </w:r>
    </w:p>
    <w:p w14:paraId="43D36124" w14:textId="77777777" w:rsidR="00B61981" w:rsidRPr="00371408" w:rsidRDefault="00B61981" w:rsidP="00A2748E">
      <w:pPr>
        <w:pStyle w:val="05DOMY-normlntext"/>
      </w:pPr>
      <w:r w:rsidRPr="00371408">
        <w:t>Průběžná evidence odpadu (množství, druh a kód odpadu, datum odvozu, způsob nakládání s odpadem, smluvní partner)</w:t>
      </w:r>
    </w:p>
    <w:p w14:paraId="1F4282AA" w14:textId="77777777" w:rsidR="00B61981" w:rsidRPr="00371408" w:rsidRDefault="00B61981" w:rsidP="00A2748E">
      <w:pPr>
        <w:pStyle w:val="05DOMY-normlntext"/>
      </w:pPr>
      <w:r w:rsidRPr="00371408">
        <w:t>Identifikační listy nebezpečného odpadu</w:t>
      </w:r>
    </w:p>
    <w:p w14:paraId="559B6C67" w14:textId="77777777" w:rsidR="00B61981" w:rsidRPr="00371408" w:rsidRDefault="00B61981" w:rsidP="00A2748E">
      <w:pPr>
        <w:pStyle w:val="05DOMY-normlntext"/>
      </w:pPr>
      <w:r w:rsidRPr="00371408">
        <w:t>evidenční list o přepravě nebezpečného odpadu</w:t>
      </w:r>
    </w:p>
    <w:p w14:paraId="469A918C" w14:textId="77777777" w:rsidR="00B61981" w:rsidRPr="00371408" w:rsidRDefault="00B61981" w:rsidP="00A2748E">
      <w:pPr>
        <w:pStyle w:val="05DOMY-normlntext"/>
      </w:pPr>
    </w:p>
    <w:p w14:paraId="32CE7171" w14:textId="77777777" w:rsidR="00B61981" w:rsidRPr="00371408" w:rsidRDefault="00B61981" w:rsidP="00A2748E">
      <w:pPr>
        <w:pStyle w:val="05DOMY-normlntext"/>
      </w:pPr>
      <w:r w:rsidRPr="00371408">
        <w:t>Rozdělení pravomocí a odpovědností</w:t>
      </w:r>
    </w:p>
    <w:tbl>
      <w:tblPr>
        <w:tblW w:w="0" w:type="auto"/>
        <w:tblInd w:w="-25" w:type="dxa"/>
        <w:tblLayout w:type="fixed"/>
        <w:tblLook w:val="0000" w:firstRow="0" w:lastRow="0" w:firstColumn="0" w:lastColumn="0" w:noHBand="0" w:noVBand="0"/>
      </w:tblPr>
      <w:tblGrid>
        <w:gridCol w:w="5195"/>
        <w:gridCol w:w="1235"/>
        <w:gridCol w:w="1478"/>
        <w:gridCol w:w="1880"/>
      </w:tblGrid>
      <w:tr w:rsidR="00B61981" w:rsidRPr="00371408" w14:paraId="49C7A4E4" w14:textId="77777777" w:rsidTr="0085140F">
        <w:tc>
          <w:tcPr>
            <w:tcW w:w="5195" w:type="dxa"/>
            <w:tcBorders>
              <w:top w:val="single" w:sz="4" w:space="0" w:color="000000"/>
              <w:left w:val="single" w:sz="4" w:space="0" w:color="000000"/>
              <w:bottom w:val="single" w:sz="4" w:space="0" w:color="000000"/>
            </w:tcBorders>
          </w:tcPr>
          <w:p w14:paraId="34E2BDC4" w14:textId="77777777" w:rsidR="00B61981" w:rsidRPr="00371408" w:rsidRDefault="00B61981" w:rsidP="00A2748E">
            <w:pPr>
              <w:pStyle w:val="05DOMY-normlntext"/>
            </w:pPr>
            <w:r w:rsidRPr="00371408">
              <w:t>Činnost</w:t>
            </w:r>
          </w:p>
        </w:tc>
        <w:tc>
          <w:tcPr>
            <w:tcW w:w="1235" w:type="dxa"/>
            <w:tcBorders>
              <w:top w:val="single" w:sz="4" w:space="0" w:color="000000"/>
              <w:left w:val="single" w:sz="4" w:space="0" w:color="000000"/>
              <w:bottom w:val="single" w:sz="4" w:space="0" w:color="000000"/>
            </w:tcBorders>
          </w:tcPr>
          <w:p w14:paraId="7996C724" w14:textId="77777777" w:rsidR="00B61981" w:rsidRPr="00371408" w:rsidRDefault="00B61981" w:rsidP="00A2748E">
            <w:pPr>
              <w:pStyle w:val="05DOMY-normlntext"/>
            </w:pPr>
            <w:r w:rsidRPr="00371408">
              <w:t>Vedení</w:t>
            </w:r>
          </w:p>
        </w:tc>
        <w:tc>
          <w:tcPr>
            <w:tcW w:w="1478" w:type="dxa"/>
            <w:tcBorders>
              <w:top w:val="single" w:sz="4" w:space="0" w:color="000000"/>
              <w:left w:val="single" w:sz="4" w:space="0" w:color="000000"/>
              <w:bottom w:val="single" w:sz="4" w:space="0" w:color="000000"/>
            </w:tcBorders>
            <w:shd w:val="clear" w:color="auto" w:fill="E6E6E6"/>
          </w:tcPr>
          <w:p w14:paraId="2862A019" w14:textId="77777777" w:rsidR="00B61981" w:rsidRPr="00371408" w:rsidRDefault="00B61981" w:rsidP="00A2748E">
            <w:pPr>
              <w:pStyle w:val="05DOMY-normlntext"/>
            </w:pPr>
            <w:r w:rsidRPr="00371408">
              <w:t>Středisko</w:t>
            </w:r>
          </w:p>
        </w:tc>
        <w:tc>
          <w:tcPr>
            <w:tcW w:w="1880" w:type="dxa"/>
            <w:tcBorders>
              <w:top w:val="single" w:sz="4" w:space="0" w:color="000000"/>
              <w:left w:val="single" w:sz="4" w:space="0" w:color="000000"/>
              <w:bottom w:val="single" w:sz="4" w:space="0" w:color="000000"/>
              <w:right w:val="single" w:sz="4" w:space="0" w:color="000000"/>
            </w:tcBorders>
          </w:tcPr>
          <w:p w14:paraId="6AA4A7D6" w14:textId="77777777" w:rsidR="00B61981" w:rsidRPr="00371408" w:rsidRDefault="00B61981" w:rsidP="00A2748E">
            <w:pPr>
              <w:pStyle w:val="05DOMY-normlntext"/>
            </w:pPr>
            <w:proofErr w:type="spellStart"/>
            <w:r w:rsidRPr="00371408">
              <w:t>Oprávn.osoba</w:t>
            </w:r>
            <w:proofErr w:type="spellEnd"/>
          </w:p>
        </w:tc>
      </w:tr>
      <w:tr w:rsidR="00B61981" w:rsidRPr="00371408" w14:paraId="7049B413" w14:textId="77777777" w:rsidTr="0085140F">
        <w:tc>
          <w:tcPr>
            <w:tcW w:w="5195" w:type="dxa"/>
            <w:tcBorders>
              <w:left w:val="single" w:sz="4" w:space="0" w:color="000000"/>
              <w:bottom w:val="single" w:sz="4" w:space="0" w:color="000000"/>
            </w:tcBorders>
          </w:tcPr>
          <w:p w14:paraId="0B0DAB1A" w14:textId="77777777" w:rsidR="00B61981" w:rsidRPr="00371408" w:rsidRDefault="00B61981" w:rsidP="00A2748E">
            <w:pPr>
              <w:pStyle w:val="05DOMY-normlntext"/>
            </w:pPr>
            <w:r w:rsidRPr="00371408">
              <w:t>Kategorie odpadů</w:t>
            </w:r>
          </w:p>
        </w:tc>
        <w:tc>
          <w:tcPr>
            <w:tcW w:w="1235" w:type="dxa"/>
            <w:tcBorders>
              <w:left w:val="single" w:sz="4" w:space="0" w:color="000000"/>
              <w:bottom w:val="single" w:sz="4" w:space="0" w:color="000000"/>
            </w:tcBorders>
          </w:tcPr>
          <w:p w14:paraId="2669C9FB" w14:textId="77777777" w:rsidR="00B61981" w:rsidRPr="00371408" w:rsidRDefault="00B61981" w:rsidP="00A2748E">
            <w:pPr>
              <w:pStyle w:val="05DOMY-normlntext"/>
            </w:pPr>
          </w:p>
        </w:tc>
        <w:tc>
          <w:tcPr>
            <w:tcW w:w="1478" w:type="dxa"/>
            <w:tcBorders>
              <w:left w:val="single" w:sz="4" w:space="0" w:color="000000"/>
              <w:bottom w:val="single" w:sz="4" w:space="0" w:color="000000"/>
            </w:tcBorders>
            <w:shd w:val="clear" w:color="auto" w:fill="E6E6E6"/>
          </w:tcPr>
          <w:p w14:paraId="43766B3D" w14:textId="77777777" w:rsidR="00B61981" w:rsidRPr="00371408" w:rsidRDefault="00B61981" w:rsidP="00A2748E">
            <w:pPr>
              <w:pStyle w:val="05DOMY-normlntext"/>
            </w:pPr>
          </w:p>
        </w:tc>
        <w:tc>
          <w:tcPr>
            <w:tcW w:w="1880" w:type="dxa"/>
            <w:tcBorders>
              <w:left w:val="single" w:sz="4" w:space="0" w:color="000000"/>
              <w:bottom w:val="single" w:sz="4" w:space="0" w:color="000000"/>
              <w:right w:val="single" w:sz="4" w:space="0" w:color="000000"/>
            </w:tcBorders>
          </w:tcPr>
          <w:p w14:paraId="30FCE0D2" w14:textId="77777777" w:rsidR="00B61981" w:rsidRPr="00371408" w:rsidRDefault="00B61981" w:rsidP="00A2748E">
            <w:pPr>
              <w:pStyle w:val="05DOMY-normlntext"/>
            </w:pPr>
          </w:p>
        </w:tc>
      </w:tr>
      <w:tr w:rsidR="00B61981" w:rsidRPr="00371408" w14:paraId="3E36E520" w14:textId="77777777" w:rsidTr="0085140F">
        <w:tc>
          <w:tcPr>
            <w:tcW w:w="5195" w:type="dxa"/>
            <w:tcBorders>
              <w:left w:val="single" w:sz="4" w:space="0" w:color="000000"/>
              <w:bottom w:val="single" w:sz="4" w:space="0" w:color="000000"/>
            </w:tcBorders>
          </w:tcPr>
          <w:p w14:paraId="568E2A4C" w14:textId="77777777" w:rsidR="00B61981" w:rsidRPr="00371408" w:rsidRDefault="00B61981" w:rsidP="00A2748E">
            <w:pPr>
              <w:pStyle w:val="05DOMY-normlntext"/>
            </w:pPr>
            <w:r w:rsidRPr="00371408">
              <w:t>Souhlas k nakládáním s </w:t>
            </w:r>
            <w:proofErr w:type="spellStart"/>
            <w:proofErr w:type="gramStart"/>
            <w:r w:rsidRPr="00371408">
              <w:t>nebezp.odpady</w:t>
            </w:r>
            <w:proofErr w:type="spellEnd"/>
            <w:proofErr w:type="gramEnd"/>
          </w:p>
        </w:tc>
        <w:tc>
          <w:tcPr>
            <w:tcW w:w="1235" w:type="dxa"/>
            <w:tcBorders>
              <w:left w:val="single" w:sz="4" w:space="0" w:color="000000"/>
              <w:bottom w:val="single" w:sz="4" w:space="0" w:color="000000"/>
            </w:tcBorders>
          </w:tcPr>
          <w:p w14:paraId="26F986F1" w14:textId="77777777" w:rsidR="00B61981" w:rsidRPr="00371408" w:rsidRDefault="00B61981" w:rsidP="00A2748E">
            <w:pPr>
              <w:pStyle w:val="05DOMY-normlntext"/>
            </w:pPr>
          </w:p>
        </w:tc>
        <w:tc>
          <w:tcPr>
            <w:tcW w:w="1478" w:type="dxa"/>
            <w:tcBorders>
              <w:left w:val="single" w:sz="4" w:space="0" w:color="000000"/>
              <w:bottom w:val="single" w:sz="4" w:space="0" w:color="000000"/>
            </w:tcBorders>
            <w:shd w:val="clear" w:color="auto" w:fill="E6E6E6"/>
          </w:tcPr>
          <w:p w14:paraId="4DBAA384" w14:textId="77777777" w:rsidR="00B61981" w:rsidRPr="00371408" w:rsidRDefault="00B61981" w:rsidP="00A2748E">
            <w:pPr>
              <w:pStyle w:val="05DOMY-normlntext"/>
            </w:pPr>
          </w:p>
        </w:tc>
        <w:tc>
          <w:tcPr>
            <w:tcW w:w="1880" w:type="dxa"/>
            <w:tcBorders>
              <w:left w:val="single" w:sz="4" w:space="0" w:color="000000"/>
              <w:bottom w:val="single" w:sz="4" w:space="0" w:color="000000"/>
              <w:right w:val="single" w:sz="4" w:space="0" w:color="000000"/>
            </w:tcBorders>
          </w:tcPr>
          <w:p w14:paraId="0C1FE23D" w14:textId="77777777" w:rsidR="00B61981" w:rsidRPr="00371408" w:rsidRDefault="00B61981" w:rsidP="00A2748E">
            <w:pPr>
              <w:pStyle w:val="05DOMY-normlntext"/>
            </w:pPr>
          </w:p>
        </w:tc>
      </w:tr>
      <w:tr w:rsidR="00B61981" w:rsidRPr="00371408" w14:paraId="34C1B788" w14:textId="77777777" w:rsidTr="0085140F">
        <w:tc>
          <w:tcPr>
            <w:tcW w:w="5195" w:type="dxa"/>
            <w:tcBorders>
              <w:left w:val="single" w:sz="4" w:space="0" w:color="000000"/>
              <w:bottom w:val="single" w:sz="4" w:space="0" w:color="000000"/>
            </w:tcBorders>
          </w:tcPr>
          <w:p w14:paraId="5B00C17C" w14:textId="77777777" w:rsidR="00B61981" w:rsidRPr="00371408" w:rsidRDefault="00B61981" w:rsidP="00A2748E">
            <w:pPr>
              <w:pStyle w:val="05DOMY-normlntext"/>
            </w:pPr>
            <w:r w:rsidRPr="00371408">
              <w:t>Realizace třídění odpadů</w:t>
            </w:r>
          </w:p>
        </w:tc>
        <w:tc>
          <w:tcPr>
            <w:tcW w:w="1235" w:type="dxa"/>
            <w:tcBorders>
              <w:left w:val="single" w:sz="4" w:space="0" w:color="000000"/>
              <w:bottom w:val="single" w:sz="4" w:space="0" w:color="000000"/>
            </w:tcBorders>
          </w:tcPr>
          <w:p w14:paraId="470B891D" w14:textId="77777777" w:rsidR="00B61981" w:rsidRPr="00371408" w:rsidRDefault="00B61981" w:rsidP="00A2748E">
            <w:pPr>
              <w:pStyle w:val="05DOMY-normlntext"/>
            </w:pPr>
          </w:p>
        </w:tc>
        <w:tc>
          <w:tcPr>
            <w:tcW w:w="1478" w:type="dxa"/>
            <w:tcBorders>
              <w:left w:val="single" w:sz="4" w:space="0" w:color="000000"/>
              <w:bottom w:val="single" w:sz="4" w:space="0" w:color="000000"/>
            </w:tcBorders>
            <w:shd w:val="clear" w:color="auto" w:fill="E6E6E6"/>
          </w:tcPr>
          <w:p w14:paraId="2097F9ED" w14:textId="77777777" w:rsidR="00B61981" w:rsidRPr="00371408" w:rsidRDefault="00B61981" w:rsidP="00A2748E">
            <w:pPr>
              <w:pStyle w:val="05DOMY-normlntext"/>
            </w:pPr>
          </w:p>
        </w:tc>
        <w:tc>
          <w:tcPr>
            <w:tcW w:w="1880" w:type="dxa"/>
            <w:tcBorders>
              <w:left w:val="single" w:sz="4" w:space="0" w:color="000000"/>
              <w:bottom w:val="single" w:sz="4" w:space="0" w:color="000000"/>
              <w:right w:val="single" w:sz="4" w:space="0" w:color="000000"/>
            </w:tcBorders>
          </w:tcPr>
          <w:p w14:paraId="015BAB27" w14:textId="77777777" w:rsidR="00B61981" w:rsidRPr="00371408" w:rsidRDefault="00B61981" w:rsidP="00A2748E">
            <w:pPr>
              <w:pStyle w:val="05DOMY-normlntext"/>
            </w:pPr>
          </w:p>
        </w:tc>
      </w:tr>
      <w:tr w:rsidR="00B61981" w:rsidRPr="00371408" w14:paraId="2E13B6DB" w14:textId="77777777" w:rsidTr="0085140F">
        <w:tc>
          <w:tcPr>
            <w:tcW w:w="5195" w:type="dxa"/>
            <w:tcBorders>
              <w:left w:val="single" w:sz="4" w:space="0" w:color="000000"/>
              <w:bottom w:val="single" w:sz="4" w:space="0" w:color="000000"/>
            </w:tcBorders>
          </w:tcPr>
          <w:p w14:paraId="06AAB760" w14:textId="77777777" w:rsidR="00B61981" w:rsidRPr="00371408" w:rsidRDefault="00B61981" w:rsidP="00A2748E">
            <w:pPr>
              <w:pStyle w:val="05DOMY-normlntext"/>
            </w:pPr>
            <w:r w:rsidRPr="00371408">
              <w:t>Označení a balení odpadů</w:t>
            </w:r>
          </w:p>
        </w:tc>
        <w:tc>
          <w:tcPr>
            <w:tcW w:w="1235" w:type="dxa"/>
            <w:tcBorders>
              <w:left w:val="single" w:sz="4" w:space="0" w:color="000000"/>
              <w:bottom w:val="single" w:sz="4" w:space="0" w:color="000000"/>
            </w:tcBorders>
          </w:tcPr>
          <w:p w14:paraId="5E498A1E" w14:textId="77777777" w:rsidR="00B61981" w:rsidRPr="00371408" w:rsidRDefault="00B61981" w:rsidP="00A2748E">
            <w:pPr>
              <w:pStyle w:val="05DOMY-normlntext"/>
            </w:pPr>
          </w:p>
        </w:tc>
        <w:tc>
          <w:tcPr>
            <w:tcW w:w="1478" w:type="dxa"/>
            <w:tcBorders>
              <w:left w:val="single" w:sz="4" w:space="0" w:color="000000"/>
              <w:bottom w:val="single" w:sz="4" w:space="0" w:color="000000"/>
            </w:tcBorders>
            <w:shd w:val="clear" w:color="auto" w:fill="E6E6E6"/>
          </w:tcPr>
          <w:p w14:paraId="464497D9" w14:textId="77777777" w:rsidR="00B61981" w:rsidRPr="00371408" w:rsidRDefault="00B61981" w:rsidP="00A2748E">
            <w:pPr>
              <w:pStyle w:val="05DOMY-normlntext"/>
            </w:pPr>
          </w:p>
        </w:tc>
        <w:tc>
          <w:tcPr>
            <w:tcW w:w="1880" w:type="dxa"/>
            <w:tcBorders>
              <w:left w:val="single" w:sz="4" w:space="0" w:color="000000"/>
              <w:bottom w:val="single" w:sz="4" w:space="0" w:color="000000"/>
              <w:right w:val="single" w:sz="4" w:space="0" w:color="000000"/>
            </w:tcBorders>
          </w:tcPr>
          <w:p w14:paraId="5082340D" w14:textId="77777777" w:rsidR="00B61981" w:rsidRPr="00371408" w:rsidRDefault="00B61981" w:rsidP="00A2748E">
            <w:pPr>
              <w:pStyle w:val="05DOMY-normlntext"/>
            </w:pPr>
          </w:p>
        </w:tc>
      </w:tr>
      <w:tr w:rsidR="00B61981" w:rsidRPr="00371408" w14:paraId="4EAE1E88" w14:textId="77777777" w:rsidTr="0085140F">
        <w:tc>
          <w:tcPr>
            <w:tcW w:w="5195" w:type="dxa"/>
            <w:tcBorders>
              <w:left w:val="single" w:sz="4" w:space="0" w:color="000000"/>
              <w:bottom w:val="single" w:sz="4" w:space="0" w:color="000000"/>
            </w:tcBorders>
          </w:tcPr>
          <w:p w14:paraId="455ACB1F" w14:textId="77777777" w:rsidR="00B61981" w:rsidRPr="00371408" w:rsidRDefault="00B61981" w:rsidP="00A2748E">
            <w:pPr>
              <w:pStyle w:val="05DOMY-normlntext"/>
            </w:pPr>
            <w:r w:rsidRPr="00371408">
              <w:t>Odvoz a likvidace odpadů</w:t>
            </w:r>
          </w:p>
        </w:tc>
        <w:tc>
          <w:tcPr>
            <w:tcW w:w="1235" w:type="dxa"/>
            <w:tcBorders>
              <w:left w:val="single" w:sz="4" w:space="0" w:color="000000"/>
              <w:bottom w:val="single" w:sz="4" w:space="0" w:color="000000"/>
            </w:tcBorders>
          </w:tcPr>
          <w:p w14:paraId="472F3CC0" w14:textId="77777777" w:rsidR="00B61981" w:rsidRPr="00371408" w:rsidRDefault="00B61981" w:rsidP="00A2748E">
            <w:pPr>
              <w:pStyle w:val="05DOMY-normlntext"/>
            </w:pPr>
          </w:p>
        </w:tc>
        <w:tc>
          <w:tcPr>
            <w:tcW w:w="1478" w:type="dxa"/>
            <w:tcBorders>
              <w:left w:val="single" w:sz="4" w:space="0" w:color="000000"/>
              <w:bottom w:val="single" w:sz="4" w:space="0" w:color="000000"/>
            </w:tcBorders>
            <w:shd w:val="clear" w:color="auto" w:fill="E6E6E6"/>
          </w:tcPr>
          <w:p w14:paraId="7A3A7F71" w14:textId="77777777" w:rsidR="00B61981" w:rsidRPr="00371408" w:rsidRDefault="00B61981" w:rsidP="00A2748E">
            <w:pPr>
              <w:pStyle w:val="05DOMY-normlntext"/>
            </w:pPr>
          </w:p>
        </w:tc>
        <w:tc>
          <w:tcPr>
            <w:tcW w:w="1880" w:type="dxa"/>
            <w:tcBorders>
              <w:left w:val="single" w:sz="4" w:space="0" w:color="000000"/>
              <w:bottom w:val="single" w:sz="4" w:space="0" w:color="000000"/>
              <w:right w:val="single" w:sz="4" w:space="0" w:color="000000"/>
            </w:tcBorders>
          </w:tcPr>
          <w:p w14:paraId="31380F42" w14:textId="77777777" w:rsidR="00B61981" w:rsidRPr="00371408" w:rsidRDefault="00B61981" w:rsidP="00A2748E">
            <w:pPr>
              <w:pStyle w:val="05DOMY-normlntext"/>
            </w:pPr>
          </w:p>
        </w:tc>
      </w:tr>
      <w:tr w:rsidR="00B61981" w:rsidRPr="00371408" w14:paraId="5E0EDD52" w14:textId="77777777" w:rsidTr="0085140F">
        <w:tc>
          <w:tcPr>
            <w:tcW w:w="5195" w:type="dxa"/>
            <w:tcBorders>
              <w:left w:val="single" w:sz="4" w:space="0" w:color="000000"/>
              <w:bottom w:val="single" w:sz="4" w:space="0" w:color="000000"/>
            </w:tcBorders>
          </w:tcPr>
          <w:p w14:paraId="08D63328" w14:textId="77777777" w:rsidR="00B61981" w:rsidRPr="00371408" w:rsidRDefault="00B61981" w:rsidP="00A2748E">
            <w:pPr>
              <w:pStyle w:val="05DOMY-normlntext"/>
            </w:pPr>
            <w:r w:rsidRPr="00371408">
              <w:t>Vedení, evidence a archivace průběžné evidence</w:t>
            </w:r>
          </w:p>
        </w:tc>
        <w:tc>
          <w:tcPr>
            <w:tcW w:w="1235" w:type="dxa"/>
            <w:tcBorders>
              <w:left w:val="single" w:sz="4" w:space="0" w:color="000000"/>
              <w:bottom w:val="single" w:sz="4" w:space="0" w:color="000000"/>
            </w:tcBorders>
          </w:tcPr>
          <w:p w14:paraId="1C7540A7" w14:textId="77777777" w:rsidR="00B61981" w:rsidRPr="00371408" w:rsidRDefault="00B61981" w:rsidP="00A2748E">
            <w:pPr>
              <w:pStyle w:val="05DOMY-normlntext"/>
            </w:pPr>
          </w:p>
        </w:tc>
        <w:tc>
          <w:tcPr>
            <w:tcW w:w="1478" w:type="dxa"/>
            <w:tcBorders>
              <w:left w:val="single" w:sz="4" w:space="0" w:color="000000"/>
              <w:bottom w:val="single" w:sz="4" w:space="0" w:color="000000"/>
            </w:tcBorders>
            <w:shd w:val="clear" w:color="auto" w:fill="E6E6E6"/>
          </w:tcPr>
          <w:p w14:paraId="593E0635" w14:textId="77777777" w:rsidR="00B61981" w:rsidRPr="00371408" w:rsidRDefault="00B61981" w:rsidP="00A2748E">
            <w:pPr>
              <w:pStyle w:val="05DOMY-normlntext"/>
            </w:pPr>
          </w:p>
        </w:tc>
        <w:tc>
          <w:tcPr>
            <w:tcW w:w="1880" w:type="dxa"/>
            <w:tcBorders>
              <w:left w:val="single" w:sz="4" w:space="0" w:color="000000"/>
              <w:bottom w:val="single" w:sz="4" w:space="0" w:color="000000"/>
              <w:right w:val="single" w:sz="4" w:space="0" w:color="000000"/>
            </w:tcBorders>
          </w:tcPr>
          <w:p w14:paraId="3B80FA4B" w14:textId="77777777" w:rsidR="00B61981" w:rsidRPr="00371408" w:rsidRDefault="00B61981" w:rsidP="00A2748E">
            <w:pPr>
              <w:pStyle w:val="05DOMY-normlntext"/>
            </w:pPr>
          </w:p>
        </w:tc>
      </w:tr>
      <w:tr w:rsidR="00B61981" w:rsidRPr="00371408" w14:paraId="0092DE37" w14:textId="77777777" w:rsidTr="0085140F">
        <w:tc>
          <w:tcPr>
            <w:tcW w:w="5195" w:type="dxa"/>
            <w:tcBorders>
              <w:left w:val="single" w:sz="4" w:space="0" w:color="000000"/>
              <w:bottom w:val="single" w:sz="4" w:space="0" w:color="000000"/>
            </w:tcBorders>
          </w:tcPr>
          <w:p w14:paraId="7B4D76F7" w14:textId="77777777" w:rsidR="00B61981" w:rsidRPr="00371408" w:rsidRDefault="00B61981" w:rsidP="00A2748E">
            <w:pPr>
              <w:pStyle w:val="05DOMY-normlntext"/>
            </w:pPr>
            <w:r w:rsidRPr="00371408">
              <w:t>Roční hlášení na místně a věcně příslušný úřad</w:t>
            </w:r>
          </w:p>
        </w:tc>
        <w:tc>
          <w:tcPr>
            <w:tcW w:w="1235" w:type="dxa"/>
            <w:tcBorders>
              <w:left w:val="single" w:sz="4" w:space="0" w:color="000000"/>
              <w:bottom w:val="single" w:sz="4" w:space="0" w:color="000000"/>
            </w:tcBorders>
          </w:tcPr>
          <w:p w14:paraId="65D9DC50" w14:textId="77777777" w:rsidR="00B61981" w:rsidRPr="00371408" w:rsidRDefault="00B61981" w:rsidP="00A2748E">
            <w:pPr>
              <w:pStyle w:val="05DOMY-normlntext"/>
            </w:pPr>
          </w:p>
        </w:tc>
        <w:tc>
          <w:tcPr>
            <w:tcW w:w="1478" w:type="dxa"/>
            <w:tcBorders>
              <w:left w:val="single" w:sz="4" w:space="0" w:color="000000"/>
              <w:bottom w:val="single" w:sz="4" w:space="0" w:color="000000"/>
            </w:tcBorders>
            <w:shd w:val="clear" w:color="auto" w:fill="E6E6E6"/>
          </w:tcPr>
          <w:p w14:paraId="71E5C931" w14:textId="77777777" w:rsidR="00B61981" w:rsidRPr="00371408" w:rsidRDefault="00B61981" w:rsidP="00A2748E">
            <w:pPr>
              <w:pStyle w:val="05DOMY-normlntext"/>
            </w:pPr>
          </w:p>
        </w:tc>
        <w:tc>
          <w:tcPr>
            <w:tcW w:w="1880" w:type="dxa"/>
            <w:tcBorders>
              <w:left w:val="single" w:sz="4" w:space="0" w:color="000000"/>
              <w:bottom w:val="single" w:sz="4" w:space="0" w:color="000000"/>
              <w:right w:val="single" w:sz="4" w:space="0" w:color="000000"/>
            </w:tcBorders>
          </w:tcPr>
          <w:p w14:paraId="17645EBB" w14:textId="77777777" w:rsidR="00B61981" w:rsidRPr="00371408" w:rsidRDefault="00B61981" w:rsidP="00A2748E">
            <w:pPr>
              <w:pStyle w:val="05DOMY-normlntext"/>
            </w:pPr>
          </w:p>
        </w:tc>
      </w:tr>
      <w:tr w:rsidR="00B61981" w:rsidRPr="00371408" w14:paraId="5C983509" w14:textId="77777777" w:rsidTr="0085140F">
        <w:tc>
          <w:tcPr>
            <w:tcW w:w="5195" w:type="dxa"/>
            <w:tcBorders>
              <w:left w:val="single" w:sz="4" w:space="0" w:color="000000"/>
              <w:bottom w:val="single" w:sz="4" w:space="0" w:color="000000"/>
            </w:tcBorders>
          </w:tcPr>
          <w:p w14:paraId="1D6392E3" w14:textId="77777777" w:rsidR="00B61981" w:rsidRPr="00371408" w:rsidRDefault="00B61981" w:rsidP="00A2748E">
            <w:pPr>
              <w:pStyle w:val="05DOMY-normlntext"/>
            </w:pPr>
            <w:r w:rsidRPr="00371408">
              <w:t>Roční hlášení statistickému úřadu</w:t>
            </w:r>
          </w:p>
        </w:tc>
        <w:tc>
          <w:tcPr>
            <w:tcW w:w="1235" w:type="dxa"/>
            <w:tcBorders>
              <w:left w:val="single" w:sz="4" w:space="0" w:color="000000"/>
              <w:bottom w:val="single" w:sz="4" w:space="0" w:color="000000"/>
            </w:tcBorders>
          </w:tcPr>
          <w:p w14:paraId="1006DD12" w14:textId="77777777" w:rsidR="00B61981" w:rsidRPr="00371408" w:rsidRDefault="00B61981" w:rsidP="00A2748E">
            <w:pPr>
              <w:pStyle w:val="05DOMY-normlntext"/>
            </w:pPr>
          </w:p>
        </w:tc>
        <w:tc>
          <w:tcPr>
            <w:tcW w:w="1478" w:type="dxa"/>
            <w:tcBorders>
              <w:left w:val="single" w:sz="4" w:space="0" w:color="000000"/>
              <w:bottom w:val="single" w:sz="4" w:space="0" w:color="000000"/>
            </w:tcBorders>
            <w:shd w:val="clear" w:color="auto" w:fill="E6E6E6"/>
          </w:tcPr>
          <w:p w14:paraId="725BA8E8" w14:textId="77777777" w:rsidR="00B61981" w:rsidRPr="00371408" w:rsidRDefault="00B61981" w:rsidP="00A2748E">
            <w:pPr>
              <w:pStyle w:val="05DOMY-normlntext"/>
            </w:pPr>
          </w:p>
        </w:tc>
        <w:tc>
          <w:tcPr>
            <w:tcW w:w="1880" w:type="dxa"/>
            <w:tcBorders>
              <w:left w:val="single" w:sz="4" w:space="0" w:color="000000"/>
              <w:bottom w:val="single" w:sz="4" w:space="0" w:color="000000"/>
              <w:right w:val="single" w:sz="4" w:space="0" w:color="000000"/>
            </w:tcBorders>
          </w:tcPr>
          <w:p w14:paraId="416BB8AA" w14:textId="77777777" w:rsidR="00B61981" w:rsidRPr="00371408" w:rsidRDefault="00B61981" w:rsidP="00A2748E">
            <w:pPr>
              <w:pStyle w:val="05DOMY-normlntext"/>
            </w:pPr>
          </w:p>
        </w:tc>
      </w:tr>
      <w:tr w:rsidR="00B61981" w:rsidRPr="00371408" w14:paraId="73939BDC" w14:textId="77777777" w:rsidTr="0085140F">
        <w:tc>
          <w:tcPr>
            <w:tcW w:w="5195" w:type="dxa"/>
            <w:tcBorders>
              <w:left w:val="single" w:sz="4" w:space="0" w:color="000000"/>
              <w:bottom w:val="single" w:sz="4" w:space="0" w:color="000000"/>
            </w:tcBorders>
          </w:tcPr>
          <w:p w14:paraId="56378DF5" w14:textId="77777777" w:rsidR="00B61981" w:rsidRPr="00371408" w:rsidRDefault="00B61981" w:rsidP="00A2748E">
            <w:pPr>
              <w:pStyle w:val="05DOMY-normlntext"/>
            </w:pPr>
            <w:r w:rsidRPr="00371408">
              <w:t>Plán odpadového hospodářství</w:t>
            </w:r>
          </w:p>
        </w:tc>
        <w:tc>
          <w:tcPr>
            <w:tcW w:w="1235" w:type="dxa"/>
            <w:tcBorders>
              <w:left w:val="single" w:sz="4" w:space="0" w:color="000000"/>
              <w:bottom w:val="single" w:sz="4" w:space="0" w:color="000000"/>
            </w:tcBorders>
          </w:tcPr>
          <w:p w14:paraId="2C4DDB3A" w14:textId="77777777" w:rsidR="00B61981" w:rsidRPr="00371408" w:rsidRDefault="00B61981" w:rsidP="00A2748E">
            <w:pPr>
              <w:pStyle w:val="05DOMY-normlntext"/>
            </w:pPr>
          </w:p>
        </w:tc>
        <w:tc>
          <w:tcPr>
            <w:tcW w:w="1478" w:type="dxa"/>
            <w:tcBorders>
              <w:left w:val="single" w:sz="4" w:space="0" w:color="000000"/>
              <w:bottom w:val="single" w:sz="4" w:space="0" w:color="000000"/>
            </w:tcBorders>
            <w:shd w:val="clear" w:color="auto" w:fill="E6E6E6"/>
          </w:tcPr>
          <w:p w14:paraId="41E01723" w14:textId="77777777" w:rsidR="00B61981" w:rsidRPr="00371408" w:rsidRDefault="00B61981" w:rsidP="00A2748E">
            <w:pPr>
              <w:pStyle w:val="05DOMY-normlntext"/>
            </w:pPr>
          </w:p>
        </w:tc>
        <w:tc>
          <w:tcPr>
            <w:tcW w:w="1880" w:type="dxa"/>
            <w:tcBorders>
              <w:left w:val="single" w:sz="4" w:space="0" w:color="000000"/>
              <w:bottom w:val="single" w:sz="4" w:space="0" w:color="000000"/>
              <w:right w:val="single" w:sz="4" w:space="0" w:color="000000"/>
            </w:tcBorders>
          </w:tcPr>
          <w:p w14:paraId="4CE4761A" w14:textId="77777777" w:rsidR="00B61981" w:rsidRPr="00371408" w:rsidRDefault="00B61981" w:rsidP="00A2748E">
            <w:pPr>
              <w:pStyle w:val="05DOMY-normlntext"/>
            </w:pPr>
          </w:p>
        </w:tc>
      </w:tr>
    </w:tbl>
    <w:p w14:paraId="00CF2DA7" w14:textId="5F120C0A" w:rsidR="00B61981" w:rsidRPr="00371408" w:rsidRDefault="00B61981" w:rsidP="00A2748E">
      <w:pPr>
        <w:pStyle w:val="05DOMY-normlntext"/>
        <w:rPr>
          <w:b/>
          <w:i/>
        </w:rPr>
      </w:pPr>
      <w:r w:rsidRPr="00371408">
        <w:t>Příloha č. 1 Praktický návod k nakládání s odpady</w:t>
      </w:r>
    </w:p>
    <w:p w14:paraId="27171458" w14:textId="77777777" w:rsidR="00B61981" w:rsidRPr="00371408" w:rsidRDefault="00B61981" w:rsidP="00A2748E">
      <w:pPr>
        <w:pStyle w:val="05DOMY-normlntext"/>
      </w:pPr>
    </w:p>
    <w:p w14:paraId="3B74420C" w14:textId="77777777" w:rsidR="00B61981" w:rsidRPr="00371408" w:rsidRDefault="00B61981" w:rsidP="00A2748E">
      <w:pPr>
        <w:pStyle w:val="05DOMY-normlntext"/>
      </w:pPr>
      <w:r w:rsidRPr="00371408">
        <w:t xml:space="preserve">Druh a kód odpadu: </w:t>
      </w:r>
    </w:p>
    <w:p w14:paraId="76168FAC" w14:textId="77777777" w:rsidR="00B61981" w:rsidRPr="00371408" w:rsidRDefault="00B61981" w:rsidP="00A2748E">
      <w:pPr>
        <w:pStyle w:val="05DOMY-normlntext"/>
      </w:pPr>
    </w:p>
    <w:p w14:paraId="5A92C2C0" w14:textId="77777777" w:rsidR="00B61981" w:rsidRPr="00371408" w:rsidRDefault="00B61981" w:rsidP="00A2748E">
      <w:pPr>
        <w:pStyle w:val="05DOMY-normlntext"/>
      </w:pPr>
      <w:r w:rsidRPr="00371408">
        <w:t xml:space="preserve">18 01 </w:t>
      </w:r>
      <w:proofErr w:type="gramStart"/>
      <w:r w:rsidRPr="00371408">
        <w:t>01  ostré</w:t>
      </w:r>
      <w:proofErr w:type="gramEnd"/>
      <w:r w:rsidRPr="00371408">
        <w:t xml:space="preserve"> předměty</w:t>
      </w:r>
    </w:p>
    <w:p w14:paraId="4B4636F6" w14:textId="77777777" w:rsidR="00B61981" w:rsidRPr="00371408" w:rsidRDefault="00B61981" w:rsidP="00A2748E">
      <w:pPr>
        <w:pStyle w:val="05DOMY-normlntext"/>
      </w:pPr>
      <w:r w:rsidRPr="00371408">
        <w:t xml:space="preserve">Tato kategorie odpadů zahrnuje všechny ostré předměty, </w:t>
      </w:r>
      <w:proofErr w:type="gramStart"/>
      <w:r w:rsidRPr="00371408">
        <w:t>které  mohou</w:t>
      </w:r>
      <w:proofErr w:type="gramEnd"/>
      <w:r w:rsidRPr="00371408">
        <w:t xml:space="preserve"> poškodit pokožku, všechny věci a materiály, které jsou v úzkém vztahu k činnostem zdravotní péče a s nimiž je spojeno potenciální riziko poranění a/nebo infekce, jehly, kanyly, injekční stříkačky s jehlou, jehly s křidélky, bodce, skleněné střepy, ampule, pipety, čepele skalpelů, lancety, prázdné lékovky, zkumavky  apod. „ostré předměty“</w:t>
      </w:r>
    </w:p>
    <w:p w14:paraId="5FB754D4" w14:textId="77777777" w:rsidR="00B61981" w:rsidRPr="00371408" w:rsidRDefault="00B61981" w:rsidP="00A2748E">
      <w:pPr>
        <w:pStyle w:val="05DOMY-normlntext"/>
      </w:pPr>
    </w:p>
    <w:p w14:paraId="173E4493" w14:textId="77777777" w:rsidR="00B61981" w:rsidRPr="00371408" w:rsidRDefault="00B61981" w:rsidP="00A2748E">
      <w:pPr>
        <w:pStyle w:val="05DOMY-normlntext"/>
      </w:pPr>
      <w:r w:rsidRPr="00371408">
        <w:t xml:space="preserve">180103 Odpady, na jejichž sběr a odstraňování jsou kladeny zvláštní požadavky s ohledem </w:t>
      </w:r>
      <w:proofErr w:type="gramStart"/>
      <w:r w:rsidRPr="00371408">
        <w:t>na  prevenci</w:t>
      </w:r>
      <w:proofErr w:type="gramEnd"/>
      <w:r w:rsidRPr="00371408">
        <w:t xml:space="preserve"> infekce </w:t>
      </w:r>
    </w:p>
    <w:p w14:paraId="4AD98309" w14:textId="77777777" w:rsidR="00B61981" w:rsidRPr="00371408" w:rsidRDefault="00B61981" w:rsidP="00A2748E">
      <w:pPr>
        <w:pStyle w:val="05DOMY-normlntext"/>
      </w:pPr>
      <w:r w:rsidRPr="00371408">
        <w:t xml:space="preserve">Infekční odpad je veškerý odpad z oddělení, nebo odpad ze všech prostorů, kde odpad </w:t>
      </w:r>
      <w:proofErr w:type="gramStart"/>
      <w:r w:rsidRPr="00371408">
        <w:t>může  být</w:t>
      </w:r>
      <w:proofErr w:type="gramEnd"/>
      <w:r w:rsidRPr="00371408">
        <w:t xml:space="preserve"> infikován  činitelem  s nebezpečnou vlastností infekčnost.  Do této </w:t>
      </w:r>
      <w:proofErr w:type="gramStart"/>
      <w:r w:rsidRPr="00371408">
        <w:t>skupiny  patří</w:t>
      </w:r>
      <w:proofErr w:type="gramEnd"/>
      <w:r w:rsidRPr="00371408">
        <w:t xml:space="preserve">  biologicky kontaminovaný odpad, např. obvazový materiál,, biologicky kontaminované pomůcky,  infusní nástroje bez jehly, obaly transfúzní krve, pomůcky pro inkontinentní pacienty, kontaminované materiály z plastů a osobní ochranné pomůcky personálu. Patří sem i </w:t>
      </w:r>
      <w:proofErr w:type="gramStart"/>
      <w:r w:rsidRPr="00371408">
        <w:t>další  odpady</w:t>
      </w:r>
      <w:proofErr w:type="gramEnd"/>
      <w:r w:rsidRPr="00371408">
        <w:t>, které jsou kontaminovány lidskou krví, sekrety.</w:t>
      </w:r>
    </w:p>
    <w:p w14:paraId="1584BCA0" w14:textId="77777777" w:rsidR="00B61981" w:rsidRPr="00371408" w:rsidRDefault="00B61981" w:rsidP="00A2748E">
      <w:pPr>
        <w:pStyle w:val="05DOMY-normlntext"/>
      </w:pPr>
    </w:p>
    <w:p w14:paraId="2044FD20" w14:textId="77777777" w:rsidR="00B61981" w:rsidRPr="00371408" w:rsidRDefault="00B61981" w:rsidP="00A2748E">
      <w:pPr>
        <w:pStyle w:val="05DOMY-normlntext"/>
      </w:pPr>
      <w:r w:rsidRPr="00371408">
        <w:t>Místo a způsob shromažďování: odpad se ukládá do červeného plastového pytle, s maximálním objemem 0,1m</w:t>
      </w:r>
      <w:r w:rsidRPr="00371408">
        <w:rPr>
          <w:vertAlign w:val="superscript"/>
        </w:rPr>
        <w:t>3</w:t>
      </w:r>
      <w:r w:rsidRPr="00371408">
        <w:t xml:space="preserve">, s minimální tloušťkou stěny   0,1 </w:t>
      </w:r>
      <w:proofErr w:type="gramStart"/>
      <w:r w:rsidRPr="00371408">
        <w:t>mm,  který</w:t>
      </w:r>
      <w:proofErr w:type="gramEnd"/>
      <w:r w:rsidRPr="00371408">
        <w:t xml:space="preserve"> je umístěn na pracovišti ve  stojanu označeném druhem odpadu , po naplnění se pytel označí štítkem viz kap 6.1 pevně uzavře  a </w:t>
      </w:r>
      <w:proofErr w:type="spellStart"/>
      <w:r w:rsidRPr="00371408">
        <w:t>shomáždí</w:t>
      </w:r>
      <w:proofErr w:type="spellEnd"/>
      <w:r w:rsidRPr="00371408">
        <w:t xml:space="preserve"> se v  místnosti,  ve které je umístěn identifikační list tohoto druhu odpadu. </w:t>
      </w:r>
    </w:p>
    <w:p w14:paraId="11AF748B" w14:textId="77777777" w:rsidR="00B61981" w:rsidRPr="00371408" w:rsidRDefault="00B61981" w:rsidP="00A2748E">
      <w:pPr>
        <w:pStyle w:val="05DOMY-normlntext"/>
      </w:pPr>
    </w:p>
    <w:p w14:paraId="1316A9A7" w14:textId="77777777" w:rsidR="00B61981" w:rsidRPr="00371408" w:rsidRDefault="00B61981" w:rsidP="00A2748E">
      <w:pPr>
        <w:pStyle w:val="05DOMY-normlntext"/>
      </w:pPr>
      <w:r w:rsidRPr="00371408">
        <w:t>Odvoz</w:t>
      </w:r>
      <w:proofErr w:type="gramStart"/>
      <w:r w:rsidRPr="00371408">
        <w:t>: .</w:t>
      </w:r>
      <w:proofErr w:type="gramEnd"/>
      <w:r w:rsidRPr="00371408">
        <w:t xml:space="preserve"> odvoz probíhá denně</w:t>
      </w:r>
    </w:p>
    <w:p w14:paraId="67772523" w14:textId="77777777" w:rsidR="00B61981" w:rsidRPr="00371408" w:rsidRDefault="00B61981" w:rsidP="00A2748E">
      <w:pPr>
        <w:pStyle w:val="05DOMY-normlntext"/>
      </w:pPr>
    </w:p>
    <w:p w14:paraId="60D895C4" w14:textId="77777777" w:rsidR="00B61981" w:rsidRPr="00371408" w:rsidRDefault="00B61981" w:rsidP="00A2748E">
      <w:pPr>
        <w:pStyle w:val="05DOMY-normlntext"/>
      </w:pPr>
      <w:r w:rsidRPr="00371408">
        <w:t>Druh a kód odpadu: Směsný komunální odpad 200301</w:t>
      </w:r>
    </w:p>
    <w:p w14:paraId="6FF6692D" w14:textId="77777777" w:rsidR="00B61981" w:rsidRPr="00371408" w:rsidRDefault="00B61981" w:rsidP="00A2748E">
      <w:pPr>
        <w:pStyle w:val="05DOMY-normlntext"/>
      </w:pPr>
      <w:r w:rsidRPr="00371408">
        <w:t>odpad podobný domovnímu (kanceláře, místnost personálu apod.)</w:t>
      </w:r>
    </w:p>
    <w:p w14:paraId="5B2DCF8B" w14:textId="77777777" w:rsidR="00B61981" w:rsidRPr="00371408" w:rsidRDefault="00B61981" w:rsidP="00A2748E">
      <w:pPr>
        <w:pStyle w:val="05DOMY-normlntext"/>
      </w:pPr>
      <w:r w:rsidRPr="00371408">
        <w:t>veškerý netříděný odpad, který nepřišel do styku s pacientem ani jiným kontaminovaným odpadem</w:t>
      </w:r>
    </w:p>
    <w:p w14:paraId="077FEC6E" w14:textId="77777777" w:rsidR="00B61981" w:rsidRPr="00371408" w:rsidRDefault="00B61981" w:rsidP="00A2748E">
      <w:pPr>
        <w:pStyle w:val="05DOMY-normlntext"/>
      </w:pPr>
    </w:p>
    <w:p w14:paraId="519DDEC6" w14:textId="77777777" w:rsidR="00B61981" w:rsidRPr="00371408" w:rsidRDefault="00B61981" w:rsidP="00A2748E">
      <w:pPr>
        <w:pStyle w:val="05DOMY-normlntext"/>
      </w:pPr>
      <w:r w:rsidRPr="00371408">
        <w:t>Místo a způsob shromažďování: odpad se ukládá do běžných odpadkových košů</w:t>
      </w:r>
    </w:p>
    <w:p w14:paraId="30782F37" w14:textId="77777777" w:rsidR="00B61981" w:rsidRPr="00371408" w:rsidRDefault="00B61981" w:rsidP="00A2748E">
      <w:pPr>
        <w:pStyle w:val="05DOMY-normlntext"/>
      </w:pPr>
    </w:p>
    <w:p w14:paraId="0DB8304B" w14:textId="77777777" w:rsidR="00B61981" w:rsidRPr="00371408" w:rsidRDefault="00B61981" w:rsidP="00A2748E">
      <w:pPr>
        <w:pStyle w:val="05DOMY-normlntext"/>
      </w:pPr>
      <w:proofErr w:type="gramStart"/>
      <w:r w:rsidRPr="00371408">
        <w:t>Odvoz:  denně</w:t>
      </w:r>
      <w:proofErr w:type="gramEnd"/>
      <w:r w:rsidRPr="00371408">
        <w:t xml:space="preserve"> </w:t>
      </w:r>
    </w:p>
    <w:p w14:paraId="6E216285" w14:textId="77777777" w:rsidR="00B61981" w:rsidRPr="00371408" w:rsidRDefault="00B61981" w:rsidP="00A2748E">
      <w:pPr>
        <w:pStyle w:val="05DOMY-normlntext"/>
      </w:pPr>
    </w:p>
    <w:p w14:paraId="11CD67C7" w14:textId="77777777" w:rsidR="00B61981" w:rsidRPr="00371408" w:rsidRDefault="00B61981" w:rsidP="00A2748E">
      <w:pPr>
        <w:pStyle w:val="05DOMY-normlntext"/>
      </w:pPr>
      <w:r w:rsidRPr="00371408">
        <w:t xml:space="preserve">Druh a kód odpadu: Tříděný </w:t>
      </w:r>
      <w:proofErr w:type="gramStart"/>
      <w:r w:rsidRPr="00371408">
        <w:t>odpad - papír</w:t>
      </w:r>
      <w:proofErr w:type="gramEnd"/>
      <w:r w:rsidRPr="00371408">
        <w:t xml:space="preserve"> 150101, plast 150102, sklo 200102</w:t>
      </w:r>
    </w:p>
    <w:p w14:paraId="101300A8" w14:textId="77777777" w:rsidR="00B61981" w:rsidRPr="00371408" w:rsidRDefault="00B61981" w:rsidP="00A2748E">
      <w:pPr>
        <w:pStyle w:val="05DOMY-normlntext"/>
      </w:pPr>
      <w:r w:rsidRPr="00371408">
        <w:t>zejména kancelářský papír a rozložené papírové kartony</w:t>
      </w:r>
    </w:p>
    <w:p w14:paraId="440CEBD2" w14:textId="77777777" w:rsidR="00B61981" w:rsidRPr="00371408" w:rsidRDefault="00B61981" w:rsidP="00A2748E">
      <w:pPr>
        <w:pStyle w:val="05DOMY-normlntext"/>
      </w:pPr>
      <w:r w:rsidRPr="00371408">
        <w:t>plastový odpad, plastové lahve</w:t>
      </w:r>
    </w:p>
    <w:p w14:paraId="3EBFB95F" w14:textId="77777777" w:rsidR="00B61981" w:rsidRPr="00371408" w:rsidRDefault="00B61981" w:rsidP="00A2748E">
      <w:pPr>
        <w:pStyle w:val="05DOMY-normlntext"/>
      </w:pPr>
      <w:r w:rsidRPr="00371408">
        <w:t>skleněné obaly</w:t>
      </w:r>
    </w:p>
    <w:p w14:paraId="5C37426F" w14:textId="77777777" w:rsidR="00B61981" w:rsidRPr="00371408" w:rsidRDefault="00B61981" w:rsidP="00A2748E">
      <w:pPr>
        <w:pStyle w:val="05DOMY-normlntext"/>
      </w:pPr>
    </w:p>
    <w:p w14:paraId="4EFC7CC2" w14:textId="77777777" w:rsidR="00B61981" w:rsidRPr="00371408" w:rsidRDefault="00B61981" w:rsidP="00A2748E">
      <w:pPr>
        <w:pStyle w:val="05DOMY-normlntext"/>
      </w:pPr>
      <w:r w:rsidRPr="00371408">
        <w:t xml:space="preserve">Místo a způsob </w:t>
      </w:r>
      <w:proofErr w:type="gramStart"/>
      <w:r w:rsidRPr="00371408">
        <w:t>shromažďování:  odpad</w:t>
      </w:r>
      <w:proofErr w:type="gramEnd"/>
      <w:r w:rsidRPr="00371408">
        <w:t xml:space="preserve"> se ukládá do plastových  pytlů : papír – modrý, plast – žlutý, pytle jsou umístěny ve stojanu označeném druhem odpadu, </w:t>
      </w:r>
    </w:p>
    <w:p w14:paraId="474AEF8D" w14:textId="77777777" w:rsidR="00B61981" w:rsidRPr="00371408" w:rsidRDefault="00B61981" w:rsidP="00A2748E">
      <w:pPr>
        <w:pStyle w:val="05DOMY-normlntext"/>
      </w:pPr>
    </w:p>
    <w:p w14:paraId="20D4BC3B" w14:textId="77777777" w:rsidR="00B61981" w:rsidRPr="00371408" w:rsidRDefault="00B61981" w:rsidP="00A2748E">
      <w:pPr>
        <w:pStyle w:val="05DOMY-normlntext"/>
      </w:pPr>
      <w:r w:rsidRPr="00371408">
        <w:t>Druh a kód odpadu: Zářivky a jiný odpad obsahující rtuť 200121</w:t>
      </w:r>
    </w:p>
    <w:p w14:paraId="1C45EC44" w14:textId="77777777" w:rsidR="00B61981" w:rsidRPr="00371408" w:rsidRDefault="00B61981" w:rsidP="00A2748E">
      <w:pPr>
        <w:pStyle w:val="05DOMY-normlntext"/>
      </w:pPr>
      <w:r w:rsidRPr="00371408">
        <w:t>všechny výbojové světelné zdroje,</w:t>
      </w:r>
    </w:p>
    <w:p w14:paraId="4185B575" w14:textId="77777777" w:rsidR="00B61981" w:rsidRPr="00371408" w:rsidRDefault="00B61981" w:rsidP="00A2748E">
      <w:pPr>
        <w:pStyle w:val="05DOMY-normlntext"/>
      </w:pPr>
      <w:r w:rsidRPr="00371408">
        <w:t>rtuťové teploměry</w:t>
      </w:r>
    </w:p>
    <w:p w14:paraId="418F31A8" w14:textId="77777777" w:rsidR="00B61981" w:rsidRPr="00371408" w:rsidRDefault="00B61981" w:rsidP="00A2748E">
      <w:pPr>
        <w:pStyle w:val="05DOMY-normlntext"/>
      </w:pPr>
    </w:p>
    <w:p w14:paraId="2D70BFF1" w14:textId="77777777" w:rsidR="00B61981" w:rsidRPr="00371408" w:rsidRDefault="00B61981" w:rsidP="00A2748E">
      <w:pPr>
        <w:pStyle w:val="05DOMY-normlntext"/>
      </w:pPr>
      <w:r w:rsidRPr="00371408">
        <w:t>Místo a způsob shromažďování: odpad shromažďovat v hospodářském dvoře a zajistit jeho zpětný odběr dodavatelem nebo autorizovanou firmou).</w:t>
      </w:r>
    </w:p>
    <w:p w14:paraId="59804615" w14:textId="5264D17F" w:rsidR="00A2748E" w:rsidRDefault="00A2748E">
      <w:pPr>
        <w:tabs>
          <w:tab w:val="clear" w:pos="851"/>
        </w:tabs>
        <w:spacing w:after="160" w:line="259" w:lineRule="auto"/>
        <w:ind w:firstLine="0"/>
        <w:rPr>
          <w:bCs/>
        </w:rPr>
      </w:pPr>
      <w:r>
        <w:br w:type="page"/>
      </w:r>
    </w:p>
    <w:p w14:paraId="00C5C444" w14:textId="77777777" w:rsidR="00B61981" w:rsidRPr="00371408" w:rsidRDefault="00B61981" w:rsidP="00A2748E">
      <w:pPr>
        <w:pStyle w:val="05DOMY-normlntext"/>
      </w:pPr>
    </w:p>
    <w:tbl>
      <w:tblPr>
        <w:tblW w:w="9675"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1395"/>
        <w:gridCol w:w="1334"/>
        <w:gridCol w:w="6946"/>
      </w:tblGrid>
      <w:tr w:rsidR="00A2748E" w:rsidRPr="00A2748E" w14:paraId="30B85958" w14:textId="77777777" w:rsidTr="0085140F">
        <w:trPr>
          <w:tblHeader/>
          <w:jc w:val="center"/>
        </w:trPr>
        <w:tc>
          <w:tcPr>
            <w:tcW w:w="1395" w:type="dxa"/>
            <w:tcBorders>
              <w:top w:val="single" w:sz="18" w:space="0" w:color="auto"/>
              <w:left w:val="single" w:sz="18" w:space="0" w:color="auto"/>
              <w:bottom w:val="single" w:sz="12" w:space="0" w:color="auto"/>
              <w:right w:val="single" w:sz="6" w:space="0" w:color="auto"/>
            </w:tcBorders>
            <w:vAlign w:val="center"/>
          </w:tcPr>
          <w:p w14:paraId="290D830D" w14:textId="77777777" w:rsidR="00B61981" w:rsidRPr="00A2748E" w:rsidRDefault="00B61981" w:rsidP="00A2748E">
            <w:pPr>
              <w:tabs>
                <w:tab w:val="clear" w:pos="851"/>
                <w:tab w:val="left" w:pos="776"/>
              </w:tabs>
              <w:ind w:firstLine="0"/>
              <w:jc w:val="center"/>
              <w:rPr>
                <w:rFonts w:eastAsia="Arial"/>
              </w:rPr>
            </w:pPr>
            <w:r w:rsidRPr="00A2748E">
              <w:rPr>
                <w:rFonts w:eastAsia="Arial"/>
              </w:rPr>
              <w:t>Kód odpadu</w:t>
            </w:r>
          </w:p>
        </w:tc>
        <w:tc>
          <w:tcPr>
            <w:tcW w:w="1334" w:type="dxa"/>
            <w:tcBorders>
              <w:top w:val="single" w:sz="18" w:space="0" w:color="auto"/>
              <w:left w:val="single" w:sz="6" w:space="0" w:color="auto"/>
              <w:bottom w:val="single" w:sz="12" w:space="0" w:color="auto"/>
              <w:right w:val="single" w:sz="6" w:space="0" w:color="auto"/>
            </w:tcBorders>
            <w:vAlign w:val="center"/>
          </w:tcPr>
          <w:p w14:paraId="06694106" w14:textId="77777777" w:rsidR="00B61981" w:rsidRPr="00A2748E" w:rsidRDefault="00B61981" w:rsidP="00A2748E">
            <w:pPr>
              <w:tabs>
                <w:tab w:val="clear" w:pos="851"/>
                <w:tab w:val="left" w:pos="776"/>
              </w:tabs>
              <w:ind w:firstLine="0"/>
              <w:jc w:val="center"/>
              <w:rPr>
                <w:rFonts w:eastAsia="Arial"/>
              </w:rPr>
            </w:pPr>
            <w:r w:rsidRPr="00A2748E">
              <w:rPr>
                <w:rFonts w:eastAsia="Arial"/>
              </w:rPr>
              <w:t>Kategorie odpadu</w:t>
            </w:r>
          </w:p>
        </w:tc>
        <w:tc>
          <w:tcPr>
            <w:tcW w:w="6946" w:type="dxa"/>
            <w:tcBorders>
              <w:top w:val="single" w:sz="18" w:space="0" w:color="auto"/>
              <w:left w:val="single" w:sz="6" w:space="0" w:color="auto"/>
              <w:bottom w:val="single" w:sz="12" w:space="0" w:color="auto"/>
              <w:right w:val="single" w:sz="18" w:space="0" w:color="auto"/>
            </w:tcBorders>
            <w:vAlign w:val="center"/>
          </w:tcPr>
          <w:p w14:paraId="0EF0389B" w14:textId="77777777" w:rsidR="00B61981" w:rsidRPr="00A2748E" w:rsidRDefault="00B61981" w:rsidP="00A2748E">
            <w:pPr>
              <w:tabs>
                <w:tab w:val="clear" w:pos="851"/>
                <w:tab w:val="left" w:pos="776"/>
              </w:tabs>
              <w:ind w:firstLine="0"/>
              <w:rPr>
                <w:rFonts w:eastAsia="Arial"/>
              </w:rPr>
            </w:pPr>
            <w:r w:rsidRPr="00A2748E">
              <w:rPr>
                <w:rFonts w:eastAsia="Arial"/>
              </w:rPr>
              <w:t>Popis</w:t>
            </w:r>
          </w:p>
        </w:tc>
      </w:tr>
      <w:tr w:rsidR="00A2748E" w:rsidRPr="00A2748E" w14:paraId="4274BA1B" w14:textId="77777777" w:rsidTr="0085140F">
        <w:trPr>
          <w:cantSplit/>
          <w:jc w:val="center"/>
        </w:trPr>
        <w:tc>
          <w:tcPr>
            <w:tcW w:w="1395" w:type="dxa"/>
            <w:tcBorders>
              <w:top w:val="single" w:sz="12" w:space="0" w:color="auto"/>
              <w:left w:val="single" w:sz="18" w:space="0" w:color="auto"/>
              <w:bottom w:val="single" w:sz="6" w:space="0" w:color="auto"/>
              <w:right w:val="single" w:sz="6" w:space="0" w:color="auto"/>
            </w:tcBorders>
            <w:vAlign w:val="center"/>
          </w:tcPr>
          <w:p w14:paraId="2B483FF0" w14:textId="77777777" w:rsidR="00B61981" w:rsidRPr="00A2748E" w:rsidRDefault="00B61981" w:rsidP="00A2748E">
            <w:pPr>
              <w:tabs>
                <w:tab w:val="clear" w:pos="851"/>
                <w:tab w:val="left" w:pos="776"/>
              </w:tabs>
              <w:ind w:firstLine="0"/>
              <w:jc w:val="center"/>
              <w:rPr>
                <w:rFonts w:eastAsia="Arial"/>
              </w:rPr>
            </w:pPr>
            <w:r w:rsidRPr="00A2748E">
              <w:rPr>
                <w:rFonts w:eastAsia="Arial"/>
              </w:rPr>
              <w:t>03 01 05</w:t>
            </w:r>
          </w:p>
        </w:tc>
        <w:tc>
          <w:tcPr>
            <w:tcW w:w="1334" w:type="dxa"/>
            <w:tcBorders>
              <w:top w:val="single" w:sz="12" w:space="0" w:color="auto"/>
              <w:left w:val="single" w:sz="6" w:space="0" w:color="auto"/>
              <w:bottom w:val="single" w:sz="6" w:space="0" w:color="auto"/>
              <w:right w:val="single" w:sz="6" w:space="0" w:color="auto"/>
            </w:tcBorders>
            <w:vAlign w:val="center"/>
          </w:tcPr>
          <w:p w14:paraId="0DC9B228" w14:textId="77777777" w:rsidR="00B61981" w:rsidRPr="00A2748E" w:rsidRDefault="00B61981" w:rsidP="00A2748E">
            <w:pPr>
              <w:tabs>
                <w:tab w:val="clear" w:pos="851"/>
                <w:tab w:val="left" w:pos="776"/>
              </w:tabs>
              <w:ind w:firstLine="0"/>
              <w:jc w:val="center"/>
              <w:rPr>
                <w:rFonts w:eastAsia="Arial"/>
              </w:rPr>
            </w:pPr>
            <w:r w:rsidRPr="00A2748E">
              <w:rPr>
                <w:rFonts w:eastAsia="Arial"/>
              </w:rPr>
              <w:t>O</w:t>
            </w:r>
          </w:p>
        </w:tc>
        <w:tc>
          <w:tcPr>
            <w:tcW w:w="6946" w:type="dxa"/>
            <w:tcBorders>
              <w:top w:val="single" w:sz="12" w:space="0" w:color="auto"/>
              <w:left w:val="single" w:sz="6" w:space="0" w:color="auto"/>
              <w:bottom w:val="single" w:sz="6" w:space="0" w:color="auto"/>
              <w:right w:val="single" w:sz="18" w:space="0" w:color="auto"/>
            </w:tcBorders>
            <w:vAlign w:val="center"/>
          </w:tcPr>
          <w:p w14:paraId="0DC46574" w14:textId="77777777" w:rsidR="00B61981" w:rsidRPr="00A2748E" w:rsidRDefault="00B61981" w:rsidP="00A2748E">
            <w:pPr>
              <w:tabs>
                <w:tab w:val="clear" w:pos="851"/>
                <w:tab w:val="left" w:pos="776"/>
              </w:tabs>
              <w:ind w:firstLine="0"/>
              <w:rPr>
                <w:rFonts w:eastAsia="Arial"/>
              </w:rPr>
            </w:pPr>
            <w:r w:rsidRPr="00A2748E">
              <w:rPr>
                <w:rFonts w:eastAsia="Arial"/>
              </w:rPr>
              <w:t>Jiné piliny, hobliny, odřezky, dřevo, dřevotřískové desky a dýhy, neuvedené pod číslem 03 01 04</w:t>
            </w:r>
          </w:p>
        </w:tc>
      </w:tr>
      <w:tr w:rsidR="00A2748E" w:rsidRPr="00A2748E" w14:paraId="7D678910" w14:textId="77777777" w:rsidTr="0085140F">
        <w:trPr>
          <w:cantSplit/>
          <w:jc w:val="center"/>
        </w:trPr>
        <w:tc>
          <w:tcPr>
            <w:tcW w:w="1395" w:type="dxa"/>
            <w:tcBorders>
              <w:top w:val="single" w:sz="6" w:space="0" w:color="auto"/>
              <w:left w:val="single" w:sz="18" w:space="0" w:color="auto"/>
              <w:bottom w:val="single" w:sz="6" w:space="0" w:color="auto"/>
              <w:right w:val="single" w:sz="6" w:space="0" w:color="auto"/>
            </w:tcBorders>
            <w:vAlign w:val="center"/>
          </w:tcPr>
          <w:p w14:paraId="131462AC" w14:textId="77777777" w:rsidR="00B61981" w:rsidRPr="00A2748E" w:rsidRDefault="00B61981" w:rsidP="00A2748E">
            <w:pPr>
              <w:tabs>
                <w:tab w:val="clear" w:pos="851"/>
                <w:tab w:val="left" w:pos="776"/>
              </w:tabs>
              <w:ind w:firstLine="0"/>
              <w:jc w:val="center"/>
              <w:rPr>
                <w:rFonts w:eastAsia="Arial"/>
              </w:rPr>
            </w:pPr>
            <w:r w:rsidRPr="00A2748E">
              <w:rPr>
                <w:rFonts w:eastAsia="Arial"/>
              </w:rPr>
              <w:t>08 01 11</w:t>
            </w:r>
          </w:p>
        </w:tc>
        <w:tc>
          <w:tcPr>
            <w:tcW w:w="1334" w:type="dxa"/>
            <w:tcBorders>
              <w:top w:val="single" w:sz="6" w:space="0" w:color="auto"/>
              <w:left w:val="single" w:sz="6" w:space="0" w:color="auto"/>
              <w:bottom w:val="single" w:sz="6" w:space="0" w:color="auto"/>
              <w:right w:val="single" w:sz="6" w:space="0" w:color="auto"/>
            </w:tcBorders>
            <w:vAlign w:val="center"/>
          </w:tcPr>
          <w:p w14:paraId="101A1131" w14:textId="77777777" w:rsidR="00B61981" w:rsidRPr="00A2748E" w:rsidRDefault="00B61981" w:rsidP="00A2748E">
            <w:pPr>
              <w:tabs>
                <w:tab w:val="clear" w:pos="851"/>
                <w:tab w:val="left" w:pos="776"/>
              </w:tabs>
              <w:ind w:firstLine="0"/>
              <w:jc w:val="center"/>
              <w:rPr>
                <w:rFonts w:eastAsia="Arial"/>
              </w:rPr>
            </w:pPr>
            <w:r w:rsidRPr="00A2748E">
              <w:rPr>
                <w:rFonts w:eastAsia="Arial"/>
              </w:rPr>
              <w:t>N</w:t>
            </w:r>
          </w:p>
        </w:tc>
        <w:tc>
          <w:tcPr>
            <w:tcW w:w="6946" w:type="dxa"/>
            <w:tcBorders>
              <w:top w:val="single" w:sz="6" w:space="0" w:color="auto"/>
              <w:left w:val="single" w:sz="6" w:space="0" w:color="auto"/>
              <w:bottom w:val="single" w:sz="6" w:space="0" w:color="auto"/>
              <w:right w:val="single" w:sz="18" w:space="0" w:color="auto"/>
            </w:tcBorders>
            <w:vAlign w:val="center"/>
          </w:tcPr>
          <w:p w14:paraId="53123AD3" w14:textId="77777777" w:rsidR="00B61981" w:rsidRPr="00A2748E" w:rsidRDefault="00B61981" w:rsidP="00A2748E">
            <w:pPr>
              <w:tabs>
                <w:tab w:val="clear" w:pos="851"/>
                <w:tab w:val="left" w:pos="776"/>
              </w:tabs>
              <w:ind w:firstLine="0"/>
              <w:rPr>
                <w:rFonts w:eastAsia="Arial"/>
              </w:rPr>
            </w:pPr>
            <w:r w:rsidRPr="00A2748E">
              <w:rPr>
                <w:rFonts w:eastAsia="Arial"/>
              </w:rPr>
              <w:t>Odpadní barvy a laky obsahující organická rozpouštědla nebo jiné nebezpečné látky</w:t>
            </w:r>
          </w:p>
        </w:tc>
      </w:tr>
      <w:tr w:rsidR="00A2748E" w:rsidRPr="00A2748E" w14:paraId="79AB7F71" w14:textId="77777777" w:rsidTr="0085140F">
        <w:trPr>
          <w:cantSplit/>
          <w:jc w:val="center"/>
        </w:trPr>
        <w:tc>
          <w:tcPr>
            <w:tcW w:w="1395" w:type="dxa"/>
            <w:tcBorders>
              <w:top w:val="single" w:sz="6" w:space="0" w:color="auto"/>
              <w:left w:val="single" w:sz="18" w:space="0" w:color="auto"/>
              <w:bottom w:val="single" w:sz="6" w:space="0" w:color="auto"/>
              <w:right w:val="single" w:sz="6" w:space="0" w:color="auto"/>
            </w:tcBorders>
            <w:vAlign w:val="center"/>
          </w:tcPr>
          <w:p w14:paraId="080237E8" w14:textId="77777777" w:rsidR="00B61981" w:rsidRPr="00A2748E" w:rsidRDefault="00B61981" w:rsidP="00A2748E">
            <w:pPr>
              <w:tabs>
                <w:tab w:val="clear" w:pos="851"/>
                <w:tab w:val="left" w:pos="776"/>
              </w:tabs>
              <w:ind w:firstLine="0"/>
              <w:jc w:val="center"/>
              <w:rPr>
                <w:rFonts w:eastAsia="Arial"/>
              </w:rPr>
            </w:pPr>
            <w:r w:rsidRPr="00A2748E">
              <w:rPr>
                <w:rFonts w:eastAsia="Arial"/>
              </w:rPr>
              <w:t>08 01 12</w:t>
            </w:r>
          </w:p>
        </w:tc>
        <w:tc>
          <w:tcPr>
            <w:tcW w:w="1334" w:type="dxa"/>
            <w:tcBorders>
              <w:top w:val="single" w:sz="6" w:space="0" w:color="auto"/>
              <w:left w:val="single" w:sz="6" w:space="0" w:color="auto"/>
              <w:bottom w:val="single" w:sz="6" w:space="0" w:color="auto"/>
              <w:right w:val="single" w:sz="6" w:space="0" w:color="auto"/>
            </w:tcBorders>
            <w:vAlign w:val="center"/>
          </w:tcPr>
          <w:p w14:paraId="582773F4" w14:textId="77777777" w:rsidR="00B61981" w:rsidRPr="00A2748E" w:rsidRDefault="00B61981" w:rsidP="00A2748E">
            <w:pPr>
              <w:tabs>
                <w:tab w:val="clear" w:pos="851"/>
                <w:tab w:val="left" w:pos="776"/>
              </w:tabs>
              <w:ind w:firstLine="0"/>
              <w:jc w:val="center"/>
              <w:rPr>
                <w:rFonts w:eastAsia="Arial"/>
              </w:rPr>
            </w:pPr>
            <w:r w:rsidRPr="00A2748E">
              <w:rPr>
                <w:rFonts w:eastAsia="Arial"/>
              </w:rPr>
              <w:t>O</w:t>
            </w:r>
          </w:p>
        </w:tc>
        <w:tc>
          <w:tcPr>
            <w:tcW w:w="6946" w:type="dxa"/>
            <w:tcBorders>
              <w:top w:val="single" w:sz="6" w:space="0" w:color="auto"/>
              <w:left w:val="single" w:sz="6" w:space="0" w:color="auto"/>
              <w:bottom w:val="single" w:sz="6" w:space="0" w:color="auto"/>
              <w:right w:val="single" w:sz="18" w:space="0" w:color="auto"/>
            </w:tcBorders>
            <w:vAlign w:val="center"/>
          </w:tcPr>
          <w:p w14:paraId="7C984C13" w14:textId="77777777" w:rsidR="00B61981" w:rsidRPr="00A2748E" w:rsidRDefault="00B61981" w:rsidP="00A2748E">
            <w:pPr>
              <w:tabs>
                <w:tab w:val="clear" w:pos="851"/>
                <w:tab w:val="left" w:pos="776"/>
              </w:tabs>
              <w:ind w:firstLine="0"/>
              <w:rPr>
                <w:rFonts w:eastAsia="Arial"/>
              </w:rPr>
            </w:pPr>
            <w:r w:rsidRPr="00A2748E">
              <w:rPr>
                <w:rFonts w:eastAsia="Arial"/>
              </w:rPr>
              <w:t>Jiné odpadní barvy a laky neuvedené pod číslem 08 01 11</w:t>
            </w:r>
          </w:p>
        </w:tc>
      </w:tr>
      <w:tr w:rsidR="00A2748E" w:rsidRPr="00A2748E" w14:paraId="2E9399C2" w14:textId="77777777" w:rsidTr="0085140F">
        <w:trPr>
          <w:cantSplit/>
          <w:jc w:val="center"/>
        </w:trPr>
        <w:tc>
          <w:tcPr>
            <w:tcW w:w="1395" w:type="dxa"/>
            <w:tcBorders>
              <w:top w:val="single" w:sz="6" w:space="0" w:color="auto"/>
              <w:left w:val="single" w:sz="18" w:space="0" w:color="auto"/>
              <w:bottom w:val="single" w:sz="6" w:space="0" w:color="auto"/>
              <w:right w:val="single" w:sz="6" w:space="0" w:color="auto"/>
            </w:tcBorders>
            <w:vAlign w:val="center"/>
          </w:tcPr>
          <w:p w14:paraId="43450CB5" w14:textId="77777777" w:rsidR="00B61981" w:rsidRPr="00A2748E" w:rsidRDefault="00B61981" w:rsidP="00A2748E">
            <w:pPr>
              <w:tabs>
                <w:tab w:val="clear" w:pos="851"/>
                <w:tab w:val="left" w:pos="776"/>
              </w:tabs>
              <w:ind w:firstLine="0"/>
              <w:jc w:val="center"/>
              <w:rPr>
                <w:rFonts w:eastAsia="Arial"/>
              </w:rPr>
            </w:pPr>
            <w:r w:rsidRPr="00A2748E">
              <w:rPr>
                <w:rFonts w:eastAsia="Arial"/>
              </w:rPr>
              <w:t>15 01 01</w:t>
            </w:r>
          </w:p>
        </w:tc>
        <w:tc>
          <w:tcPr>
            <w:tcW w:w="1334" w:type="dxa"/>
            <w:tcBorders>
              <w:top w:val="single" w:sz="6" w:space="0" w:color="auto"/>
              <w:left w:val="single" w:sz="6" w:space="0" w:color="auto"/>
              <w:bottom w:val="single" w:sz="6" w:space="0" w:color="auto"/>
              <w:right w:val="single" w:sz="6" w:space="0" w:color="auto"/>
            </w:tcBorders>
            <w:vAlign w:val="center"/>
          </w:tcPr>
          <w:p w14:paraId="4B0562EE" w14:textId="77777777" w:rsidR="00B61981" w:rsidRPr="00A2748E" w:rsidRDefault="00B61981" w:rsidP="00A2748E">
            <w:pPr>
              <w:tabs>
                <w:tab w:val="clear" w:pos="851"/>
                <w:tab w:val="left" w:pos="776"/>
              </w:tabs>
              <w:ind w:firstLine="0"/>
              <w:jc w:val="center"/>
              <w:rPr>
                <w:rFonts w:eastAsia="Arial"/>
              </w:rPr>
            </w:pPr>
            <w:r w:rsidRPr="00A2748E">
              <w:rPr>
                <w:rFonts w:eastAsia="Arial"/>
              </w:rPr>
              <w:t>O</w:t>
            </w:r>
          </w:p>
        </w:tc>
        <w:tc>
          <w:tcPr>
            <w:tcW w:w="6946" w:type="dxa"/>
            <w:tcBorders>
              <w:top w:val="single" w:sz="6" w:space="0" w:color="auto"/>
              <w:left w:val="single" w:sz="6" w:space="0" w:color="auto"/>
              <w:bottom w:val="single" w:sz="6" w:space="0" w:color="auto"/>
              <w:right w:val="single" w:sz="18" w:space="0" w:color="auto"/>
            </w:tcBorders>
            <w:vAlign w:val="center"/>
          </w:tcPr>
          <w:p w14:paraId="28B122DF" w14:textId="77777777" w:rsidR="00B61981" w:rsidRPr="00A2748E" w:rsidRDefault="00B61981" w:rsidP="00A2748E">
            <w:pPr>
              <w:tabs>
                <w:tab w:val="clear" w:pos="851"/>
                <w:tab w:val="left" w:pos="776"/>
              </w:tabs>
              <w:ind w:firstLine="0"/>
              <w:rPr>
                <w:rFonts w:eastAsia="Arial"/>
              </w:rPr>
            </w:pPr>
            <w:r w:rsidRPr="00A2748E">
              <w:rPr>
                <w:rFonts w:eastAsia="Arial"/>
              </w:rPr>
              <w:t>Papírový obal</w:t>
            </w:r>
          </w:p>
        </w:tc>
      </w:tr>
      <w:tr w:rsidR="00A2748E" w:rsidRPr="00A2748E" w14:paraId="014C5F75" w14:textId="77777777" w:rsidTr="0085140F">
        <w:trPr>
          <w:cantSplit/>
          <w:jc w:val="center"/>
        </w:trPr>
        <w:tc>
          <w:tcPr>
            <w:tcW w:w="1395" w:type="dxa"/>
            <w:tcBorders>
              <w:top w:val="single" w:sz="6" w:space="0" w:color="auto"/>
              <w:left w:val="single" w:sz="18" w:space="0" w:color="auto"/>
              <w:bottom w:val="single" w:sz="6" w:space="0" w:color="auto"/>
              <w:right w:val="single" w:sz="6" w:space="0" w:color="auto"/>
            </w:tcBorders>
            <w:vAlign w:val="center"/>
          </w:tcPr>
          <w:p w14:paraId="6F7E6BA9" w14:textId="77777777" w:rsidR="00B61981" w:rsidRPr="00A2748E" w:rsidRDefault="00B61981" w:rsidP="00A2748E">
            <w:pPr>
              <w:tabs>
                <w:tab w:val="clear" w:pos="851"/>
                <w:tab w:val="left" w:pos="776"/>
              </w:tabs>
              <w:ind w:firstLine="0"/>
              <w:jc w:val="center"/>
              <w:rPr>
                <w:rFonts w:eastAsia="Arial"/>
              </w:rPr>
            </w:pPr>
            <w:r w:rsidRPr="00A2748E">
              <w:rPr>
                <w:rFonts w:eastAsia="Arial"/>
              </w:rPr>
              <w:t>15 01 02</w:t>
            </w:r>
          </w:p>
        </w:tc>
        <w:tc>
          <w:tcPr>
            <w:tcW w:w="1334" w:type="dxa"/>
            <w:tcBorders>
              <w:top w:val="single" w:sz="6" w:space="0" w:color="auto"/>
              <w:left w:val="single" w:sz="6" w:space="0" w:color="auto"/>
              <w:bottom w:val="single" w:sz="6" w:space="0" w:color="auto"/>
              <w:right w:val="single" w:sz="6" w:space="0" w:color="auto"/>
            </w:tcBorders>
            <w:vAlign w:val="center"/>
          </w:tcPr>
          <w:p w14:paraId="5FF51779" w14:textId="77777777" w:rsidR="00B61981" w:rsidRPr="00A2748E" w:rsidRDefault="00B61981" w:rsidP="00A2748E">
            <w:pPr>
              <w:tabs>
                <w:tab w:val="clear" w:pos="851"/>
                <w:tab w:val="left" w:pos="776"/>
              </w:tabs>
              <w:ind w:firstLine="0"/>
              <w:jc w:val="center"/>
              <w:rPr>
                <w:rFonts w:eastAsia="Arial"/>
              </w:rPr>
            </w:pPr>
            <w:r w:rsidRPr="00A2748E">
              <w:rPr>
                <w:rFonts w:eastAsia="Arial"/>
              </w:rPr>
              <w:t>O</w:t>
            </w:r>
          </w:p>
        </w:tc>
        <w:tc>
          <w:tcPr>
            <w:tcW w:w="6946" w:type="dxa"/>
            <w:tcBorders>
              <w:top w:val="single" w:sz="6" w:space="0" w:color="auto"/>
              <w:left w:val="single" w:sz="6" w:space="0" w:color="auto"/>
              <w:bottom w:val="single" w:sz="6" w:space="0" w:color="auto"/>
              <w:right w:val="single" w:sz="18" w:space="0" w:color="auto"/>
            </w:tcBorders>
            <w:vAlign w:val="center"/>
          </w:tcPr>
          <w:p w14:paraId="58925825" w14:textId="77777777" w:rsidR="00B61981" w:rsidRPr="00A2748E" w:rsidRDefault="00B61981" w:rsidP="00A2748E">
            <w:pPr>
              <w:tabs>
                <w:tab w:val="clear" w:pos="851"/>
                <w:tab w:val="left" w:pos="776"/>
              </w:tabs>
              <w:ind w:firstLine="0"/>
              <w:rPr>
                <w:rFonts w:eastAsia="Arial"/>
              </w:rPr>
            </w:pPr>
            <w:r w:rsidRPr="00A2748E">
              <w:rPr>
                <w:rFonts w:eastAsia="Arial"/>
              </w:rPr>
              <w:t>Plastový obal</w:t>
            </w:r>
          </w:p>
        </w:tc>
      </w:tr>
      <w:tr w:rsidR="00A2748E" w:rsidRPr="00A2748E" w14:paraId="3824A065" w14:textId="77777777" w:rsidTr="0085140F">
        <w:trPr>
          <w:cantSplit/>
          <w:jc w:val="center"/>
        </w:trPr>
        <w:tc>
          <w:tcPr>
            <w:tcW w:w="1395" w:type="dxa"/>
            <w:tcBorders>
              <w:top w:val="single" w:sz="6" w:space="0" w:color="auto"/>
              <w:left w:val="single" w:sz="18" w:space="0" w:color="auto"/>
              <w:bottom w:val="single" w:sz="6" w:space="0" w:color="auto"/>
              <w:right w:val="single" w:sz="6" w:space="0" w:color="auto"/>
            </w:tcBorders>
            <w:vAlign w:val="center"/>
          </w:tcPr>
          <w:p w14:paraId="69F6C113" w14:textId="77777777" w:rsidR="00B61981" w:rsidRPr="00A2748E" w:rsidRDefault="00B61981" w:rsidP="00A2748E">
            <w:pPr>
              <w:tabs>
                <w:tab w:val="clear" w:pos="851"/>
                <w:tab w:val="left" w:pos="776"/>
              </w:tabs>
              <w:ind w:firstLine="0"/>
              <w:jc w:val="center"/>
              <w:rPr>
                <w:rFonts w:eastAsia="Arial"/>
              </w:rPr>
            </w:pPr>
            <w:r w:rsidRPr="00A2748E">
              <w:rPr>
                <w:rFonts w:eastAsia="Arial"/>
              </w:rPr>
              <w:t>15 01 03</w:t>
            </w:r>
          </w:p>
        </w:tc>
        <w:tc>
          <w:tcPr>
            <w:tcW w:w="1334" w:type="dxa"/>
            <w:tcBorders>
              <w:top w:val="single" w:sz="6" w:space="0" w:color="auto"/>
              <w:left w:val="single" w:sz="6" w:space="0" w:color="auto"/>
              <w:bottom w:val="single" w:sz="6" w:space="0" w:color="auto"/>
              <w:right w:val="single" w:sz="6" w:space="0" w:color="auto"/>
            </w:tcBorders>
            <w:vAlign w:val="center"/>
          </w:tcPr>
          <w:p w14:paraId="3A59F13C" w14:textId="77777777" w:rsidR="00B61981" w:rsidRPr="00A2748E" w:rsidRDefault="00B61981" w:rsidP="00A2748E">
            <w:pPr>
              <w:tabs>
                <w:tab w:val="clear" w:pos="851"/>
                <w:tab w:val="left" w:pos="776"/>
              </w:tabs>
              <w:ind w:firstLine="0"/>
              <w:jc w:val="center"/>
              <w:rPr>
                <w:rFonts w:eastAsia="Arial"/>
              </w:rPr>
            </w:pPr>
            <w:r w:rsidRPr="00A2748E">
              <w:rPr>
                <w:rFonts w:eastAsia="Arial"/>
              </w:rPr>
              <w:t>O</w:t>
            </w:r>
          </w:p>
        </w:tc>
        <w:tc>
          <w:tcPr>
            <w:tcW w:w="6946" w:type="dxa"/>
            <w:tcBorders>
              <w:top w:val="single" w:sz="6" w:space="0" w:color="auto"/>
              <w:left w:val="single" w:sz="6" w:space="0" w:color="auto"/>
              <w:bottom w:val="single" w:sz="6" w:space="0" w:color="auto"/>
              <w:right w:val="single" w:sz="18" w:space="0" w:color="auto"/>
            </w:tcBorders>
            <w:vAlign w:val="center"/>
          </w:tcPr>
          <w:p w14:paraId="27886F5A" w14:textId="77777777" w:rsidR="00B61981" w:rsidRPr="00A2748E" w:rsidRDefault="00B61981" w:rsidP="00A2748E">
            <w:pPr>
              <w:tabs>
                <w:tab w:val="clear" w:pos="851"/>
                <w:tab w:val="left" w:pos="776"/>
              </w:tabs>
              <w:ind w:firstLine="0"/>
              <w:rPr>
                <w:rFonts w:eastAsia="Arial"/>
              </w:rPr>
            </w:pPr>
            <w:r w:rsidRPr="00A2748E">
              <w:rPr>
                <w:rFonts w:eastAsia="Arial"/>
              </w:rPr>
              <w:t>Dřevěný obal</w:t>
            </w:r>
          </w:p>
        </w:tc>
      </w:tr>
      <w:tr w:rsidR="00A2748E" w:rsidRPr="00A2748E" w14:paraId="5B751366" w14:textId="77777777" w:rsidTr="0085140F">
        <w:trPr>
          <w:cantSplit/>
          <w:jc w:val="center"/>
        </w:trPr>
        <w:tc>
          <w:tcPr>
            <w:tcW w:w="1395" w:type="dxa"/>
            <w:tcBorders>
              <w:top w:val="single" w:sz="6" w:space="0" w:color="auto"/>
              <w:left w:val="single" w:sz="18" w:space="0" w:color="auto"/>
              <w:bottom w:val="single" w:sz="6" w:space="0" w:color="auto"/>
              <w:right w:val="single" w:sz="6" w:space="0" w:color="auto"/>
            </w:tcBorders>
            <w:vAlign w:val="center"/>
          </w:tcPr>
          <w:p w14:paraId="702A0E37" w14:textId="77777777" w:rsidR="00B61981" w:rsidRPr="00A2748E" w:rsidRDefault="00B61981" w:rsidP="00A2748E">
            <w:pPr>
              <w:tabs>
                <w:tab w:val="clear" w:pos="851"/>
                <w:tab w:val="left" w:pos="776"/>
              </w:tabs>
              <w:ind w:firstLine="0"/>
              <w:jc w:val="center"/>
            </w:pPr>
            <w:r w:rsidRPr="00A2748E">
              <w:t>15 01 04</w:t>
            </w:r>
          </w:p>
        </w:tc>
        <w:tc>
          <w:tcPr>
            <w:tcW w:w="1334" w:type="dxa"/>
            <w:tcBorders>
              <w:top w:val="single" w:sz="6" w:space="0" w:color="auto"/>
              <w:left w:val="single" w:sz="6" w:space="0" w:color="auto"/>
              <w:bottom w:val="single" w:sz="6" w:space="0" w:color="auto"/>
              <w:right w:val="single" w:sz="6" w:space="0" w:color="auto"/>
            </w:tcBorders>
            <w:vAlign w:val="center"/>
          </w:tcPr>
          <w:p w14:paraId="187057C8" w14:textId="77777777" w:rsidR="00B61981" w:rsidRPr="00A2748E" w:rsidRDefault="00B61981" w:rsidP="00A2748E">
            <w:pPr>
              <w:tabs>
                <w:tab w:val="clear" w:pos="851"/>
                <w:tab w:val="left" w:pos="776"/>
              </w:tabs>
              <w:ind w:firstLine="0"/>
              <w:jc w:val="center"/>
            </w:pPr>
            <w:r w:rsidRPr="00A2748E">
              <w:rPr>
                <w:rFonts w:eastAsia="Arial"/>
              </w:rPr>
              <w:t>O</w:t>
            </w:r>
          </w:p>
        </w:tc>
        <w:tc>
          <w:tcPr>
            <w:tcW w:w="6946" w:type="dxa"/>
            <w:tcBorders>
              <w:top w:val="single" w:sz="6" w:space="0" w:color="auto"/>
              <w:left w:val="single" w:sz="6" w:space="0" w:color="auto"/>
              <w:bottom w:val="single" w:sz="6" w:space="0" w:color="auto"/>
              <w:right w:val="single" w:sz="18" w:space="0" w:color="auto"/>
            </w:tcBorders>
            <w:vAlign w:val="center"/>
          </w:tcPr>
          <w:p w14:paraId="28E45A9D" w14:textId="77777777" w:rsidR="00B61981" w:rsidRPr="00A2748E" w:rsidRDefault="00B61981" w:rsidP="00A2748E">
            <w:pPr>
              <w:tabs>
                <w:tab w:val="clear" w:pos="851"/>
                <w:tab w:val="left" w:pos="776"/>
              </w:tabs>
              <w:ind w:firstLine="0"/>
            </w:pPr>
            <w:r w:rsidRPr="00A2748E">
              <w:t>Kovové obaly</w:t>
            </w:r>
          </w:p>
        </w:tc>
      </w:tr>
      <w:tr w:rsidR="00A2748E" w:rsidRPr="00A2748E" w14:paraId="5FE6BB27" w14:textId="77777777" w:rsidTr="0085140F">
        <w:trPr>
          <w:cantSplit/>
          <w:jc w:val="center"/>
        </w:trPr>
        <w:tc>
          <w:tcPr>
            <w:tcW w:w="1395" w:type="dxa"/>
            <w:tcBorders>
              <w:top w:val="single" w:sz="6" w:space="0" w:color="auto"/>
              <w:left w:val="single" w:sz="18" w:space="0" w:color="auto"/>
              <w:bottom w:val="single" w:sz="6" w:space="0" w:color="auto"/>
              <w:right w:val="single" w:sz="6" w:space="0" w:color="auto"/>
            </w:tcBorders>
            <w:vAlign w:val="center"/>
          </w:tcPr>
          <w:p w14:paraId="35760C24" w14:textId="77777777" w:rsidR="00B61981" w:rsidRPr="00A2748E" w:rsidRDefault="00B61981" w:rsidP="00A2748E">
            <w:pPr>
              <w:tabs>
                <w:tab w:val="clear" w:pos="851"/>
                <w:tab w:val="left" w:pos="776"/>
              </w:tabs>
              <w:ind w:firstLine="0"/>
              <w:jc w:val="center"/>
              <w:rPr>
                <w:rFonts w:eastAsia="Arial"/>
              </w:rPr>
            </w:pPr>
            <w:r w:rsidRPr="00A2748E">
              <w:rPr>
                <w:rFonts w:eastAsia="Arial"/>
              </w:rPr>
              <w:t>15 01 06</w:t>
            </w:r>
          </w:p>
        </w:tc>
        <w:tc>
          <w:tcPr>
            <w:tcW w:w="1334" w:type="dxa"/>
            <w:tcBorders>
              <w:top w:val="single" w:sz="6" w:space="0" w:color="auto"/>
              <w:left w:val="single" w:sz="6" w:space="0" w:color="auto"/>
              <w:bottom w:val="single" w:sz="6" w:space="0" w:color="auto"/>
              <w:right w:val="single" w:sz="6" w:space="0" w:color="auto"/>
            </w:tcBorders>
            <w:vAlign w:val="center"/>
          </w:tcPr>
          <w:p w14:paraId="0CBCA3FD" w14:textId="77777777" w:rsidR="00B61981" w:rsidRPr="00A2748E" w:rsidRDefault="00B61981" w:rsidP="00A2748E">
            <w:pPr>
              <w:tabs>
                <w:tab w:val="clear" w:pos="851"/>
                <w:tab w:val="left" w:pos="776"/>
              </w:tabs>
              <w:ind w:firstLine="0"/>
              <w:jc w:val="center"/>
              <w:rPr>
                <w:rFonts w:eastAsia="Arial"/>
              </w:rPr>
            </w:pPr>
            <w:r w:rsidRPr="00A2748E">
              <w:rPr>
                <w:rFonts w:eastAsia="Arial"/>
              </w:rPr>
              <w:t>O</w:t>
            </w:r>
          </w:p>
        </w:tc>
        <w:tc>
          <w:tcPr>
            <w:tcW w:w="6946" w:type="dxa"/>
            <w:tcBorders>
              <w:top w:val="single" w:sz="6" w:space="0" w:color="auto"/>
              <w:left w:val="single" w:sz="6" w:space="0" w:color="auto"/>
              <w:bottom w:val="single" w:sz="6" w:space="0" w:color="auto"/>
              <w:right w:val="single" w:sz="18" w:space="0" w:color="auto"/>
            </w:tcBorders>
            <w:vAlign w:val="center"/>
          </w:tcPr>
          <w:p w14:paraId="3BEBCB65" w14:textId="77777777" w:rsidR="00B61981" w:rsidRPr="00A2748E" w:rsidRDefault="00B61981" w:rsidP="00A2748E">
            <w:pPr>
              <w:tabs>
                <w:tab w:val="clear" w:pos="851"/>
                <w:tab w:val="left" w:pos="776"/>
              </w:tabs>
              <w:ind w:firstLine="0"/>
              <w:rPr>
                <w:rFonts w:eastAsia="Arial"/>
              </w:rPr>
            </w:pPr>
            <w:r w:rsidRPr="00A2748E">
              <w:rPr>
                <w:rFonts w:eastAsia="Arial"/>
              </w:rPr>
              <w:t>Směsný obal</w:t>
            </w:r>
          </w:p>
        </w:tc>
      </w:tr>
      <w:tr w:rsidR="00A2748E" w:rsidRPr="00A2748E" w14:paraId="1502EBE3" w14:textId="77777777" w:rsidTr="0085140F">
        <w:trPr>
          <w:cantSplit/>
          <w:jc w:val="center"/>
        </w:trPr>
        <w:tc>
          <w:tcPr>
            <w:tcW w:w="1395" w:type="dxa"/>
            <w:tcBorders>
              <w:top w:val="single" w:sz="6" w:space="0" w:color="auto"/>
              <w:left w:val="single" w:sz="18" w:space="0" w:color="auto"/>
              <w:bottom w:val="single" w:sz="6" w:space="0" w:color="auto"/>
              <w:right w:val="single" w:sz="6" w:space="0" w:color="auto"/>
            </w:tcBorders>
            <w:vAlign w:val="center"/>
          </w:tcPr>
          <w:p w14:paraId="31A6C2BA" w14:textId="77777777" w:rsidR="00B61981" w:rsidRPr="00A2748E" w:rsidRDefault="00B61981" w:rsidP="00A2748E">
            <w:pPr>
              <w:tabs>
                <w:tab w:val="clear" w:pos="851"/>
                <w:tab w:val="left" w:pos="776"/>
              </w:tabs>
              <w:ind w:firstLine="0"/>
              <w:jc w:val="center"/>
              <w:rPr>
                <w:rFonts w:eastAsia="Arial"/>
              </w:rPr>
            </w:pPr>
            <w:r w:rsidRPr="00A2748E">
              <w:rPr>
                <w:rFonts w:eastAsia="Arial"/>
              </w:rPr>
              <w:t>15 01 10</w:t>
            </w:r>
          </w:p>
        </w:tc>
        <w:tc>
          <w:tcPr>
            <w:tcW w:w="1334" w:type="dxa"/>
            <w:tcBorders>
              <w:top w:val="single" w:sz="6" w:space="0" w:color="auto"/>
              <w:left w:val="single" w:sz="6" w:space="0" w:color="auto"/>
              <w:bottom w:val="single" w:sz="6" w:space="0" w:color="auto"/>
              <w:right w:val="single" w:sz="6" w:space="0" w:color="auto"/>
            </w:tcBorders>
            <w:vAlign w:val="center"/>
          </w:tcPr>
          <w:p w14:paraId="65892133" w14:textId="77777777" w:rsidR="00B61981" w:rsidRPr="00A2748E" w:rsidRDefault="00B61981" w:rsidP="00A2748E">
            <w:pPr>
              <w:tabs>
                <w:tab w:val="clear" w:pos="851"/>
                <w:tab w:val="left" w:pos="776"/>
              </w:tabs>
              <w:ind w:firstLine="0"/>
              <w:jc w:val="center"/>
              <w:rPr>
                <w:rFonts w:eastAsia="Arial"/>
              </w:rPr>
            </w:pPr>
            <w:r w:rsidRPr="00A2748E">
              <w:rPr>
                <w:rFonts w:eastAsia="Arial"/>
              </w:rPr>
              <w:t>N</w:t>
            </w:r>
          </w:p>
        </w:tc>
        <w:tc>
          <w:tcPr>
            <w:tcW w:w="6946" w:type="dxa"/>
            <w:tcBorders>
              <w:top w:val="single" w:sz="6" w:space="0" w:color="auto"/>
              <w:left w:val="single" w:sz="6" w:space="0" w:color="auto"/>
              <w:bottom w:val="single" w:sz="6" w:space="0" w:color="auto"/>
              <w:right w:val="single" w:sz="18" w:space="0" w:color="auto"/>
            </w:tcBorders>
            <w:vAlign w:val="center"/>
          </w:tcPr>
          <w:p w14:paraId="58CB943E" w14:textId="77777777" w:rsidR="00B61981" w:rsidRPr="00A2748E" w:rsidRDefault="00B61981" w:rsidP="00A2748E">
            <w:pPr>
              <w:tabs>
                <w:tab w:val="clear" w:pos="851"/>
                <w:tab w:val="left" w:pos="776"/>
              </w:tabs>
              <w:ind w:firstLine="0"/>
              <w:rPr>
                <w:rFonts w:eastAsia="Arial"/>
              </w:rPr>
            </w:pPr>
            <w:r w:rsidRPr="00A2748E">
              <w:rPr>
                <w:rFonts w:eastAsia="Arial"/>
              </w:rPr>
              <w:t>Obaly obsahující zbytky nebezpečných látek nebo obaly těmito látkami znečištěné</w:t>
            </w:r>
          </w:p>
        </w:tc>
      </w:tr>
      <w:tr w:rsidR="00A2748E" w:rsidRPr="00A2748E" w14:paraId="1CD8F7F8" w14:textId="77777777" w:rsidTr="0085140F">
        <w:trPr>
          <w:cantSplit/>
          <w:jc w:val="center"/>
        </w:trPr>
        <w:tc>
          <w:tcPr>
            <w:tcW w:w="1395" w:type="dxa"/>
            <w:tcBorders>
              <w:top w:val="single" w:sz="6" w:space="0" w:color="auto"/>
              <w:left w:val="single" w:sz="18" w:space="0" w:color="auto"/>
              <w:bottom w:val="single" w:sz="6" w:space="0" w:color="auto"/>
              <w:right w:val="single" w:sz="6" w:space="0" w:color="auto"/>
            </w:tcBorders>
            <w:vAlign w:val="center"/>
          </w:tcPr>
          <w:p w14:paraId="2C202361" w14:textId="77777777" w:rsidR="00B61981" w:rsidRPr="00A2748E" w:rsidRDefault="00B61981" w:rsidP="00A2748E">
            <w:pPr>
              <w:tabs>
                <w:tab w:val="clear" w:pos="851"/>
                <w:tab w:val="left" w:pos="776"/>
              </w:tabs>
              <w:ind w:firstLine="0"/>
              <w:jc w:val="center"/>
              <w:rPr>
                <w:rFonts w:eastAsia="Arial"/>
              </w:rPr>
            </w:pPr>
            <w:r w:rsidRPr="00A2748E">
              <w:rPr>
                <w:rFonts w:eastAsia="Arial"/>
              </w:rPr>
              <w:t>15 02 02</w:t>
            </w:r>
          </w:p>
        </w:tc>
        <w:tc>
          <w:tcPr>
            <w:tcW w:w="1334" w:type="dxa"/>
            <w:tcBorders>
              <w:top w:val="single" w:sz="6" w:space="0" w:color="auto"/>
              <w:left w:val="single" w:sz="6" w:space="0" w:color="auto"/>
              <w:bottom w:val="single" w:sz="6" w:space="0" w:color="auto"/>
              <w:right w:val="single" w:sz="6" w:space="0" w:color="auto"/>
            </w:tcBorders>
            <w:vAlign w:val="center"/>
          </w:tcPr>
          <w:p w14:paraId="67FA17C1" w14:textId="77777777" w:rsidR="00B61981" w:rsidRPr="00A2748E" w:rsidRDefault="00B61981" w:rsidP="00A2748E">
            <w:pPr>
              <w:tabs>
                <w:tab w:val="clear" w:pos="851"/>
                <w:tab w:val="left" w:pos="776"/>
              </w:tabs>
              <w:ind w:firstLine="0"/>
              <w:jc w:val="center"/>
              <w:rPr>
                <w:rFonts w:eastAsia="Arial"/>
              </w:rPr>
            </w:pPr>
            <w:r w:rsidRPr="00A2748E">
              <w:rPr>
                <w:rFonts w:eastAsia="Arial"/>
              </w:rPr>
              <w:t>N</w:t>
            </w:r>
          </w:p>
        </w:tc>
        <w:tc>
          <w:tcPr>
            <w:tcW w:w="6946" w:type="dxa"/>
            <w:tcBorders>
              <w:top w:val="single" w:sz="6" w:space="0" w:color="auto"/>
              <w:left w:val="single" w:sz="6" w:space="0" w:color="auto"/>
              <w:bottom w:val="single" w:sz="6" w:space="0" w:color="auto"/>
              <w:right w:val="single" w:sz="18" w:space="0" w:color="auto"/>
            </w:tcBorders>
            <w:vAlign w:val="center"/>
          </w:tcPr>
          <w:p w14:paraId="006E26F3" w14:textId="77777777" w:rsidR="00B61981" w:rsidRPr="00A2748E" w:rsidRDefault="00B61981" w:rsidP="00A2748E">
            <w:pPr>
              <w:tabs>
                <w:tab w:val="clear" w:pos="851"/>
                <w:tab w:val="left" w:pos="776"/>
              </w:tabs>
              <w:ind w:firstLine="0"/>
              <w:rPr>
                <w:rFonts w:eastAsia="Arial"/>
              </w:rPr>
            </w:pPr>
            <w:proofErr w:type="spellStart"/>
            <w:r w:rsidRPr="00A2748E">
              <w:rPr>
                <w:rFonts w:eastAsia="Arial"/>
              </w:rPr>
              <w:t>Absorbční</w:t>
            </w:r>
            <w:proofErr w:type="spellEnd"/>
            <w:r w:rsidRPr="00A2748E">
              <w:rPr>
                <w:rFonts w:eastAsia="Arial"/>
              </w:rPr>
              <w:t xml:space="preserve"> činidla, filtrační materiály (vč. olejových filtrů jinak blížen neurčených), čistící tkaniny a ochranné oděvy znečištěné nebezpečnými látkami</w:t>
            </w:r>
          </w:p>
        </w:tc>
      </w:tr>
      <w:tr w:rsidR="00A2748E" w:rsidRPr="00A2748E" w14:paraId="3C879DB2" w14:textId="77777777" w:rsidTr="0085140F">
        <w:trPr>
          <w:cantSplit/>
          <w:jc w:val="center"/>
        </w:trPr>
        <w:tc>
          <w:tcPr>
            <w:tcW w:w="1395" w:type="dxa"/>
            <w:tcBorders>
              <w:top w:val="single" w:sz="6" w:space="0" w:color="auto"/>
              <w:left w:val="single" w:sz="18" w:space="0" w:color="auto"/>
              <w:bottom w:val="single" w:sz="6" w:space="0" w:color="auto"/>
              <w:right w:val="single" w:sz="6" w:space="0" w:color="auto"/>
            </w:tcBorders>
            <w:vAlign w:val="center"/>
          </w:tcPr>
          <w:p w14:paraId="4AADA7B5" w14:textId="77777777" w:rsidR="00B61981" w:rsidRPr="00A2748E" w:rsidRDefault="00B61981" w:rsidP="00A2748E">
            <w:pPr>
              <w:tabs>
                <w:tab w:val="clear" w:pos="851"/>
                <w:tab w:val="left" w:pos="776"/>
              </w:tabs>
              <w:ind w:firstLine="0"/>
              <w:jc w:val="center"/>
              <w:rPr>
                <w:rFonts w:eastAsia="Arial"/>
              </w:rPr>
            </w:pPr>
            <w:r w:rsidRPr="00A2748E">
              <w:rPr>
                <w:rFonts w:eastAsia="Arial"/>
              </w:rPr>
              <w:t>17 01 01</w:t>
            </w:r>
          </w:p>
        </w:tc>
        <w:tc>
          <w:tcPr>
            <w:tcW w:w="1334" w:type="dxa"/>
            <w:tcBorders>
              <w:top w:val="single" w:sz="6" w:space="0" w:color="auto"/>
              <w:left w:val="single" w:sz="6" w:space="0" w:color="auto"/>
              <w:bottom w:val="single" w:sz="6" w:space="0" w:color="auto"/>
              <w:right w:val="single" w:sz="6" w:space="0" w:color="auto"/>
            </w:tcBorders>
            <w:vAlign w:val="center"/>
          </w:tcPr>
          <w:p w14:paraId="03079C18" w14:textId="77777777" w:rsidR="00B61981" w:rsidRPr="00A2748E" w:rsidRDefault="00B61981" w:rsidP="00A2748E">
            <w:pPr>
              <w:tabs>
                <w:tab w:val="clear" w:pos="851"/>
                <w:tab w:val="left" w:pos="776"/>
              </w:tabs>
              <w:ind w:firstLine="0"/>
              <w:jc w:val="center"/>
              <w:rPr>
                <w:rFonts w:eastAsia="Arial"/>
              </w:rPr>
            </w:pPr>
            <w:r w:rsidRPr="00A2748E">
              <w:rPr>
                <w:rFonts w:eastAsia="Arial"/>
              </w:rPr>
              <w:t>O</w:t>
            </w:r>
          </w:p>
        </w:tc>
        <w:tc>
          <w:tcPr>
            <w:tcW w:w="6946" w:type="dxa"/>
            <w:tcBorders>
              <w:top w:val="single" w:sz="6" w:space="0" w:color="auto"/>
              <w:left w:val="single" w:sz="6" w:space="0" w:color="auto"/>
              <w:bottom w:val="single" w:sz="6" w:space="0" w:color="auto"/>
              <w:right w:val="single" w:sz="18" w:space="0" w:color="auto"/>
            </w:tcBorders>
            <w:vAlign w:val="center"/>
          </w:tcPr>
          <w:p w14:paraId="55FBEB88" w14:textId="77777777" w:rsidR="00B61981" w:rsidRPr="00A2748E" w:rsidRDefault="00B61981" w:rsidP="00A2748E">
            <w:pPr>
              <w:tabs>
                <w:tab w:val="clear" w:pos="851"/>
                <w:tab w:val="left" w:pos="776"/>
              </w:tabs>
              <w:ind w:firstLine="0"/>
              <w:rPr>
                <w:rFonts w:eastAsia="Arial"/>
              </w:rPr>
            </w:pPr>
            <w:r w:rsidRPr="00A2748E">
              <w:rPr>
                <w:rFonts w:eastAsia="Arial"/>
              </w:rPr>
              <w:t>Beton</w:t>
            </w:r>
          </w:p>
        </w:tc>
      </w:tr>
      <w:tr w:rsidR="00A2748E" w:rsidRPr="00A2748E" w14:paraId="0EE3765C" w14:textId="77777777" w:rsidTr="0085140F">
        <w:trPr>
          <w:cantSplit/>
          <w:jc w:val="center"/>
        </w:trPr>
        <w:tc>
          <w:tcPr>
            <w:tcW w:w="1395" w:type="dxa"/>
            <w:tcBorders>
              <w:top w:val="single" w:sz="6" w:space="0" w:color="auto"/>
              <w:left w:val="single" w:sz="18" w:space="0" w:color="auto"/>
              <w:bottom w:val="single" w:sz="6" w:space="0" w:color="auto"/>
              <w:right w:val="single" w:sz="6" w:space="0" w:color="auto"/>
            </w:tcBorders>
            <w:vAlign w:val="center"/>
          </w:tcPr>
          <w:p w14:paraId="39B9859D" w14:textId="77777777" w:rsidR="00B61981" w:rsidRPr="00A2748E" w:rsidRDefault="00B61981" w:rsidP="00A2748E">
            <w:pPr>
              <w:tabs>
                <w:tab w:val="clear" w:pos="851"/>
                <w:tab w:val="left" w:pos="776"/>
              </w:tabs>
              <w:ind w:firstLine="0"/>
              <w:jc w:val="center"/>
              <w:rPr>
                <w:rFonts w:eastAsia="Arial"/>
              </w:rPr>
            </w:pPr>
            <w:r w:rsidRPr="00A2748E">
              <w:rPr>
                <w:rFonts w:eastAsia="Arial"/>
              </w:rPr>
              <w:t>17 01 02</w:t>
            </w:r>
          </w:p>
        </w:tc>
        <w:tc>
          <w:tcPr>
            <w:tcW w:w="1334" w:type="dxa"/>
            <w:tcBorders>
              <w:top w:val="single" w:sz="6" w:space="0" w:color="auto"/>
              <w:left w:val="single" w:sz="6" w:space="0" w:color="auto"/>
              <w:bottom w:val="single" w:sz="6" w:space="0" w:color="auto"/>
              <w:right w:val="single" w:sz="6" w:space="0" w:color="auto"/>
            </w:tcBorders>
            <w:vAlign w:val="center"/>
          </w:tcPr>
          <w:p w14:paraId="1D47AA9C" w14:textId="77777777" w:rsidR="00B61981" w:rsidRPr="00A2748E" w:rsidRDefault="00B61981" w:rsidP="00A2748E">
            <w:pPr>
              <w:tabs>
                <w:tab w:val="clear" w:pos="851"/>
                <w:tab w:val="left" w:pos="776"/>
              </w:tabs>
              <w:ind w:firstLine="0"/>
              <w:jc w:val="center"/>
              <w:rPr>
                <w:rFonts w:eastAsia="Arial"/>
              </w:rPr>
            </w:pPr>
            <w:r w:rsidRPr="00A2748E">
              <w:rPr>
                <w:rFonts w:eastAsia="Arial"/>
              </w:rPr>
              <w:t>O</w:t>
            </w:r>
          </w:p>
        </w:tc>
        <w:tc>
          <w:tcPr>
            <w:tcW w:w="6946" w:type="dxa"/>
            <w:tcBorders>
              <w:top w:val="single" w:sz="6" w:space="0" w:color="auto"/>
              <w:left w:val="single" w:sz="6" w:space="0" w:color="auto"/>
              <w:bottom w:val="single" w:sz="6" w:space="0" w:color="auto"/>
              <w:right w:val="single" w:sz="18" w:space="0" w:color="auto"/>
            </w:tcBorders>
            <w:vAlign w:val="center"/>
          </w:tcPr>
          <w:p w14:paraId="6168DC97" w14:textId="77777777" w:rsidR="00B61981" w:rsidRPr="00A2748E" w:rsidRDefault="00B61981" w:rsidP="00A2748E">
            <w:pPr>
              <w:tabs>
                <w:tab w:val="clear" w:pos="851"/>
                <w:tab w:val="left" w:pos="776"/>
              </w:tabs>
              <w:ind w:firstLine="0"/>
              <w:rPr>
                <w:rFonts w:eastAsia="Arial"/>
              </w:rPr>
            </w:pPr>
            <w:r w:rsidRPr="00A2748E">
              <w:rPr>
                <w:rFonts w:eastAsia="Arial"/>
              </w:rPr>
              <w:t>Cihly</w:t>
            </w:r>
          </w:p>
        </w:tc>
      </w:tr>
      <w:tr w:rsidR="00A2748E" w:rsidRPr="00A2748E" w14:paraId="0EDC9824" w14:textId="77777777" w:rsidTr="0085140F">
        <w:trPr>
          <w:cantSplit/>
          <w:jc w:val="center"/>
        </w:trPr>
        <w:tc>
          <w:tcPr>
            <w:tcW w:w="1395" w:type="dxa"/>
            <w:tcBorders>
              <w:top w:val="single" w:sz="6" w:space="0" w:color="auto"/>
              <w:left w:val="single" w:sz="18" w:space="0" w:color="auto"/>
              <w:bottom w:val="single" w:sz="6" w:space="0" w:color="auto"/>
              <w:right w:val="single" w:sz="6" w:space="0" w:color="auto"/>
            </w:tcBorders>
            <w:vAlign w:val="center"/>
          </w:tcPr>
          <w:p w14:paraId="4740514F" w14:textId="77777777" w:rsidR="00B61981" w:rsidRPr="00A2748E" w:rsidRDefault="00B61981" w:rsidP="00A2748E">
            <w:pPr>
              <w:tabs>
                <w:tab w:val="clear" w:pos="851"/>
                <w:tab w:val="left" w:pos="776"/>
              </w:tabs>
              <w:ind w:firstLine="0"/>
              <w:jc w:val="center"/>
              <w:rPr>
                <w:rFonts w:eastAsia="Arial"/>
              </w:rPr>
            </w:pPr>
            <w:r w:rsidRPr="00A2748E">
              <w:rPr>
                <w:rFonts w:eastAsia="Arial"/>
              </w:rPr>
              <w:t>17 01 03</w:t>
            </w:r>
          </w:p>
        </w:tc>
        <w:tc>
          <w:tcPr>
            <w:tcW w:w="1334" w:type="dxa"/>
            <w:tcBorders>
              <w:top w:val="single" w:sz="6" w:space="0" w:color="auto"/>
              <w:left w:val="single" w:sz="6" w:space="0" w:color="auto"/>
              <w:bottom w:val="single" w:sz="6" w:space="0" w:color="auto"/>
              <w:right w:val="single" w:sz="6" w:space="0" w:color="auto"/>
            </w:tcBorders>
            <w:vAlign w:val="center"/>
          </w:tcPr>
          <w:p w14:paraId="097C0BC9" w14:textId="77777777" w:rsidR="00B61981" w:rsidRPr="00A2748E" w:rsidRDefault="00B61981" w:rsidP="00A2748E">
            <w:pPr>
              <w:tabs>
                <w:tab w:val="clear" w:pos="851"/>
                <w:tab w:val="left" w:pos="776"/>
              </w:tabs>
              <w:ind w:firstLine="0"/>
              <w:jc w:val="center"/>
              <w:rPr>
                <w:rFonts w:eastAsia="Arial"/>
              </w:rPr>
            </w:pPr>
            <w:r w:rsidRPr="00A2748E">
              <w:rPr>
                <w:rFonts w:eastAsia="Arial"/>
              </w:rPr>
              <w:t>O</w:t>
            </w:r>
          </w:p>
        </w:tc>
        <w:tc>
          <w:tcPr>
            <w:tcW w:w="6946" w:type="dxa"/>
            <w:tcBorders>
              <w:top w:val="single" w:sz="6" w:space="0" w:color="auto"/>
              <w:left w:val="single" w:sz="6" w:space="0" w:color="auto"/>
              <w:bottom w:val="single" w:sz="6" w:space="0" w:color="auto"/>
              <w:right w:val="single" w:sz="18" w:space="0" w:color="auto"/>
            </w:tcBorders>
            <w:vAlign w:val="center"/>
          </w:tcPr>
          <w:p w14:paraId="76DCC774" w14:textId="77777777" w:rsidR="00B61981" w:rsidRPr="00A2748E" w:rsidRDefault="00B61981" w:rsidP="00A2748E">
            <w:pPr>
              <w:tabs>
                <w:tab w:val="clear" w:pos="851"/>
                <w:tab w:val="left" w:pos="776"/>
              </w:tabs>
              <w:ind w:firstLine="0"/>
              <w:rPr>
                <w:rFonts w:eastAsia="Arial"/>
              </w:rPr>
            </w:pPr>
            <w:r w:rsidRPr="00A2748E">
              <w:rPr>
                <w:rFonts w:eastAsia="Arial"/>
              </w:rPr>
              <w:t>Tašky a keramické výrobky</w:t>
            </w:r>
          </w:p>
        </w:tc>
      </w:tr>
      <w:tr w:rsidR="00A2748E" w:rsidRPr="00A2748E" w14:paraId="4F6E261D" w14:textId="77777777" w:rsidTr="0085140F">
        <w:trPr>
          <w:cantSplit/>
          <w:jc w:val="center"/>
        </w:trPr>
        <w:tc>
          <w:tcPr>
            <w:tcW w:w="1395" w:type="dxa"/>
            <w:tcBorders>
              <w:top w:val="single" w:sz="6" w:space="0" w:color="auto"/>
              <w:left w:val="single" w:sz="18" w:space="0" w:color="auto"/>
              <w:bottom w:val="single" w:sz="6" w:space="0" w:color="auto"/>
              <w:right w:val="single" w:sz="6" w:space="0" w:color="auto"/>
            </w:tcBorders>
            <w:vAlign w:val="center"/>
          </w:tcPr>
          <w:p w14:paraId="3FC55F3D" w14:textId="77777777" w:rsidR="00B61981" w:rsidRPr="00A2748E" w:rsidRDefault="00B61981" w:rsidP="00A2748E">
            <w:pPr>
              <w:tabs>
                <w:tab w:val="clear" w:pos="851"/>
                <w:tab w:val="left" w:pos="776"/>
              </w:tabs>
              <w:ind w:firstLine="0"/>
              <w:jc w:val="center"/>
              <w:rPr>
                <w:rFonts w:eastAsia="Arial"/>
              </w:rPr>
            </w:pPr>
            <w:r w:rsidRPr="00A2748E">
              <w:rPr>
                <w:rFonts w:eastAsia="Arial"/>
              </w:rPr>
              <w:t>17 01 06</w:t>
            </w:r>
          </w:p>
        </w:tc>
        <w:tc>
          <w:tcPr>
            <w:tcW w:w="1334" w:type="dxa"/>
            <w:tcBorders>
              <w:top w:val="single" w:sz="6" w:space="0" w:color="auto"/>
              <w:left w:val="single" w:sz="6" w:space="0" w:color="auto"/>
              <w:bottom w:val="single" w:sz="6" w:space="0" w:color="auto"/>
              <w:right w:val="single" w:sz="6" w:space="0" w:color="auto"/>
            </w:tcBorders>
            <w:vAlign w:val="center"/>
          </w:tcPr>
          <w:p w14:paraId="11E38FEA" w14:textId="77777777" w:rsidR="00B61981" w:rsidRPr="00A2748E" w:rsidRDefault="00B61981" w:rsidP="00A2748E">
            <w:pPr>
              <w:tabs>
                <w:tab w:val="clear" w:pos="851"/>
                <w:tab w:val="left" w:pos="776"/>
              </w:tabs>
              <w:ind w:firstLine="0"/>
              <w:jc w:val="center"/>
              <w:rPr>
                <w:rFonts w:eastAsia="Arial"/>
              </w:rPr>
            </w:pPr>
            <w:r w:rsidRPr="00A2748E">
              <w:rPr>
                <w:rFonts w:eastAsia="Arial"/>
              </w:rPr>
              <w:t>N</w:t>
            </w:r>
          </w:p>
        </w:tc>
        <w:tc>
          <w:tcPr>
            <w:tcW w:w="6946" w:type="dxa"/>
            <w:tcBorders>
              <w:top w:val="single" w:sz="6" w:space="0" w:color="auto"/>
              <w:left w:val="single" w:sz="6" w:space="0" w:color="auto"/>
              <w:bottom w:val="single" w:sz="6" w:space="0" w:color="auto"/>
              <w:right w:val="single" w:sz="18" w:space="0" w:color="auto"/>
            </w:tcBorders>
            <w:vAlign w:val="center"/>
          </w:tcPr>
          <w:p w14:paraId="6214B4EF" w14:textId="77777777" w:rsidR="00B61981" w:rsidRPr="00A2748E" w:rsidRDefault="00B61981" w:rsidP="00A2748E">
            <w:pPr>
              <w:tabs>
                <w:tab w:val="clear" w:pos="851"/>
                <w:tab w:val="left" w:pos="776"/>
              </w:tabs>
              <w:ind w:firstLine="0"/>
              <w:rPr>
                <w:rFonts w:eastAsia="Arial"/>
              </w:rPr>
            </w:pPr>
            <w:r w:rsidRPr="00A2748E">
              <w:rPr>
                <w:rFonts w:eastAsia="Arial"/>
              </w:rPr>
              <w:t>Směsi nebo oddělené frakce betonu, cihel, tašek a keramických výrobků obsahující nebezpečné látky</w:t>
            </w:r>
          </w:p>
        </w:tc>
      </w:tr>
      <w:tr w:rsidR="00A2748E" w:rsidRPr="00A2748E" w14:paraId="75FBFFFB" w14:textId="77777777" w:rsidTr="0085140F">
        <w:trPr>
          <w:cantSplit/>
          <w:jc w:val="center"/>
        </w:trPr>
        <w:tc>
          <w:tcPr>
            <w:tcW w:w="1395" w:type="dxa"/>
            <w:tcBorders>
              <w:top w:val="single" w:sz="6" w:space="0" w:color="auto"/>
              <w:left w:val="single" w:sz="18" w:space="0" w:color="auto"/>
              <w:bottom w:val="single" w:sz="6" w:space="0" w:color="auto"/>
              <w:right w:val="single" w:sz="6" w:space="0" w:color="auto"/>
            </w:tcBorders>
            <w:vAlign w:val="center"/>
          </w:tcPr>
          <w:p w14:paraId="4FB918F3" w14:textId="77777777" w:rsidR="00B61981" w:rsidRPr="00A2748E" w:rsidRDefault="00B61981" w:rsidP="00A2748E">
            <w:pPr>
              <w:tabs>
                <w:tab w:val="clear" w:pos="851"/>
                <w:tab w:val="left" w:pos="776"/>
              </w:tabs>
              <w:ind w:firstLine="0"/>
              <w:jc w:val="center"/>
              <w:rPr>
                <w:rFonts w:eastAsia="Arial"/>
              </w:rPr>
            </w:pPr>
            <w:r w:rsidRPr="00A2748E">
              <w:rPr>
                <w:rFonts w:eastAsia="Arial"/>
              </w:rPr>
              <w:t>17 01 07</w:t>
            </w:r>
          </w:p>
        </w:tc>
        <w:tc>
          <w:tcPr>
            <w:tcW w:w="1334" w:type="dxa"/>
            <w:tcBorders>
              <w:top w:val="single" w:sz="6" w:space="0" w:color="auto"/>
              <w:left w:val="single" w:sz="6" w:space="0" w:color="auto"/>
              <w:bottom w:val="single" w:sz="6" w:space="0" w:color="auto"/>
              <w:right w:val="single" w:sz="6" w:space="0" w:color="auto"/>
            </w:tcBorders>
            <w:vAlign w:val="center"/>
          </w:tcPr>
          <w:p w14:paraId="0AFF0A22" w14:textId="77777777" w:rsidR="00B61981" w:rsidRPr="00A2748E" w:rsidRDefault="00B61981" w:rsidP="00A2748E">
            <w:pPr>
              <w:tabs>
                <w:tab w:val="clear" w:pos="851"/>
                <w:tab w:val="left" w:pos="776"/>
              </w:tabs>
              <w:ind w:firstLine="0"/>
              <w:jc w:val="center"/>
              <w:rPr>
                <w:rFonts w:eastAsia="Arial"/>
              </w:rPr>
            </w:pPr>
            <w:r w:rsidRPr="00A2748E">
              <w:rPr>
                <w:rFonts w:eastAsia="Arial"/>
              </w:rPr>
              <w:t>O</w:t>
            </w:r>
          </w:p>
        </w:tc>
        <w:tc>
          <w:tcPr>
            <w:tcW w:w="6946" w:type="dxa"/>
            <w:tcBorders>
              <w:top w:val="single" w:sz="6" w:space="0" w:color="auto"/>
              <w:left w:val="single" w:sz="6" w:space="0" w:color="auto"/>
              <w:bottom w:val="single" w:sz="6" w:space="0" w:color="auto"/>
              <w:right w:val="single" w:sz="18" w:space="0" w:color="auto"/>
            </w:tcBorders>
            <w:vAlign w:val="center"/>
          </w:tcPr>
          <w:p w14:paraId="75346462" w14:textId="77777777" w:rsidR="00B61981" w:rsidRPr="00A2748E" w:rsidRDefault="00B61981" w:rsidP="00A2748E">
            <w:pPr>
              <w:tabs>
                <w:tab w:val="clear" w:pos="851"/>
                <w:tab w:val="left" w:pos="776"/>
              </w:tabs>
              <w:ind w:firstLine="0"/>
              <w:rPr>
                <w:rFonts w:eastAsia="Arial"/>
              </w:rPr>
            </w:pPr>
            <w:r w:rsidRPr="00A2748E">
              <w:rPr>
                <w:rFonts w:eastAsia="Arial"/>
              </w:rPr>
              <w:t>Směsi nebo oddělené frakce betonu, cihel, tašek a keramiky neuvedené pod číslem</w:t>
            </w:r>
            <w:r w:rsidRPr="00A2748E">
              <w:rPr>
                <w:rFonts w:eastAsia="Arial"/>
              </w:rPr>
              <w:br/>
              <w:t>17 01 06</w:t>
            </w:r>
          </w:p>
        </w:tc>
      </w:tr>
      <w:tr w:rsidR="00A2748E" w:rsidRPr="00A2748E" w14:paraId="2596CE1A" w14:textId="77777777" w:rsidTr="0085140F">
        <w:trPr>
          <w:cantSplit/>
          <w:jc w:val="center"/>
        </w:trPr>
        <w:tc>
          <w:tcPr>
            <w:tcW w:w="1395" w:type="dxa"/>
            <w:tcBorders>
              <w:top w:val="single" w:sz="6" w:space="0" w:color="auto"/>
              <w:left w:val="single" w:sz="18" w:space="0" w:color="auto"/>
              <w:bottom w:val="single" w:sz="6" w:space="0" w:color="auto"/>
              <w:right w:val="single" w:sz="6" w:space="0" w:color="auto"/>
            </w:tcBorders>
            <w:vAlign w:val="center"/>
          </w:tcPr>
          <w:p w14:paraId="5F982E1A" w14:textId="77777777" w:rsidR="00B61981" w:rsidRPr="00A2748E" w:rsidRDefault="00B61981" w:rsidP="00A2748E">
            <w:pPr>
              <w:tabs>
                <w:tab w:val="clear" w:pos="851"/>
                <w:tab w:val="left" w:pos="776"/>
              </w:tabs>
              <w:ind w:firstLine="0"/>
              <w:jc w:val="center"/>
              <w:rPr>
                <w:rFonts w:eastAsia="Arial"/>
              </w:rPr>
            </w:pPr>
            <w:r w:rsidRPr="00A2748E">
              <w:rPr>
                <w:rFonts w:eastAsia="Arial"/>
              </w:rPr>
              <w:t>17 02 01</w:t>
            </w:r>
          </w:p>
        </w:tc>
        <w:tc>
          <w:tcPr>
            <w:tcW w:w="1334" w:type="dxa"/>
            <w:tcBorders>
              <w:top w:val="single" w:sz="6" w:space="0" w:color="auto"/>
              <w:left w:val="single" w:sz="6" w:space="0" w:color="auto"/>
              <w:bottom w:val="single" w:sz="6" w:space="0" w:color="auto"/>
              <w:right w:val="single" w:sz="6" w:space="0" w:color="auto"/>
            </w:tcBorders>
            <w:vAlign w:val="center"/>
          </w:tcPr>
          <w:p w14:paraId="6C2D8744" w14:textId="77777777" w:rsidR="00B61981" w:rsidRPr="00A2748E" w:rsidRDefault="00B61981" w:rsidP="00A2748E">
            <w:pPr>
              <w:tabs>
                <w:tab w:val="clear" w:pos="851"/>
                <w:tab w:val="left" w:pos="776"/>
              </w:tabs>
              <w:ind w:firstLine="0"/>
              <w:jc w:val="center"/>
              <w:rPr>
                <w:rFonts w:eastAsia="Arial"/>
              </w:rPr>
            </w:pPr>
            <w:r w:rsidRPr="00A2748E">
              <w:rPr>
                <w:rFonts w:eastAsia="Arial"/>
              </w:rPr>
              <w:t>O</w:t>
            </w:r>
          </w:p>
        </w:tc>
        <w:tc>
          <w:tcPr>
            <w:tcW w:w="6946" w:type="dxa"/>
            <w:tcBorders>
              <w:top w:val="single" w:sz="6" w:space="0" w:color="auto"/>
              <w:left w:val="single" w:sz="6" w:space="0" w:color="auto"/>
              <w:bottom w:val="single" w:sz="6" w:space="0" w:color="auto"/>
              <w:right w:val="single" w:sz="18" w:space="0" w:color="auto"/>
            </w:tcBorders>
            <w:vAlign w:val="center"/>
          </w:tcPr>
          <w:p w14:paraId="29AB2428" w14:textId="77777777" w:rsidR="00B61981" w:rsidRPr="00A2748E" w:rsidRDefault="00B61981" w:rsidP="00A2748E">
            <w:pPr>
              <w:tabs>
                <w:tab w:val="clear" w:pos="851"/>
                <w:tab w:val="left" w:pos="776"/>
              </w:tabs>
              <w:ind w:firstLine="0"/>
              <w:rPr>
                <w:rFonts w:eastAsia="Arial"/>
              </w:rPr>
            </w:pPr>
            <w:r w:rsidRPr="00A2748E">
              <w:rPr>
                <w:rFonts w:eastAsia="Arial"/>
              </w:rPr>
              <w:t>Dřevo</w:t>
            </w:r>
          </w:p>
        </w:tc>
      </w:tr>
      <w:tr w:rsidR="00A2748E" w:rsidRPr="00A2748E" w14:paraId="3731A02F" w14:textId="77777777" w:rsidTr="0085140F">
        <w:trPr>
          <w:cantSplit/>
          <w:jc w:val="center"/>
        </w:trPr>
        <w:tc>
          <w:tcPr>
            <w:tcW w:w="1395" w:type="dxa"/>
            <w:tcBorders>
              <w:top w:val="single" w:sz="6" w:space="0" w:color="auto"/>
              <w:left w:val="single" w:sz="18" w:space="0" w:color="auto"/>
              <w:bottom w:val="single" w:sz="6" w:space="0" w:color="auto"/>
              <w:right w:val="single" w:sz="6" w:space="0" w:color="auto"/>
            </w:tcBorders>
            <w:vAlign w:val="center"/>
          </w:tcPr>
          <w:p w14:paraId="256D7E6F" w14:textId="77777777" w:rsidR="00B61981" w:rsidRPr="00A2748E" w:rsidRDefault="00B61981" w:rsidP="00A2748E">
            <w:pPr>
              <w:tabs>
                <w:tab w:val="clear" w:pos="851"/>
                <w:tab w:val="left" w:pos="776"/>
              </w:tabs>
              <w:ind w:firstLine="0"/>
              <w:jc w:val="center"/>
              <w:rPr>
                <w:rFonts w:eastAsia="Arial"/>
              </w:rPr>
            </w:pPr>
            <w:r w:rsidRPr="00A2748E">
              <w:rPr>
                <w:rFonts w:eastAsia="Arial"/>
              </w:rPr>
              <w:t>17 02 02</w:t>
            </w:r>
          </w:p>
        </w:tc>
        <w:tc>
          <w:tcPr>
            <w:tcW w:w="1334" w:type="dxa"/>
            <w:tcBorders>
              <w:top w:val="single" w:sz="6" w:space="0" w:color="auto"/>
              <w:left w:val="single" w:sz="6" w:space="0" w:color="auto"/>
              <w:bottom w:val="single" w:sz="6" w:space="0" w:color="auto"/>
              <w:right w:val="single" w:sz="6" w:space="0" w:color="auto"/>
            </w:tcBorders>
            <w:vAlign w:val="center"/>
          </w:tcPr>
          <w:p w14:paraId="74982AA2" w14:textId="77777777" w:rsidR="00B61981" w:rsidRPr="00A2748E" w:rsidRDefault="00B61981" w:rsidP="00A2748E">
            <w:pPr>
              <w:tabs>
                <w:tab w:val="clear" w:pos="851"/>
                <w:tab w:val="left" w:pos="776"/>
              </w:tabs>
              <w:ind w:firstLine="0"/>
              <w:jc w:val="center"/>
              <w:rPr>
                <w:rFonts w:eastAsia="Arial"/>
              </w:rPr>
            </w:pPr>
            <w:r w:rsidRPr="00A2748E">
              <w:rPr>
                <w:rFonts w:eastAsia="Arial"/>
              </w:rPr>
              <w:t>O</w:t>
            </w:r>
          </w:p>
        </w:tc>
        <w:tc>
          <w:tcPr>
            <w:tcW w:w="6946" w:type="dxa"/>
            <w:tcBorders>
              <w:top w:val="single" w:sz="6" w:space="0" w:color="auto"/>
              <w:left w:val="single" w:sz="6" w:space="0" w:color="auto"/>
              <w:bottom w:val="single" w:sz="6" w:space="0" w:color="auto"/>
              <w:right w:val="single" w:sz="18" w:space="0" w:color="auto"/>
            </w:tcBorders>
            <w:vAlign w:val="center"/>
          </w:tcPr>
          <w:p w14:paraId="0CA87F8B" w14:textId="77777777" w:rsidR="00B61981" w:rsidRPr="00A2748E" w:rsidRDefault="00B61981" w:rsidP="00A2748E">
            <w:pPr>
              <w:tabs>
                <w:tab w:val="clear" w:pos="851"/>
                <w:tab w:val="left" w:pos="776"/>
              </w:tabs>
              <w:ind w:firstLine="0"/>
              <w:rPr>
                <w:rFonts w:eastAsia="Arial"/>
              </w:rPr>
            </w:pPr>
            <w:r w:rsidRPr="00A2748E">
              <w:rPr>
                <w:rFonts w:eastAsia="Arial"/>
              </w:rPr>
              <w:t>Sklo</w:t>
            </w:r>
          </w:p>
        </w:tc>
      </w:tr>
      <w:tr w:rsidR="00A2748E" w:rsidRPr="00A2748E" w14:paraId="24D1EDD9" w14:textId="77777777" w:rsidTr="0085140F">
        <w:trPr>
          <w:cantSplit/>
          <w:jc w:val="center"/>
        </w:trPr>
        <w:tc>
          <w:tcPr>
            <w:tcW w:w="1395" w:type="dxa"/>
            <w:tcBorders>
              <w:top w:val="single" w:sz="6" w:space="0" w:color="auto"/>
              <w:left w:val="single" w:sz="18" w:space="0" w:color="auto"/>
              <w:bottom w:val="single" w:sz="6" w:space="0" w:color="auto"/>
              <w:right w:val="single" w:sz="6" w:space="0" w:color="auto"/>
            </w:tcBorders>
            <w:vAlign w:val="center"/>
          </w:tcPr>
          <w:p w14:paraId="05DAF6C1" w14:textId="77777777" w:rsidR="00B61981" w:rsidRPr="00A2748E" w:rsidRDefault="00B61981" w:rsidP="00A2748E">
            <w:pPr>
              <w:tabs>
                <w:tab w:val="clear" w:pos="851"/>
                <w:tab w:val="left" w:pos="776"/>
              </w:tabs>
              <w:ind w:firstLine="0"/>
              <w:jc w:val="center"/>
              <w:rPr>
                <w:rFonts w:eastAsia="Arial"/>
              </w:rPr>
            </w:pPr>
            <w:r w:rsidRPr="00A2748E">
              <w:rPr>
                <w:rFonts w:eastAsia="Arial"/>
              </w:rPr>
              <w:t>17 02 03</w:t>
            </w:r>
          </w:p>
        </w:tc>
        <w:tc>
          <w:tcPr>
            <w:tcW w:w="1334" w:type="dxa"/>
            <w:tcBorders>
              <w:top w:val="single" w:sz="6" w:space="0" w:color="auto"/>
              <w:left w:val="single" w:sz="6" w:space="0" w:color="auto"/>
              <w:bottom w:val="single" w:sz="6" w:space="0" w:color="auto"/>
              <w:right w:val="single" w:sz="6" w:space="0" w:color="auto"/>
            </w:tcBorders>
            <w:vAlign w:val="center"/>
          </w:tcPr>
          <w:p w14:paraId="3C390F1F" w14:textId="77777777" w:rsidR="00B61981" w:rsidRPr="00A2748E" w:rsidRDefault="00B61981" w:rsidP="00A2748E">
            <w:pPr>
              <w:tabs>
                <w:tab w:val="clear" w:pos="851"/>
                <w:tab w:val="left" w:pos="776"/>
              </w:tabs>
              <w:ind w:firstLine="0"/>
              <w:jc w:val="center"/>
              <w:rPr>
                <w:rFonts w:eastAsia="Arial"/>
              </w:rPr>
            </w:pPr>
            <w:r w:rsidRPr="00A2748E">
              <w:rPr>
                <w:rFonts w:eastAsia="Arial"/>
              </w:rPr>
              <w:t>O</w:t>
            </w:r>
          </w:p>
        </w:tc>
        <w:tc>
          <w:tcPr>
            <w:tcW w:w="6946" w:type="dxa"/>
            <w:tcBorders>
              <w:top w:val="single" w:sz="6" w:space="0" w:color="auto"/>
              <w:left w:val="single" w:sz="6" w:space="0" w:color="auto"/>
              <w:bottom w:val="single" w:sz="6" w:space="0" w:color="auto"/>
              <w:right w:val="single" w:sz="18" w:space="0" w:color="auto"/>
            </w:tcBorders>
            <w:vAlign w:val="center"/>
          </w:tcPr>
          <w:p w14:paraId="7405FD43" w14:textId="77777777" w:rsidR="00B61981" w:rsidRPr="00A2748E" w:rsidRDefault="00B61981" w:rsidP="00A2748E">
            <w:pPr>
              <w:tabs>
                <w:tab w:val="clear" w:pos="851"/>
                <w:tab w:val="left" w:pos="776"/>
              </w:tabs>
              <w:ind w:firstLine="0"/>
              <w:rPr>
                <w:rFonts w:eastAsia="Arial"/>
              </w:rPr>
            </w:pPr>
            <w:r w:rsidRPr="00A2748E">
              <w:rPr>
                <w:rFonts w:eastAsia="Arial"/>
              </w:rPr>
              <w:t>Plasty</w:t>
            </w:r>
          </w:p>
        </w:tc>
      </w:tr>
      <w:tr w:rsidR="00A2748E" w:rsidRPr="00A2748E" w14:paraId="73257069" w14:textId="77777777" w:rsidTr="0085140F">
        <w:trPr>
          <w:cantSplit/>
          <w:jc w:val="center"/>
        </w:trPr>
        <w:tc>
          <w:tcPr>
            <w:tcW w:w="1395" w:type="dxa"/>
            <w:tcBorders>
              <w:top w:val="single" w:sz="6" w:space="0" w:color="auto"/>
              <w:left w:val="single" w:sz="18" w:space="0" w:color="auto"/>
              <w:bottom w:val="single" w:sz="6" w:space="0" w:color="auto"/>
              <w:right w:val="single" w:sz="6" w:space="0" w:color="auto"/>
            </w:tcBorders>
            <w:vAlign w:val="center"/>
          </w:tcPr>
          <w:p w14:paraId="249E7713" w14:textId="77777777" w:rsidR="00B61981" w:rsidRPr="00A2748E" w:rsidRDefault="00B61981" w:rsidP="00A2748E">
            <w:pPr>
              <w:tabs>
                <w:tab w:val="clear" w:pos="851"/>
                <w:tab w:val="left" w:pos="776"/>
              </w:tabs>
              <w:ind w:firstLine="0"/>
              <w:jc w:val="center"/>
              <w:rPr>
                <w:rFonts w:eastAsia="Arial"/>
              </w:rPr>
            </w:pPr>
            <w:r w:rsidRPr="00A2748E">
              <w:rPr>
                <w:rFonts w:eastAsia="Arial"/>
              </w:rPr>
              <w:t>17 03 02</w:t>
            </w:r>
          </w:p>
        </w:tc>
        <w:tc>
          <w:tcPr>
            <w:tcW w:w="1334" w:type="dxa"/>
            <w:tcBorders>
              <w:top w:val="single" w:sz="6" w:space="0" w:color="auto"/>
              <w:left w:val="single" w:sz="6" w:space="0" w:color="auto"/>
              <w:bottom w:val="single" w:sz="6" w:space="0" w:color="auto"/>
              <w:right w:val="single" w:sz="6" w:space="0" w:color="auto"/>
            </w:tcBorders>
            <w:vAlign w:val="center"/>
          </w:tcPr>
          <w:p w14:paraId="6E4AD430" w14:textId="77777777" w:rsidR="00B61981" w:rsidRPr="00A2748E" w:rsidRDefault="00B61981" w:rsidP="00A2748E">
            <w:pPr>
              <w:tabs>
                <w:tab w:val="clear" w:pos="851"/>
                <w:tab w:val="left" w:pos="776"/>
              </w:tabs>
              <w:ind w:firstLine="0"/>
              <w:jc w:val="center"/>
              <w:rPr>
                <w:rFonts w:eastAsia="Arial"/>
              </w:rPr>
            </w:pPr>
            <w:r w:rsidRPr="00A2748E">
              <w:rPr>
                <w:rFonts w:eastAsia="Arial"/>
              </w:rPr>
              <w:t>O</w:t>
            </w:r>
          </w:p>
        </w:tc>
        <w:tc>
          <w:tcPr>
            <w:tcW w:w="6946" w:type="dxa"/>
            <w:tcBorders>
              <w:top w:val="single" w:sz="6" w:space="0" w:color="auto"/>
              <w:left w:val="single" w:sz="6" w:space="0" w:color="auto"/>
              <w:bottom w:val="single" w:sz="6" w:space="0" w:color="auto"/>
              <w:right w:val="single" w:sz="18" w:space="0" w:color="auto"/>
            </w:tcBorders>
            <w:vAlign w:val="center"/>
          </w:tcPr>
          <w:p w14:paraId="47BB2FCC" w14:textId="77777777" w:rsidR="00B61981" w:rsidRPr="00A2748E" w:rsidRDefault="00B61981" w:rsidP="00A2748E">
            <w:pPr>
              <w:tabs>
                <w:tab w:val="clear" w:pos="851"/>
                <w:tab w:val="left" w:pos="776"/>
              </w:tabs>
              <w:ind w:firstLine="0"/>
              <w:rPr>
                <w:rFonts w:eastAsia="Arial"/>
              </w:rPr>
            </w:pPr>
            <w:r w:rsidRPr="00A2748E">
              <w:rPr>
                <w:rFonts w:eastAsia="Arial"/>
              </w:rPr>
              <w:t>Asfaltové směsi neuvedené pod číslem 17 03 01</w:t>
            </w:r>
          </w:p>
        </w:tc>
      </w:tr>
      <w:tr w:rsidR="00A2748E" w:rsidRPr="00A2748E" w14:paraId="5204625F" w14:textId="77777777" w:rsidTr="0085140F">
        <w:trPr>
          <w:cantSplit/>
          <w:jc w:val="center"/>
        </w:trPr>
        <w:tc>
          <w:tcPr>
            <w:tcW w:w="1395" w:type="dxa"/>
            <w:tcBorders>
              <w:top w:val="single" w:sz="6" w:space="0" w:color="auto"/>
              <w:left w:val="single" w:sz="18" w:space="0" w:color="auto"/>
              <w:bottom w:val="single" w:sz="6" w:space="0" w:color="auto"/>
              <w:right w:val="single" w:sz="6" w:space="0" w:color="auto"/>
            </w:tcBorders>
            <w:vAlign w:val="center"/>
          </w:tcPr>
          <w:p w14:paraId="7E565B09" w14:textId="77777777" w:rsidR="00B61981" w:rsidRPr="00A2748E" w:rsidRDefault="00B61981" w:rsidP="00A2748E">
            <w:pPr>
              <w:tabs>
                <w:tab w:val="clear" w:pos="851"/>
                <w:tab w:val="left" w:pos="776"/>
              </w:tabs>
              <w:ind w:firstLine="0"/>
              <w:jc w:val="center"/>
              <w:rPr>
                <w:rFonts w:eastAsia="Arial"/>
              </w:rPr>
            </w:pPr>
            <w:r w:rsidRPr="00A2748E">
              <w:rPr>
                <w:rFonts w:eastAsia="Arial"/>
              </w:rPr>
              <w:t>17 04 05</w:t>
            </w:r>
          </w:p>
        </w:tc>
        <w:tc>
          <w:tcPr>
            <w:tcW w:w="1334" w:type="dxa"/>
            <w:tcBorders>
              <w:top w:val="single" w:sz="6" w:space="0" w:color="auto"/>
              <w:left w:val="single" w:sz="6" w:space="0" w:color="auto"/>
              <w:bottom w:val="single" w:sz="6" w:space="0" w:color="auto"/>
              <w:right w:val="single" w:sz="6" w:space="0" w:color="auto"/>
            </w:tcBorders>
            <w:vAlign w:val="center"/>
          </w:tcPr>
          <w:p w14:paraId="51EF61E1" w14:textId="77777777" w:rsidR="00B61981" w:rsidRPr="00A2748E" w:rsidRDefault="00B61981" w:rsidP="00A2748E">
            <w:pPr>
              <w:tabs>
                <w:tab w:val="clear" w:pos="851"/>
                <w:tab w:val="left" w:pos="776"/>
              </w:tabs>
              <w:ind w:firstLine="0"/>
              <w:jc w:val="center"/>
              <w:rPr>
                <w:rFonts w:eastAsia="Arial"/>
              </w:rPr>
            </w:pPr>
            <w:r w:rsidRPr="00A2748E">
              <w:rPr>
                <w:rFonts w:eastAsia="Arial"/>
              </w:rPr>
              <w:t>O</w:t>
            </w:r>
          </w:p>
        </w:tc>
        <w:tc>
          <w:tcPr>
            <w:tcW w:w="6946" w:type="dxa"/>
            <w:tcBorders>
              <w:top w:val="single" w:sz="6" w:space="0" w:color="auto"/>
              <w:left w:val="single" w:sz="6" w:space="0" w:color="auto"/>
              <w:bottom w:val="single" w:sz="6" w:space="0" w:color="auto"/>
              <w:right w:val="single" w:sz="18" w:space="0" w:color="auto"/>
            </w:tcBorders>
            <w:vAlign w:val="center"/>
          </w:tcPr>
          <w:p w14:paraId="678AC715" w14:textId="77777777" w:rsidR="00B61981" w:rsidRPr="00A2748E" w:rsidRDefault="00B61981" w:rsidP="00A2748E">
            <w:pPr>
              <w:tabs>
                <w:tab w:val="clear" w:pos="851"/>
                <w:tab w:val="left" w:pos="776"/>
              </w:tabs>
              <w:ind w:firstLine="0"/>
              <w:rPr>
                <w:rFonts w:eastAsia="Arial"/>
              </w:rPr>
            </w:pPr>
            <w:r w:rsidRPr="00A2748E">
              <w:rPr>
                <w:rFonts w:eastAsia="Arial"/>
              </w:rPr>
              <w:t>Železo a ocel</w:t>
            </w:r>
          </w:p>
        </w:tc>
      </w:tr>
      <w:tr w:rsidR="00A2748E" w:rsidRPr="00A2748E" w14:paraId="5D37C160" w14:textId="77777777" w:rsidTr="0085140F">
        <w:trPr>
          <w:cantSplit/>
          <w:jc w:val="center"/>
        </w:trPr>
        <w:tc>
          <w:tcPr>
            <w:tcW w:w="1395" w:type="dxa"/>
            <w:tcBorders>
              <w:top w:val="single" w:sz="6" w:space="0" w:color="auto"/>
              <w:left w:val="single" w:sz="18" w:space="0" w:color="auto"/>
              <w:bottom w:val="single" w:sz="6" w:space="0" w:color="auto"/>
              <w:right w:val="single" w:sz="6" w:space="0" w:color="auto"/>
            </w:tcBorders>
            <w:vAlign w:val="center"/>
          </w:tcPr>
          <w:p w14:paraId="0D3EA604" w14:textId="77777777" w:rsidR="00B61981" w:rsidRPr="00A2748E" w:rsidRDefault="00B61981" w:rsidP="00A2748E">
            <w:pPr>
              <w:tabs>
                <w:tab w:val="clear" w:pos="851"/>
                <w:tab w:val="left" w:pos="776"/>
              </w:tabs>
              <w:ind w:firstLine="0"/>
              <w:jc w:val="center"/>
              <w:rPr>
                <w:rFonts w:eastAsia="Arial"/>
              </w:rPr>
            </w:pPr>
            <w:r w:rsidRPr="00A2748E">
              <w:rPr>
                <w:rFonts w:eastAsia="Arial"/>
              </w:rPr>
              <w:t>17 04 07</w:t>
            </w:r>
          </w:p>
        </w:tc>
        <w:tc>
          <w:tcPr>
            <w:tcW w:w="1334" w:type="dxa"/>
            <w:tcBorders>
              <w:top w:val="single" w:sz="6" w:space="0" w:color="auto"/>
              <w:left w:val="single" w:sz="6" w:space="0" w:color="auto"/>
              <w:bottom w:val="single" w:sz="6" w:space="0" w:color="auto"/>
              <w:right w:val="single" w:sz="6" w:space="0" w:color="auto"/>
            </w:tcBorders>
            <w:vAlign w:val="center"/>
          </w:tcPr>
          <w:p w14:paraId="37739037" w14:textId="77777777" w:rsidR="00B61981" w:rsidRPr="00A2748E" w:rsidRDefault="00B61981" w:rsidP="00A2748E">
            <w:pPr>
              <w:tabs>
                <w:tab w:val="clear" w:pos="851"/>
                <w:tab w:val="left" w:pos="776"/>
              </w:tabs>
              <w:ind w:firstLine="0"/>
              <w:jc w:val="center"/>
              <w:rPr>
                <w:rFonts w:eastAsia="Arial"/>
              </w:rPr>
            </w:pPr>
            <w:r w:rsidRPr="00A2748E">
              <w:rPr>
                <w:rFonts w:eastAsia="Arial"/>
              </w:rPr>
              <w:t>O</w:t>
            </w:r>
          </w:p>
        </w:tc>
        <w:tc>
          <w:tcPr>
            <w:tcW w:w="6946" w:type="dxa"/>
            <w:tcBorders>
              <w:top w:val="single" w:sz="6" w:space="0" w:color="auto"/>
              <w:left w:val="single" w:sz="6" w:space="0" w:color="auto"/>
              <w:bottom w:val="single" w:sz="6" w:space="0" w:color="auto"/>
              <w:right w:val="single" w:sz="18" w:space="0" w:color="auto"/>
            </w:tcBorders>
            <w:vAlign w:val="center"/>
          </w:tcPr>
          <w:p w14:paraId="677060A0" w14:textId="77777777" w:rsidR="00B61981" w:rsidRPr="00A2748E" w:rsidRDefault="00B61981" w:rsidP="00A2748E">
            <w:pPr>
              <w:tabs>
                <w:tab w:val="clear" w:pos="851"/>
                <w:tab w:val="left" w:pos="776"/>
              </w:tabs>
              <w:ind w:firstLine="0"/>
              <w:rPr>
                <w:rFonts w:eastAsia="Arial"/>
              </w:rPr>
            </w:pPr>
            <w:r w:rsidRPr="00A2748E">
              <w:rPr>
                <w:rFonts w:eastAsia="Arial"/>
              </w:rPr>
              <w:t>Směsné kovy</w:t>
            </w:r>
          </w:p>
        </w:tc>
      </w:tr>
      <w:tr w:rsidR="00A2748E" w:rsidRPr="00A2748E" w14:paraId="690D3366" w14:textId="77777777" w:rsidTr="0085140F">
        <w:trPr>
          <w:cantSplit/>
          <w:jc w:val="center"/>
        </w:trPr>
        <w:tc>
          <w:tcPr>
            <w:tcW w:w="1395" w:type="dxa"/>
            <w:tcBorders>
              <w:top w:val="single" w:sz="6" w:space="0" w:color="auto"/>
              <w:left w:val="single" w:sz="18" w:space="0" w:color="auto"/>
              <w:bottom w:val="single" w:sz="6" w:space="0" w:color="auto"/>
              <w:right w:val="single" w:sz="6" w:space="0" w:color="auto"/>
            </w:tcBorders>
            <w:vAlign w:val="center"/>
          </w:tcPr>
          <w:p w14:paraId="3F026541" w14:textId="77777777" w:rsidR="00B61981" w:rsidRPr="00A2748E" w:rsidRDefault="00B61981" w:rsidP="00A2748E">
            <w:pPr>
              <w:tabs>
                <w:tab w:val="clear" w:pos="851"/>
                <w:tab w:val="left" w:pos="776"/>
              </w:tabs>
              <w:ind w:firstLine="0"/>
              <w:jc w:val="center"/>
              <w:rPr>
                <w:rFonts w:eastAsia="Arial"/>
              </w:rPr>
            </w:pPr>
            <w:r w:rsidRPr="00A2748E">
              <w:rPr>
                <w:rFonts w:eastAsia="Arial"/>
              </w:rPr>
              <w:t>17 04 11</w:t>
            </w:r>
          </w:p>
        </w:tc>
        <w:tc>
          <w:tcPr>
            <w:tcW w:w="1334" w:type="dxa"/>
            <w:tcBorders>
              <w:top w:val="single" w:sz="6" w:space="0" w:color="auto"/>
              <w:left w:val="single" w:sz="6" w:space="0" w:color="auto"/>
              <w:bottom w:val="single" w:sz="6" w:space="0" w:color="auto"/>
              <w:right w:val="single" w:sz="6" w:space="0" w:color="auto"/>
            </w:tcBorders>
            <w:vAlign w:val="center"/>
          </w:tcPr>
          <w:p w14:paraId="59F33F3C" w14:textId="77777777" w:rsidR="00B61981" w:rsidRPr="00A2748E" w:rsidRDefault="00B61981" w:rsidP="00A2748E">
            <w:pPr>
              <w:tabs>
                <w:tab w:val="clear" w:pos="851"/>
                <w:tab w:val="left" w:pos="776"/>
              </w:tabs>
              <w:ind w:firstLine="0"/>
              <w:jc w:val="center"/>
              <w:rPr>
                <w:rFonts w:eastAsia="Arial"/>
              </w:rPr>
            </w:pPr>
            <w:r w:rsidRPr="00A2748E">
              <w:rPr>
                <w:rFonts w:eastAsia="Arial"/>
              </w:rPr>
              <w:t>O</w:t>
            </w:r>
          </w:p>
        </w:tc>
        <w:tc>
          <w:tcPr>
            <w:tcW w:w="6946" w:type="dxa"/>
            <w:tcBorders>
              <w:top w:val="single" w:sz="6" w:space="0" w:color="auto"/>
              <w:left w:val="single" w:sz="6" w:space="0" w:color="auto"/>
              <w:bottom w:val="single" w:sz="6" w:space="0" w:color="auto"/>
              <w:right w:val="single" w:sz="18" w:space="0" w:color="auto"/>
            </w:tcBorders>
            <w:vAlign w:val="center"/>
          </w:tcPr>
          <w:p w14:paraId="63CDCBB8" w14:textId="77777777" w:rsidR="00B61981" w:rsidRPr="00A2748E" w:rsidRDefault="00B61981" w:rsidP="00A2748E">
            <w:pPr>
              <w:tabs>
                <w:tab w:val="clear" w:pos="851"/>
                <w:tab w:val="left" w:pos="776"/>
              </w:tabs>
              <w:ind w:firstLine="0"/>
              <w:rPr>
                <w:rFonts w:eastAsia="Arial"/>
              </w:rPr>
            </w:pPr>
            <w:r w:rsidRPr="00A2748E">
              <w:rPr>
                <w:rFonts w:eastAsia="Arial"/>
              </w:rPr>
              <w:t>Kabely neuvedené pod 17 04 10</w:t>
            </w:r>
          </w:p>
        </w:tc>
      </w:tr>
      <w:tr w:rsidR="00A2748E" w:rsidRPr="00A2748E" w14:paraId="10BF08A7" w14:textId="77777777" w:rsidTr="0085140F">
        <w:trPr>
          <w:cantSplit/>
          <w:jc w:val="center"/>
        </w:trPr>
        <w:tc>
          <w:tcPr>
            <w:tcW w:w="1395" w:type="dxa"/>
            <w:tcBorders>
              <w:top w:val="single" w:sz="6" w:space="0" w:color="auto"/>
              <w:left w:val="single" w:sz="18" w:space="0" w:color="auto"/>
              <w:bottom w:val="single" w:sz="6" w:space="0" w:color="auto"/>
              <w:right w:val="single" w:sz="6" w:space="0" w:color="auto"/>
            </w:tcBorders>
            <w:vAlign w:val="center"/>
          </w:tcPr>
          <w:p w14:paraId="3A79BCED" w14:textId="77777777" w:rsidR="00B61981" w:rsidRPr="00A2748E" w:rsidRDefault="00B61981" w:rsidP="00A2748E">
            <w:pPr>
              <w:tabs>
                <w:tab w:val="clear" w:pos="851"/>
                <w:tab w:val="left" w:pos="776"/>
              </w:tabs>
              <w:ind w:firstLine="0"/>
              <w:jc w:val="center"/>
              <w:rPr>
                <w:rFonts w:eastAsia="Arial"/>
              </w:rPr>
            </w:pPr>
            <w:r w:rsidRPr="00A2748E">
              <w:rPr>
                <w:rFonts w:eastAsia="Arial"/>
              </w:rPr>
              <w:t>17 05 04</w:t>
            </w:r>
          </w:p>
        </w:tc>
        <w:tc>
          <w:tcPr>
            <w:tcW w:w="1334" w:type="dxa"/>
            <w:tcBorders>
              <w:top w:val="single" w:sz="6" w:space="0" w:color="auto"/>
              <w:left w:val="single" w:sz="6" w:space="0" w:color="auto"/>
              <w:bottom w:val="single" w:sz="6" w:space="0" w:color="auto"/>
              <w:right w:val="single" w:sz="6" w:space="0" w:color="auto"/>
            </w:tcBorders>
            <w:vAlign w:val="center"/>
          </w:tcPr>
          <w:p w14:paraId="6B51A703" w14:textId="77777777" w:rsidR="00B61981" w:rsidRPr="00A2748E" w:rsidRDefault="00B61981" w:rsidP="00A2748E">
            <w:pPr>
              <w:tabs>
                <w:tab w:val="clear" w:pos="851"/>
                <w:tab w:val="left" w:pos="776"/>
              </w:tabs>
              <w:ind w:firstLine="0"/>
              <w:jc w:val="center"/>
              <w:rPr>
                <w:rFonts w:eastAsia="Arial"/>
              </w:rPr>
            </w:pPr>
            <w:r w:rsidRPr="00A2748E">
              <w:rPr>
                <w:rFonts w:eastAsia="Arial"/>
              </w:rPr>
              <w:t>O</w:t>
            </w:r>
          </w:p>
        </w:tc>
        <w:tc>
          <w:tcPr>
            <w:tcW w:w="6946" w:type="dxa"/>
            <w:tcBorders>
              <w:top w:val="single" w:sz="6" w:space="0" w:color="auto"/>
              <w:left w:val="single" w:sz="6" w:space="0" w:color="auto"/>
              <w:bottom w:val="single" w:sz="6" w:space="0" w:color="auto"/>
              <w:right w:val="single" w:sz="18" w:space="0" w:color="auto"/>
            </w:tcBorders>
            <w:vAlign w:val="center"/>
          </w:tcPr>
          <w:p w14:paraId="368112E7" w14:textId="77777777" w:rsidR="00B61981" w:rsidRPr="00A2748E" w:rsidRDefault="00B61981" w:rsidP="00A2748E">
            <w:pPr>
              <w:tabs>
                <w:tab w:val="clear" w:pos="851"/>
                <w:tab w:val="left" w:pos="776"/>
              </w:tabs>
              <w:ind w:firstLine="0"/>
              <w:rPr>
                <w:rFonts w:eastAsia="Arial"/>
              </w:rPr>
            </w:pPr>
            <w:r w:rsidRPr="00A2748E">
              <w:rPr>
                <w:rFonts w:eastAsia="Arial"/>
              </w:rPr>
              <w:t>Zemina a kamení neuvedené pod číslem 17 05 03</w:t>
            </w:r>
          </w:p>
        </w:tc>
      </w:tr>
      <w:tr w:rsidR="00A2748E" w:rsidRPr="00A2748E" w14:paraId="51073207" w14:textId="77777777" w:rsidTr="0085140F">
        <w:trPr>
          <w:cantSplit/>
          <w:jc w:val="center"/>
        </w:trPr>
        <w:tc>
          <w:tcPr>
            <w:tcW w:w="1395" w:type="dxa"/>
            <w:tcBorders>
              <w:top w:val="single" w:sz="6" w:space="0" w:color="auto"/>
              <w:left w:val="single" w:sz="18" w:space="0" w:color="auto"/>
              <w:bottom w:val="single" w:sz="6" w:space="0" w:color="auto"/>
              <w:right w:val="single" w:sz="6" w:space="0" w:color="auto"/>
            </w:tcBorders>
            <w:vAlign w:val="center"/>
          </w:tcPr>
          <w:p w14:paraId="0BBBB541" w14:textId="77777777" w:rsidR="00B61981" w:rsidRPr="00A2748E" w:rsidRDefault="00B61981" w:rsidP="00A2748E">
            <w:pPr>
              <w:tabs>
                <w:tab w:val="clear" w:pos="851"/>
                <w:tab w:val="left" w:pos="776"/>
              </w:tabs>
              <w:ind w:firstLine="0"/>
              <w:jc w:val="center"/>
              <w:rPr>
                <w:rFonts w:eastAsia="Arial"/>
              </w:rPr>
            </w:pPr>
            <w:r w:rsidRPr="00A2748E">
              <w:rPr>
                <w:rFonts w:eastAsia="Arial"/>
              </w:rPr>
              <w:t>17 06 04</w:t>
            </w:r>
          </w:p>
        </w:tc>
        <w:tc>
          <w:tcPr>
            <w:tcW w:w="1334" w:type="dxa"/>
            <w:tcBorders>
              <w:top w:val="single" w:sz="6" w:space="0" w:color="auto"/>
              <w:left w:val="single" w:sz="6" w:space="0" w:color="auto"/>
              <w:bottom w:val="single" w:sz="6" w:space="0" w:color="auto"/>
              <w:right w:val="single" w:sz="6" w:space="0" w:color="auto"/>
            </w:tcBorders>
            <w:vAlign w:val="center"/>
          </w:tcPr>
          <w:p w14:paraId="3B253623" w14:textId="77777777" w:rsidR="00B61981" w:rsidRPr="00A2748E" w:rsidRDefault="00B61981" w:rsidP="00A2748E">
            <w:pPr>
              <w:tabs>
                <w:tab w:val="clear" w:pos="851"/>
                <w:tab w:val="left" w:pos="776"/>
              </w:tabs>
              <w:ind w:firstLine="0"/>
              <w:jc w:val="center"/>
              <w:rPr>
                <w:rFonts w:eastAsia="Arial"/>
              </w:rPr>
            </w:pPr>
            <w:r w:rsidRPr="00A2748E">
              <w:rPr>
                <w:rFonts w:eastAsia="Arial"/>
              </w:rPr>
              <w:t>O</w:t>
            </w:r>
          </w:p>
        </w:tc>
        <w:tc>
          <w:tcPr>
            <w:tcW w:w="6946" w:type="dxa"/>
            <w:tcBorders>
              <w:top w:val="single" w:sz="6" w:space="0" w:color="auto"/>
              <w:left w:val="single" w:sz="6" w:space="0" w:color="auto"/>
              <w:bottom w:val="single" w:sz="6" w:space="0" w:color="auto"/>
              <w:right w:val="single" w:sz="18" w:space="0" w:color="auto"/>
            </w:tcBorders>
            <w:vAlign w:val="center"/>
          </w:tcPr>
          <w:p w14:paraId="1D9AA70C" w14:textId="77777777" w:rsidR="00B61981" w:rsidRPr="00A2748E" w:rsidRDefault="00B61981" w:rsidP="00A2748E">
            <w:pPr>
              <w:tabs>
                <w:tab w:val="clear" w:pos="851"/>
                <w:tab w:val="left" w:pos="776"/>
              </w:tabs>
              <w:ind w:firstLine="0"/>
              <w:rPr>
                <w:rFonts w:eastAsia="Arial"/>
              </w:rPr>
            </w:pPr>
            <w:r w:rsidRPr="00A2748E">
              <w:rPr>
                <w:rFonts w:eastAsia="Arial"/>
              </w:rPr>
              <w:t>Izolační materiály neuvedené pod čísly 17 06 01 a 17 06 03</w:t>
            </w:r>
          </w:p>
        </w:tc>
      </w:tr>
      <w:tr w:rsidR="00A2748E" w:rsidRPr="00A2748E" w14:paraId="7B7B24D4" w14:textId="77777777" w:rsidTr="0085140F">
        <w:trPr>
          <w:cantSplit/>
          <w:jc w:val="center"/>
        </w:trPr>
        <w:tc>
          <w:tcPr>
            <w:tcW w:w="1395" w:type="dxa"/>
            <w:tcBorders>
              <w:top w:val="single" w:sz="6" w:space="0" w:color="auto"/>
              <w:left w:val="single" w:sz="18" w:space="0" w:color="auto"/>
              <w:bottom w:val="single" w:sz="6" w:space="0" w:color="auto"/>
              <w:right w:val="single" w:sz="6" w:space="0" w:color="auto"/>
            </w:tcBorders>
            <w:vAlign w:val="center"/>
          </w:tcPr>
          <w:p w14:paraId="1C171900" w14:textId="77777777" w:rsidR="00B61981" w:rsidRPr="00A2748E" w:rsidRDefault="00B61981" w:rsidP="00A2748E">
            <w:pPr>
              <w:tabs>
                <w:tab w:val="clear" w:pos="851"/>
                <w:tab w:val="left" w:pos="776"/>
              </w:tabs>
              <w:ind w:firstLine="0"/>
              <w:jc w:val="center"/>
              <w:rPr>
                <w:rFonts w:eastAsia="Arial"/>
              </w:rPr>
            </w:pPr>
            <w:r w:rsidRPr="00A2748E">
              <w:rPr>
                <w:rFonts w:eastAsia="Arial"/>
              </w:rPr>
              <w:t>17 08 02</w:t>
            </w:r>
          </w:p>
        </w:tc>
        <w:tc>
          <w:tcPr>
            <w:tcW w:w="1334" w:type="dxa"/>
            <w:tcBorders>
              <w:top w:val="single" w:sz="6" w:space="0" w:color="auto"/>
              <w:left w:val="single" w:sz="6" w:space="0" w:color="auto"/>
              <w:bottom w:val="single" w:sz="6" w:space="0" w:color="auto"/>
              <w:right w:val="single" w:sz="6" w:space="0" w:color="auto"/>
            </w:tcBorders>
            <w:vAlign w:val="center"/>
          </w:tcPr>
          <w:p w14:paraId="3D26E267" w14:textId="77777777" w:rsidR="00B61981" w:rsidRPr="00A2748E" w:rsidRDefault="00B61981" w:rsidP="00A2748E">
            <w:pPr>
              <w:tabs>
                <w:tab w:val="clear" w:pos="851"/>
                <w:tab w:val="left" w:pos="776"/>
              </w:tabs>
              <w:ind w:firstLine="0"/>
              <w:jc w:val="center"/>
              <w:rPr>
                <w:rFonts w:eastAsia="Arial"/>
              </w:rPr>
            </w:pPr>
            <w:r w:rsidRPr="00A2748E">
              <w:rPr>
                <w:rFonts w:eastAsia="Arial"/>
              </w:rPr>
              <w:t>O</w:t>
            </w:r>
          </w:p>
        </w:tc>
        <w:tc>
          <w:tcPr>
            <w:tcW w:w="6946" w:type="dxa"/>
            <w:tcBorders>
              <w:top w:val="single" w:sz="6" w:space="0" w:color="auto"/>
              <w:left w:val="single" w:sz="6" w:space="0" w:color="auto"/>
              <w:bottom w:val="single" w:sz="6" w:space="0" w:color="auto"/>
              <w:right w:val="single" w:sz="18" w:space="0" w:color="auto"/>
            </w:tcBorders>
            <w:vAlign w:val="center"/>
          </w:tcPr>
          <w:p w14:paraId="17C85540" w14:textId="77777777" w:rsidR="00B61981" w:rsidRPr="00A2748E" w:rsidRDefault="00B61981" w:rsidP="00A2748E">
            <w:pPr>
              <w:tabs>
                <w:tab w:val="clear" w:pos="851"/>
                <w:tab w:val="left" w:pos="776"/>
              </w:tabs>
              <w:ind w:firstLine="0"/>
              <w:rPr>
                <w:rFonts w:eastAsia="Arial"/>
              </w:rPr>
            </w:pPr>
            <w:r w:rsidRPr="00A2748E">
              <w:rPr>
                <w:rFonts w:eastAsia="Arial"/>
              </w:rPr>
              <w:t>Stavební materiály na bázi sádry neuvedené pod číslem 17 08 01</w:t>
            </w:r>
          </w:p>
        </w:tc>
      </w:tr>
      <w:tr w:rsidR="00A2748E" w:rsidRPr="00A2748E" w14:paraId="3D7A4562" w14:textId="77777777" w:rsidTr="0085140F">
        <w:trPr>
          <w:cantSplit/>
          <w:jc w:val="center"/>
        </w:trPr>
        <w:tc>
          <w:tcPr>
            <w:tcW w:w="1395" w:type="dxa"/>
            <w:tcBorders>
              <w:top w:val="single" w:sz="6" w:space="0" w:color="auto"/>
              <w:left w:val="single" w:sz="18" w:space="0" w:color="auto"/>
              <w:bottom w:val="single" w:sz="6" w:space="0" w:color="auto"/>
              <w:right w:val="single" w:sz="6" w:space="0" w:color="auto"/>
            </w:tcBorders>
            <w:vAlign w:val="center"/>
          </w:tcPr>
          <w:p w14:paraId="3E40DC24" w14:textId="77777777" w:rsidR="00B61981" w:rsidRPr="00A2748E" w:rsidRDefault="00B61981" w:rsidP="00A2748E">
            <w:pPr>
              <w:tabs>
                <w:tab w:val="clear" w:pos="851"/>
                <w:tab w:val="left" w:pos="776"/>
              </w:tabs>
              <w:ind w:firstLine="0"/>
              <w:jc w:val="center"/>
              <w:rPr>
                <w:rFonts w:eastAsia="Arial"/>
              </w:rPr>
            </w:pPr>
            <w:r w:rsidRPr="00A2748E">
              <w:rPr>
                <w:rFonts w:eastAsia="Arial"/>
              </w:rPr>
              <w:t>17 09 03</w:t>
            </w:r>
          </w:p>
        </w:tc>
        <w:tc>
          <w:tcPr>
            <w:tcW w:w="1334" w:type="dxa"/>
            <w:tcBorders>
              <w:top w:val="single" w:sz="6" w:space="0" w:color="auto"/>
              <w:left w:val="single" w:sz="6" w:space="0" w:color="auto"/>
              <w:bottom w:val="single" w:sz="6" w:space="0" w:color="auto"/>
              <w:right w:val="single" w:sz="6" w:space="0" w:color="auto"/>
            </w:tcBorders>
            <w:vAlign w:val="center"/>
          </w:tcPr>
          <w:p w14:paraId="594A261F" w14:textId="77777777" w:rsidR="00B61981" w:rsidRPr="00A2748E" w:rsidRDefault="00B61981" w:rsidP="00A2748E">
            <w:pPr>
              <w:tabs>
                <w:tab w:val="clear" w:pos="851"/>
                <w:tab w:val="left" w:pos="776"/>
              </w:tabs>
              <w:ind w:firstLine="0"/>
              <w:jc w:val="center"/>
              <w:rPr>
                <w:rFonts w:eastAsia="Arial"/>
              </w:rPr>
            </w:pPr>
            <w:r w:rsidRPr="00A2748E">
              <w:rPr>
                <w:rFonts w:eastAsia="Arial"/>
              </w:rPr>
              <w:t>N</w:t>
            </w:r>
          </w:p>
        </w:tc>
        <w:tc>
          <w:tcPr>
            <w:tcW w:w="6946" w:type="dxa"/>
            <w:tcBorders>
              <w:top w:val="single" w:sz="6" w:space="0" w:color="auto"/>
              <w:left w:val="single" w:sz="6" w:space="0" w:color="auto"/>
              <w:bottom w:val="single" w:sz="6" w:space="0" w:color="auto"/>
              <w:right w:val="single" w:sz="18" w:space="0" w:color="auto"/>
            </w:tcBorders>
            <w:vAlign w:val="center"/>
          </w:tcPr>
          <w:p w14:paraId="0CA55353" w14:textId="77777777" w:rsidR="00B61981" w:rsidRPr="00A2748E" w:rsidRDefault="00B61981" w:rsidP="00A2748E">
            <w:pPr>
              <w:tabs>
                <w:tab w:val="clear" w:pos="851"/>
                <w:tab w:val="left" w:pos="776"/>
              </w:tabs>
              <w:ind w:firstLine="0"/>
              <w:rPr>
                <w:rFonts w:eastAsia="Arial"/>
              </w:rPr>
            </w:pPr>
            <w:r w:rsidRPr="00A2748E">
              <w:rPr>
                <w:rFonts w:eastAsia="Arial"/>
              </w:rPr>
              <w:t>Jiné stavební a demoliční odpady (včetně směsných stavebních a demoličních odpadů) obsahující nebezpečné látky</w:t>
            </w:r>
          </w:p>
        </w:tc>
      </w:tr>
      <w:tr w:rsidR="00A2748E" w:rsidRPr="00A2748E" w14:paraId="71D71F4F" w14:textId="77777777" w:rsidTr="0085140F">
        <w:trPr>
          <w:cantSplit/>
          <w:jc w:val="center"/>
        </w:trPr>
        <w:tc>
          <w:tcPr>
            <w:tcW w:w="1395" w:type="dxa"/>
            <w:tcBorders>
              <w:top w:val="single" w:sz="6" w:space="0" w:color="auto"/>
              <w:left w:val="single" w:sz="18" w:space="0" w:color="auto"/>
              <w:bottom w:val="single" w:sz="6" w:space="0" w:color="auto"/>
              <w:right w:val="single" w:sz="6" w:space="0" w:color="auto"/>
            </w:tcBorders>
            <w:vAlign w:val="center"/>
          </w:tcPr>
          <w:p w14:paraId="16C49D37" w14:textId="77777777" w:rsidR="00B61981" w:rsidRPr="00A2748E" w:rsidRDefault="00B61981" w:rsidP="00A2748E">
            <w:pPr>
              <w:tabs>
                <w:tab w:val="clear" w:pos="851"/>
                <w:tab w:val="left" w:pos="776"/>
              </w:tabs>
              <w:ind w:firstLine="0"/>
              <w:jc w:val="center"/>
              <w:rPr>
                <w:rFonts w:eastAsia="Arial"/>
              </w:rPr>
            </w:pPr>
            <w:r w:rsidRPr="00A2748E">
              <w:rPr>
                <w:rFonts w:eastAsia="Arial"/>
              </w:rPr>
              <w:t>17 09 04</w:t>
            </w:r>
          </w:p>
        </w:tc>
        <w:tc>
          <w:tcPr>
            <w:tcW w:w="1334" w:type="dxa"/>
            <w:tcBorders>
              <w:top w:val="single" w:sz="6" w:space="0" w:color="auto"/>
              <w:left w:val="single" w:sz="6" w:space="0" w:color="auto"/>
              <w:bottom w:val="single" w:sz="6" w:space="0" w:color="auto"/>
              <w:right w:val="single" w:sz="6" w:space="0" w:color="auto"/>
            </w:tcBorders>
            <w:vAlign w:val="center"/>
          </w:tcPr>
          <w:p w14:paraId="0FD00DF1" w14:textId="77777777" w:rsidR="00B61981" w:rsidRPr="00A2748E" w:rsidRDefault="00B61981" w:rsidP="00A2748E">
            <w:pPr>
              <w:tabs>
                <w:tab w:val="clear" w:pos="851"/>
                <w:tab w:val="left" w:pos="776"/>
              </w:tabs>
              <w:ind w:firstLine="0"/>
              <w:jc w:val="center"/>
              <w:rPr>
                <w:rFonts w:eastAsia="Arial"/>
              </w:rPr>
            </w:pPr>
            <w:r w:rsidRPr="00A2748E">
              <w:rPr>
                <w:rFonts w:eastAsia="Arial"/>
              </w:rPr>
              <w:t>O</w:t>
            </w:r>
          </w:p>
        </w:tc>
        <w:tc>
          <w:tcPr>
            <w:tcW w:w="6946" w:type="dxa"/>
            <w:tcBorders>
              <w:top w:val="single" w:sz="6" w:space="0" w:color="auto"/>
              <w:left w:val="single" w:sz="6" w:space="0" w:color="auto"/>
              <w:bottom w:val="single" w:sz="6" w:space="0" w:color="auto"/>
              <w:right w:val="single" w:sz="18" w:space="0" w:color="auto"/>
            </w:tcBorders>
            <w:vAlign w:val="center"/>
          </w:tcPr>
          <w:p w14:paraId="3BB38A8D" w14:textId="77777777" w:rsidR="00B61981" w:rsidRPr="00A2748E" w:rsidRDefault="00B61981" w:rsidP="00A2748E">
            <w:pPr>
              <w:tabs>
                <w:tab w:val="clear" w:pos="851"/>
                <w:tab w:val="left" w:pos="776"/>
              </w:tabs>
              <w:ind w:firstLine="0"/>
              <w:rPr>
                <w:rFonts w:eastAsia="Arial"/>
              </w:rPr>
            </w:pPr>
            <w:r w:rsidRPr="00A2748E">
              <w:rPr>
                <w:rFonts w:eastAsia="Arial"/>
              </w:rPr>
              <w:t>Směsné stavební a demoliční odpady neuvedené pod čísly 17 09 01, 17 09 02 a 17 09 03</w:t>
            </w:r>
          </w:p>
        </w:tc>
      </w:tr>
      <w:tr w:rsidR="00A2748E" w:rsidRPr="00A2748E" w14:paraId="0E7DB5FC" w14:textId="77777777" w:rsidTr="0085140F">
        <w:trPr>
          <w:cantSplit/>
          <w:jc w:val="center"/>
        </w:trPr>
        <w:tc>
          <w:tcPr>
            <w:tcW w:w="1395" w:type="dxa"/>
            <w:tcBorders>
              <w:top w:val="single" w:sz="6" w:space="0" w:color="auto"/>
              <w:left w:val="single" w:sz="18" w:space="0" w:color="auto"/>
              <w:bottom w:val="single" w:sz="6" w:space="0" w:color="auto"/>
              <w:right w:val="single" w:sz="6" w:space="0" w:color="auto"/>
            </w:tcBorders>
            <w:vAlign w:val="center"/>
          </w:tcPr>
          <w:p w14:paraId="64D8FC9A" w14:textId="77777777" w:rsidR="00B61981" w:rsidRPr="00A2748E" w:rsidRDefault="00B61981" w:rsidP="00A2748E">
            <w:pPr>
              <w:tabs>
                <w:tab w:val="clear" w:pos="851"/>
                <w:tab w:val="left" w:pos="776"/>
              </w:tabs>
              <w:ind w:firstLine="0"/>
              <w:jc w:val="center"/>
              <w:rPr>
                <w:rFonts w:eastAsia="Arial"/>
              </w:rPr>
            </w:pPr>
            <w:r w:rsidRPr="00A2748E">
              <w:rPr>
                <w:rFonts w:eastAsia="Arial"/>
              </w:rPr>
              <w:t>20 01 21</w:t>
            </w:r>
          </w:p>
        </w:tc>
        <w:tc>
          <w:tcPr>
            <w:tcW w:w="1334" w:type="dxa"/>
            <w:tcBorders>
              <w:top w:val="single" w:sz="6" w:space="0" w:color="auto"/>
              <w:left w:val="single" w:sz="6" w:space="0" w:color="auto"/>
              <w:bottom w:val="single" w:sz="6" w:space="0" w:color="auto"/>
              <w:right w:val="single" w:sz="6" w:space="0" w:color="auto"/>
            </w:tcBorders>
            <w:vAlign w:val="center"/>
          </w:tcPr>
          <w:p w14:paraId="735F9727" w14:textId="77777777" w:rsidR="00B61981" w:rsidRPr="00A2748E" w:rsidRDefault="00B61981" w:rsidP="00A2748E">
            <w:pPr>
              <w:tabs>
                <w:tab w:val="clear" w:pos="851"/>
                <w:tab w:val="left" w:pos="776"/>
              </w:tabs>
              <w:ind w:firstLine="0"/>
              <w:jc w:val="center"/>
              <w:rPr>
                <w:rFonts w:eastAsia="Arial"/>
              </w:rPr>
            </w:pPr>
            <w:r w:rsidRPr="00A2748E">
              <w:rPr>
                <w:rFonts w:eastAsia="Arial"/>
              </w:rPr>
              <w:t>N</w:t>
            </w:r>
          </w:p>
        </w:tc>
        <w:tc>
          <w:tcPr>
            <w:tcW w:w="6946" w:type="dxa"/>
            <w:tcBorders>
              <w:top w:val="single" w:sz="6" w:space="0" w:color="auto"/>
              <w:left w:val="single" w:sz="6" w:space="0" w:color="auto"/>
              <w:bottom w:val="single" w:sz="6" w:space="0" w:color="auto"/>
              <w:right w:val="single" w:sz="18" w:space="0" w:color="auto"/>
            </w:tcBorders>
            <w:vAlign w:val="center"/>
          </w:tcPr>
          <w:p w14:paraId="3536B2FF" w14:textId="77777777" w:rsidR="00B61981" w:rsidRPr="00A2748E" w:rsidRDefault="00B61981" w:rsidP="00A2748E">
            <w:pPr>
              <w:tabs>
                <w:tab w:val="clear" w:pos="851"/>
                <w:tab w:val="left" w:pos="776"/>
              </w:tabs>
              <w:ind w:firstLine="0"/>
              <w:rPr>
                <w:rFonts w:eastAsia="Arial"/>
              </w:rPr>
            </w:pPr>
            <w:r w:rsidRPr="00A2748E">
              <w:rPr>
                <w:rFonts w:eastAsia="Arial"/>
              </w:rPr>
              <w:t>Zářivky a jiný odpad obsahující rtuť</w:t>
            </w:r>
          </w:p>
        </w:tc>
      </w:tr>
      <w:tr w:rsidR="00A2748E" w:rsidRPr="00A2748E" w14:paraId="798E2828" w14:textId="77777777" w:rsidTr="0085140F">
        <w:trPr>
          <w:cantSplit/>
          <w:jc w:val="center"/>
        </w:trPr>
        <w:tc>
          <w:tcPr>
            <w:tcW w:w="1395" w:type="dxa"/>
            <w:tcBorders>
              <w:top w:val="single" w:sz="6" w:space="0" w:color="auto"/>
              <w:left w:val="single" w:sz="18" w:space="0" w:color="auto"/>
              <w:bottom w:val="single" w:sz="18" w:space="0" w:color="auto"/>
              <w:right w:val="single" w:sz="6" w:space="0" w:color="auto"/>
            </w:tcBorders>
            <w:vAlign w:val="center"/>
          </w:tcPr>
          <w:p w14:paraId="07BB33C1" w14:textId="77777777" w:rsidR="00B61981" w:rsidRPr="00A2748E" w:rsidRDefault="00B61981" w:rsidP="00A2748E">
            <w:pPr>
              <w:tabs>
                <w:tab w:val="clear" w:pos="851"/>
                <w:tab w:val="left" w:pos="776"/>
              </w:tabs>
              <w:ind w:firstLine="0"/>
              <w:jc w:val="center"/>
              <w:rPr>
                <w:rFonts w:eastAsia="Arial"/>
              </w:rPr>
            </w:pPr>
            <w:r w:rsidRPr="00A2748E">
              <w:rPr>
                <w:rFonts w:eastAsia="Arial"/>
              </w:rPr>
              <w:t>20 02 01</w:t>
            </w:r>
          </w:p>
        </w:tc>
        <w:tc>
          <w:tcPr>
            <w:tcW w:w="1334" w:type="dxa"/>
            <w:tcBorders>
              <w:top w:val="single" w:sz="6" w:space="0" w:color="auto"/>
              <w:left w:val="single" w:sz="6" w:space="0" w:color="auto"/>
              <w:bottom w:val="single" w:sz="18" w:space="0" w:color="auto"/>
              <w:right w:val="single" w:sz="6" w:space="0" w:color="auto"/>
            </w:tcBorders>
            <w:vAlign w:val="center"/>
          </w:tcPr>
          <w:p w14:paraId="33BD3739" w14:textId="77777777" w:rsidR="00B61981" w:rsidRPr="00A2748E" w:rsidRDefault="00B61981" w:rsidP="00A2748E">
            <w:pPr>
              <w:tabs>
                <w:tab w:val="clear" w:pos="851"/>
                <w:tab w:val="left" w:pos="776"/>
              </w:tabs>
              <w:ind w:firstLine="0"/>
              <w:jc w:val="center"/>
              <w:rPr>
                <w:rFonts w:eastAsia="Arial"/>
              </w:rPr>
            </w:pPr>
            <w:r w:rsidRPr="00A2748E">
              <w:rPr>
                <w:rFonts w:eastAsia="Arial"/>
              </w:rPr>
              <w:t>O</w:t>
            </w:r>
          </w:p>
        </w:tc>
        <w:tc>
          <w:tcPr>
            <w:tcW w:w="6946" w:type="dxa"/>
            <w:tcBorders>
              <w:top w:val="single" w:sz="6" w:space="0" w:color="auto"/>
              <w:left w:val="single" w:sz="6" w:space="0" w:color="auto"/>
              <w:bottom w:val="single" w:sz="18" w:space="0" w:color="auto"/>
              <w:right w:val="single" w:sz="18" w:space="0" w:color="auto"/>
            </w:tcBorders>
            <w:vAlign w:val="center"/>
          </w:tcPr>
          <w:p w14:paraId="7CFC63D0" w14:textId="77777777" w:rsidR="00B61981" w:rsidRPr="00A2748E" w:rsidRDefault="00B61981" w:rsidP="00A2748E">
            <w:pPr>
              <w:tabs>
                <w:tab w:val="clear" w:pos="851"/>
                <w:tab w:val="left" w:pos="776"/>
              </w:tabs>
              <w:ind w:firstLine="0"/>
              <w:rPr>
                <w:rFonts w:eastAsia="Arial"/>
              </w:rPr>
            </w:pPr>
            <w:r w:rsidRPr="00A2748E">
              <w:rPr>
                <w:rFonts w:eastAsia="Arial"/>
              </w:rPr>
              <w:t>Biologicky rozložitelný odpad</w:t>
            </w:r>
          </w:p>
        </w:tc>
      </w:tr>
    </w:tbl>
    <w:p w14:paraId="5DA781A3" w14:textId="5323EB0D" w:rsidR="00B61981" w:rsidRPr="00371408" w:rsidRDefault="00B61981" w:rsidP="00A2748E">
      <w:pPr>
        <w:pStyle w:val="05DOMY-normlntext"/>
      </w:pPr>
      <w:r w:rsidRPr="00371408">
        <w:t xml:space="preserve">Tab. </w:t>
      </w:r>
      <w:r w:rsidRPr="00371408">
        <w:fldChar w:fldCharType="begin"/>
      </w:r>
      <w:r w:rsidRPr="00371408">
        <w:instrText xml:space="preserve"> SEQ Tab. \* ARABIC </w:instrText>
      </w:r>
      <w:r w:rsidRPr="00371408">
        <w:fldChar w:fldCharType="separate"/>
      </w:r>
      <w:r w:rsidR="00806B8B">
        <w:rPr>
          <w:noProof/>
        </w:rPr>
        <w:t>1</w:t>
      </w:r>
      <w:r w:rsidRPr="00371408">
        <w:rPr>
          <w:noProof/>
        </w:rPr>
        <w:fldChar w:fldCharType="end"/>
      </w:r>
      <w:r w:rsidRPr="00371408">
        <w:t xml:space="preserve"> Druhy a kategorie odpadů vznikající v průběhu výstavby. O – ostatní odpad, N – nebezpečný odpad</w:t>
      </w:r>
    </w:p>
    <w:p w14:paraId="7E2534D6" w14:textId="77777777" w:rsidR="00B61981" w:rsidRPr="00371408" w:rsidRDefault="00B61981" w:rsidP="00A2748E">
      <w:pPr>
        <w:pStyle w:val="05DOMY-normlntext"/>
      </w:pPr>
    </w:p>
    <w:p w14:paraId="7468E1C9" w14:textId="77777777" w:rsidR="00B61981" w:rsidRPr="00371408" w:rsidRDefault="00B61981" w:rsidP="00A2748E">
      <w:pPr>
        <w:pStyle w:val="05DOMY-normlntext"/>
      </w:pPr>
      <w:r w:rsidRPr="00371408">
        <w:t>Jednotlivé druhy tříděného stavebního odpadu budou nabídnuty k využití provozovatelům zařízení na recyklaci stavebního odpadu, kovový odpad oprávněným firmám pro sběr a výkup kovového odpadu, spalitelný odpad např. provozovatelům spaloven, biologicky rozložitelný odpad provozovatelům kompostáren, využitelný odpad provozovatelům zařízení k využívání odpadů.</w:t>
      </w:r>
    </w:p>
    <w:p w14:paraId="76AAD985" w14:textId="4A727277" w:rsidR="00B61981" w:rsidRPr="00371408" w:rsidRDefault="00B61981" w:rsidP="00245472">
      <w:pPr>
        <w:pStyle w:val="03DOMYnadpismal"/>
      </w:pPr>
      <w:bookmarkStart w:id="560" w:name="_Toc13042877"/>
      <w:bookmarkStart w:id="561" w:name="_Toc66626599"/>
      <w:bookmarkStart w:id="562" w:name="_Toc78880790"/>
      <w:r w:rsidRPr="00371408">
        <w:t>Půda</w:t>
      </w:r>
      <w:bookmarkEnd w:id="560"/>
      <w:bookmarkEnd w:id="561"/>
      <w:bookmarkEnd w:id="562"/>
    </w:p>
    <w:p w14:paraId="1367CD1D" w14:textId="77777777" w:rsidR="00B61981" w:rsidRPr="00371408" w:rsidRDefault="00B61981" w:rsidP="00A2748E">
      <w:pPr>
        <w:pStyle w:val="05DOMY-normlntext"/>
      </w:pPr>
      <w:r w:rsidRPr="00371408">
        <w:t>Budoucím provozem nebude docházet ke znečišťování zemního a horninové prostředí v zájmovém území. Rizikem by mohly být pouze případné havarijní úniky závadných látek během výstavby. Během zemních prací je nutné zajistit stabilitu svahů příslušným sklonem dle doporučení geologa nebo pažením.</w:t>
      </w:r>
    </w:p>
    <w:p w14:paraId="10348683" w14:textId="77777777" w:rsidR="00B61981" w:rsidRPr="00371408" w:rsidRDefault="00B61981" w:rsidP="00A2748E">
      <w:pPr>
        <w:pStyle w:val="05DOMY-normlntext"/>
      </w:pPr>
      <w:r w:rsidRPr="00371408">
        <w:t>Nerostné zdroje nebudou předmětnou stavbou dotčeny ani ovlivněny.</w:t>
      </w:r>
    </w:p>
    <w:p w14:paraId="4A19132D" w14:textId="053680D4" w:rsidR="00B61981" w:rsidRPr="00371408" w:rsidRDefault="00B61981" w:rsidP="00B61981">
      <w:pPr>
        <w:pStyle w:val="02DOMYnadpisstedn"/>
      </w:pPr>
      <w:bookmarkStart w:id="563" w:name="_Toc13042878"/>
      <w:bookmarkStart w:id="564" w:name="_Toc66626600"/>
      <w:bookmarkStart w:id="565" w:name="_Toc78880791"/>
      <w:r w:rsidRPr="00371408">
        <w:t>Vliv na přírodu a krajinu – ochrana dřevin, ochrana památných stromů, ochrana rostlin a živočichů, zachování ekologických funkcí a vazeb v krajině apod.</w:t>
      </w:r>
      <w:bookmarkEnd w:id="563"/>
      <w:bookmarkEnd w:id="564"/>
      <w:bookmarkEnd w:id="565"/>
    </w:p>
    <w:p w14:paraId="3F01790B" w14:textId="77777777" w:rsidR="00B61981" w:rsidRPr="00371408" w:rsidRDefault="00B61981" w:rsidP="00A2748E">
      <w:pPr>
        <w:pStyle w:val="05DOMY-normlntext"/>
      </w:pPr>
      <w:r w:rsidRPr="00371408">
        <w:t xml:space="preserve">Na území se nenacházejí památné stromy ani zvláště chráněná území dle zákona č.114/1992Sb. o ochraně přírody a krajiny. V území se nenachází EVL (evropsky významná lokalita) ani ptačí oblasti, památné stromy ani zvláště chráněné rostliny. </w:t>
      </w:r>
    </w:p>
    <w:p w14:paraId="6B29EE86" w14:textId="77777777" w:rsidR="00B61981" w:rsidRPr="00371408" w:rsidRDefault="00B61981" w:rsidP="00A2748E">
      <w:pPr>
        <w:pStyle w:val="05DOMY-normlntext"/>
      </w:pPr>
    </w:p>
    <w:p w14:paraId="42B086E9" w14:textId="77777777" w:rsidR="00B61981" w:rsidRPr="00371408" w:rsidRDefault="00B61981" w:rsidP="00A2748E">
      <w:pPr>
        <w:pStyle w:val="05DOMY-normlntext"/>
      </w:pPr>
      <w:r w:rsidRPr="00371408">
        <w:t>Využití pozemků v minulých letech nedává předpoklad pro existenci kontaminací míst a starých ekologických zátěží.</w:t>
      </w:r>
    </w:p>
    <w:p w14:paraId="093478C8" w14:textId="77777777" w:rsidR="00B61981" w:rsidRPr="00371408" w:rsidRDefault="00B61981" w:rsidP="00A2748E">
      <w:pPr>
        <w:pStyle w:val="05DOMY-normlntext"/>
      </w:pPr>
      <w:r w:rsidRPr="00371408">
        <w:t>Negativní ovlivnění rázu místa z hlediska ochrany krajiny se nepředpokládá.</w:t>
      </w:r>
    </w:p>
    <w:p w14:paraId="3D0A45DB" w14:textId="77777777" w:rsidR="00B61981" w:rsidRPr="00371408" w:rsidRDefault="00B61981" w:rsidP="00A2748E">
      <w:pPr>
        <w:pStyle w:val="05DOMY-normlntext"/>
      </w:pPr>
    </w:p>
    <w:p w14:paraId="4E26BB0C" w14:textId="77777777" w:rsidR="00B61981" w:rsidRPr="00371408" w:rsidRDefault="00B61981" w:rsidP="00A2748E">
      <w:pPr>
        <w:pStyle w:val="05DOMY-normlntext"/>
      </w:pPr>
      <w:r w:rsidRPr="00371408">
        <w:t>Fyzické a právnické osoby budou povinny při provádění stavebních prací postupovat tak, aby nedocházelo k nadměrnému úhynu rostlin a zraňování nebo úhynu živočichů nebo ničení jejich biotopů, kterému lze zabránit technicky i ekonomicky dostupnými prostředky.</w:t>
      </w:r>
    </w:p>
    <w:p w14:paraId="3EE2A90E" w14:textId="77777777" w:rsidR="00B61981" w:rsidRPr="00371408" w:rsidRDefault="00B61981" w:rsidP="00A2748E">
      <w:pPr>
        <w:pStyle w:val="05DOMY-normlntext"/>
      </w:pPr>
      <w:r w:rsidRPr="00371408">
        <w:t>Stávající dřeviny budou chráněny před poškozováním a ničením. Při realizaci akce bude postupováno dle ČSN DIN 83 9061 Ochrana stromů, porostů a vegetačních ploch při stavebních pracích.</w:t>
      </w:r>
    </w:p>
    <w:p w14:paraId="187C54EE" w14:textId="0ADF9649" w:rsidR="00B61981" w:rsidRPr="00371408" w:rsidRDefault="00B61981" w:rsidP="00B61981">
      <w:pPr>
        <w:pStyle w:val="02DOMYnadpisstedn"/>
      </w:pPr>
      <w:bookmarkStart w:id="566" w:name="_Toc13042879"/>
      <w:bookmarkStart w:id="567" w:name="_Toc66626601"/>
      <w:bookmarkStart w:id="568" w:name="_Toc78880792"/>
      <w:r w:rsidRPr="00371408">
        <w:t>Vliv na soustavu chráněných území Natura 2000</w:t>
      </w:r>
      <w:bookmarkEnd w:id="566"/>
      <w:bookmarkEnd w:id="567"/>
      <w:bookmarkEnd w:id="568"/>
    </w:p>
    <w:p w14:paraId="74D2F5F1" w14:textId="77777777" w:rsidR="00B61981" w:rsidRPr="00371408" w:rsidRDefault="00B61981" w:rsidP="00A2748E">
      <w:pPr>
        <w:pStyle w:val="05DOMY-normlntext"/>
      </w:pPr>
      <w:r w:rsidRPr="00371408">
        <w:t>Vliv na soustavu Natura 2000 je vyloučen.</w:t>
      </w:r>
    </w:p>
    <w:p w14:paraId="5C320354" w14:textId="122889E0" w:rsidR="00B61981" w:rsidRPr="00371408" w:rsidRDefault="00B61981" w:rsidP="00B61981">
      <w:pPr>
        <w:pStyle w:val="02DOMYnadpisstedn"/>
      </w:pPr>
      <w:bookmarkStart w:id="569" w:name="_Toc13042880"/>
      <w:bookmarkStart w:id="570" w:name="_Toc66626602"/>
      <w:bookmarkStart w:id="571" w:name="_Toc78880793"/>
      <w:r w:rsidRPr="00371408">
        <w:t>Způsob zohlednění podmínek závazného stanoviska posouzení vlivu záměru na životní prostředí</w:t>
      </w:r>
      <w:bookmarkEnd w:id="569"/>
      <w:bookmarkEnd w:id="570"/>
      <w:bookmarkEnd w:id="571"/>
    </w:p>
    <w:p w14:paraId="05B69332" w14:textId="77777777" w:rsidR="00B61981" w:rsidRPr="00371408" w:rsidRDefault="00B61981" w:rsidP="00A2748E">
      <w:pPr>
        <w:pStyle w:val="05DOMY-normlntext"/>
      </w:pPr>
      <w:r w:rsidRPr="00371408">
        <w:t>Pro realizaci projektu nebyly stanoveny žádné podmínky.</w:t>
      </w:r>
    </w:p>
    <w:p w14:paraId="4839AB4C" w14:textId="65F7B732" w:rsidR="00B61981" w:rsidRPr="00371408" w:rsidRDefault="00B61981" w:rsidP="00B61981">
      <w:pPr>
        <w:pStyle w:val="02DOMYnadpisstedn"/>
      </w:pPr>
      <w:bookmarkStart w:id="572" w:name="_Toc13042881"/>
      <w:bookmarkStart w:id="573" w:name="_Toc66626603"/>
      <w:bookmarkStart w:id="574" w:name="_Toc78880794"/>
      <w:r w:rsidRPr="00371408">
        <w:t>V případě záměrů spadajících do režimu zákona o integrované prevenci základní parametry způsobu naplnění závěrů o nejlepších dostupných technikách nebo integrované povolení</w:t>
      </w:r>
      <w:bookmarkEnd w:id="572"/>
      <w:bookmarkEnd w:id="573"/>
      <w:bookmarkEnd w:id="574"/>
    </w:p>
    <w:p w14:paraId="676D5D0C" w14:textId="77777777" w:rsidR="00B61981" w:rsidRPr="00371408" w:rsidRDefault="00B61981" w:rsidP="00A2748E">
      <w:pPr>
        <w:pStyle w:val="05DOMY-normlntext"/>
      </w:pPr>
      <w:r w:rsidRPr="00371408">
        <w:t>Záměr nespadá do režimu zákona o integrované prevenci.</w:t>
      </w:r>
    </w:p>
    <w:p w14:paraId="6997786A" w14:textId="6733954F" w:rsidR="00B61981" w:rsidRPr="00371408" w:rsidRDefault="00B61981" w:rsidP="00B61981">
      <w:pPr>
        <w:pStyle w:val="02DOMYnadpisstedn"/>
      </w:pPr>
      <w:bookmarkStart w:id="575" w:name="_Toc13042882"/>
      <w:bookmarkStart w:id="576" w:name="_Toc66626604"/>
      <w:bookmarkStart w:id="577" w:name="_Toc78880795"/>
      <w:r w:rsidRPr="00371408">
        <w:t>Navrhovaná ochranná a bezpečnostní pásma, rozsah omezení a podmínky ochrany podle jiných právních předpisů</w:t>
      </w:r>
      <w:bookmarkEnd w:id="575"/>
      <w:bookmarkEnd w:id="576"/>
      <w:bookmarkEnd w:id="577"/>
    </w:p>
    <w:p w14:paraId="72F3594A" w14:textId="7A47D850" w:rsidR="00B61981" w:rsidRDefault="00B61981" w:rsidP="00A2748E">
      <w:pPr>
        <w:pStyle w:val="05DOMY-normlntext"/>
      </w:pPr>
      <w:r w:rsidRPr="00371408">
        <w:t>Nová ochranná a bezpečnostní pásma se nenavrhují, vyjma umístěných sítí technické infrastruktury v rámci areálu Lužické nemocnice Rumburk. Požárně nebezpečný prostor kolem stavby nezasahuje mimo hranice areálu nemocnice.</w:t>
      </w:r>
    </w:p>
    <w:p w14:paraId="31425E43" w14:textId="77777777" w:rsidR="006815EE" w:rsidRPr="00371408" w:rsidRDefault="006815EE" w:rsidP="00A2748E">
      <w:pPr>
        <w:pStyle w:val="05DOMY-normlntext"/>
      </w:pPr>
    </w:p>
    <w:p w14:paraId="7CB56377" w14:textId="629B2B84" w:rsidR="00B61981" w:rsidRPr="00371408" w:rsidRDefault="00B61981" w:rsidP="00FF2224">
      <w:pPr>
        <w:pStyle w:val="01DOMYnadpisvelk"/>
      </w:pPr>
      <w:bookmarkStart w:id="578" w:name="_Toc13042883"/>
      <w:bookmarkStart w:id="579" w:name="_Toc78880796"/>
      <w:r w:rsidRPr="00371408">
        <w:t>Ochrana obyvatelstva</w:t>
      </w:r>
      <w:bookmarkEnd w:id="578"/>
      <w:bookmarkEnd w:id="579"/>
    </w:p>
    <w:p w14:paraId="55B5C889" w14:textId="5A270B14" w:rsidR="00B61981" w:rsidRDefault="00B61981" w:rsidP="00A2748E">
      <w:pPr>
        <w:pStyle w:val="05DOMY-normlntext"/>
      </w:pPr>
      <w:r w:rsidRPr="00371408">
        <w:t>V objektu se nepředpokládá možnost zřízení úkrytu CO. Dle zákona č.224/2015Sb. o prevenci závažných havárií způsobených vybranými nebezpečnými chemickými látkami nebo chemickými směsmi, nejsou v objektu navrženy ke skladování nebezpečné látky v množství větším, než je uvedeno v P1. Dle §26 zákona není nutné vytvářet zónu havarijního plánování. Areál se nenachází v zóně havarijního plánování jiného objektu.</w:t>
      </w:r>
    </w:p>
    <w:p w14:paraId="26E0D6D5" w14:textId="77777777" w:rsidR="006815EE" w:rsidRPr="00371408" w:rsidRDefault="006815EE" w:rsidP="00A2748E">
      <w:pPr>
        <w:pStyle w:val="05DOMY-normlntext"/>
      </w:pPr>
    </w:p>
    <w:p w14:paraId="39DB16CC" w14:textId="00132635" w:rsidR="00B61981" w:rsidRPr="00371408" w:rsidRDefault="00B61981" w:rsidP="00FF2224">
      <w:pPr>
        <w:pStyle w:val="01DOMYnadpisvelk"/>
      </w:pPr>
      <w:bookmarkStart w:id="580" w:name="_Toc13042884"/>
      <w:bookmarkStart w:id="581" w:name="_Toc78880797"/>
      <w:r w:rsidRPr="00371408">
        <w:t>Zásady organizace výstavby</w:t>
      </w:r>
      <w:bookmarkEnd w:id="580"/>
      <w:bookmarkEnd w:id="581"/>
    </w:p>
    <w:p w14:paraId="25066096" w14:textId="62479A26" w:rsidR="00B61981" w:rsidRPr="00371408" w:rsidRDefault="00B61981" w:rsidP="00B61981">
      <w:pPr>
        <w:pStyle w:val="02DOMYnadpisstedn"/>
      </w:pPr>
      <w:bookmarkStart w:id="582" w:name="_Toc13042885"/>
      <w:bookmarkStart w:id="583" w:name="_Toc66626605"/>
      <w:bookmarkStart w:id="584" w:name="_Toc78880798"/>
      <w:r w:rsidRPr="00371408">
        <w:t>Potřeby a spotřeby rozhodujících médií a hmot, jejich zajištění</w:t>
      </w:r>
      <w:bookmarkEnd w:id="582"/>
      <w:bookmarkEnd w:id="583"/>
      <w:bookmarkEnd w:id="584"/>
    </w:p>
    <w:p w14:paraId="00B4111E" w14:textId="77777777" w:rsidR="00B61981" w:rsidRPr="00371408" w:rsidRDefault="00B61981" w:rsidP="00A2748E">
      <w:pPr>
        <w:pStyle w:val="05DOMY-normlntext"/>
      </w:pPr>
      <w:r w:rsidRPr="00371408">
        <w:t>Staveniště bude zajištěno dodávkou elektrické energie a vody z areálových rozvodů nebo stávajícího objektu. Dodavatel stavby si smluvně zajistí požadovaný odběr energií a dohodne způsob měření a fakturace se stavebníkem. Příp. zvýšení rezervovaného příkonu pro odběry energií stavby dohodne stavebník se správci sítí na základě požadavků dodavatele stavby. Zajištění stavebních hmot bude probíhat dle požadavků zhotovitele stavby, tak aby byla zajištěna plynulost výstavby a termín předání stavby investorovi.</w:t>
      </w:r>
    </w:p>
    <w:p w14:paraId="17016F56" w14:textId="77777777" w:rsidR="00B61981" w:rsidRPr="00371408" w:rsidRDefault="00B61981" w:rsidP="00A2748E">
      <w:pPr>
        <w:pStyle w:val="05DOMY-normlntext"/>
      </w:pPr>
      <w:r w:rsidRPr="00371408">
        <w:t>V rámci zařízení staveniště bude na pozemku umístěno mobilní sociální zařízení (WC).</w:t>
      </w:r>
    </w:p>
    <w:p w14:paraId="2D18FC01" w14:textId="630F6793" w:rsidR="00B61981" w:rsidRPr="00371408" w:rsidRDefault="00B61981" w:rsidP="00B61981">
      <w:pPr>
        <w:pStyle w:val="02DOMYnadpisstedn"/>
      </w:pPr>
      <w:bookmarkStart w:id="585" w:name="_Toc13042886"/>
      <w:bookmarkStart w:id="586" w:name="_Toc66626606"/>
      <w:bookmarkStart w:id="587" w:name="_Toc78880799"/>
      <w:r w:rsidRPr="00371408">
        <w:t>Odvodnění staveniště</w:t>
      </w:r>
      <w:bookmarkEnd w:id="585"/>
      <w:bookmarkEnd w:id="586"/>
      <w:bookmarkEnd w:id="587"/>
    </w:p>
    <w:p w14:paraId="32887576" w14:textId="77777777" w:rsidR="00B61981" w:rsidRPr="00A2748E" w:rsidRDefault="00B61981" w:rsidP="00A2748E">
      <w:pPr>
        <w:pStyle w:val="05DOMY-normlntext"/>
      </w:pPr>
      <w:r w:rsidRPr="00A2748E">
        <w:t>Staveniště bude odvodněno do stávající areálové kanalizace. Základová spára bude nad hladinou podzemní vody. Odvod srážkových vod ze stavební jámy bude řešen v případě nutnosti drenážními pery do usazovacích a čerpacích studní. Zde budou osazeny kalová čerpadla, které budou napojeny výtlakem do stávajících revizních šachet a dále do vodoteče Kněžná. Stavbou nedojde k ovlivnění povrchových ani podzemních vod.</w:t>
      </w:r>
    </w:p>
    <w:p w14:paraId="34DE7BE3" w14:textId="14823773" w:rsidR="00B61981" w:rsidRPr="00371408" w:rsidRDefault="00B61981" w:rsidP="00B61981">
      <w:pPr>
        <w:pStyle w:val="02DOMYnadpisstedn"/>
      </w:pPr>
      <w:bookmarkStart w:id="588" w:name="_Toc13042887"/>
      <w:bookmarkStart w:id="589" w:name="_Toc66626607"/>
      <w:bookmarkStart w:id="590" w:name="_Toc78880800"/>
      <w:r w:rsidRPr="00371408">
        <w:t>Napojení staveniště na stávající dopravní a technickou infrastrukturu</w:t>
      </w:r>
      <w:bookmarkEnd w:id="588"/>
      <w:bookmarkEnd w:id="589"/>
      <w:bookmarkEnd w:id="590"/>
    </w:p>
    <w:p w14:paraId="5643830A" w14:textId="55589D30" w:rsidR="00B61981" w:rsidRPr="00371408" w:rsidRDefault="00B61981" w:rsidP="00A2748E">
      <w:pPr>
        <w:pStyle w:val="05DOMY-normlntext"/>
      </w:pPr>
      <w:r w:rsidRPr="00371408">
        <w:t xml:space="preserve">Napojení na dopravní infrastrukturu bude </w:t>
      </w:r>
      <w:proofErr w:type="gramStart"/>
      <w:r w:rsidRPr="00371408">
        <w:t>ze</w:t>
      </w:r>
      <w:proofErr w:type="gramEnd"/>
      <w:r w:rsidRPr="00371408">
        <w:t xml:space="preserve"> stávající příjezdov</w:t>
      </w:r>
      <w:r w:rsidR="000115D0">
        <w:t>ých</w:t>
      </w:r>
      <w:r w:rsidRPr="00371408">
        <w:t xml:space="preserve"> komunikac</w:t>
      </w:r>
      <w:r w:rsidR="000115D0">
        <w:t xml:space="preserve">í – ulice U Nemocnice </w:t>
      </w:r>
      <w:r w:rsidRPr="00371408">
        <w:t xml:space="preserve">a </w:t>
      </w:r>
      <w:r w:rsidR="000115D0">
        <w:t>Zelená</w:t>
      </w:r>
      <w:r w:rsidRPr="00371408">
        <w:t xml:space="preserve">. Provoz areálu a provoz staveniště bude koordinován tak, aby vlivem realizace stavby došlo minimálnímu omezení provozu areálu, ale vyloučit jej vzhledem </w:t>
      </w:r>
      <w:r w:rsidR="000115D0">
        <w:t>k částečnému křížení areálových komunikací nelze</w:t>
      </w:r>
      <w:r w:rsidRPr="00371408">
        <w:t>.</w:t>
      </w:r>
    </w:p>
    <w:p w14:paraId="7706ECB9" w14:textId="77777777" w:rsidR="00B61981" w:rsidRPr="00371408" w:rsidRDefault="00B61981" w:rsidP="00A2748E">
      <w:pPr>
        <w:pStyle w:val="05DOMY-normlntext"/>
      </w:pPr>
      <w:r w:rsidRPr="00371408">
        <w:t>Pro napojení staveniště na stávající technickou infrastrukturu budou využity výhradně stávající přístupy.</w:t>
      </w:r>
    </w:p>
    <w:p w14:paraId="5FB46A18" w14:textId="174F5427" w:rsidR="00B61981" w:rsidRPr="00371408" w:rsidRDefault="00B61981" w:rsidP="00A2748E">
      <w:pPr>
        <w:pStyle w:val="05DOMY-normlntext"/>
      </w:pPr>
      <w:r w:rsidRPr="00371408">
        <w:t>Přípojka vody bude napojena ze stávající vodovodní přípojk</w:t>
      </w:r>
      <w:r w:rsidR="000115D0">
        <w:t>y</w:t>
      </w:r>
      <w:r w:rsidRPr="00371408">
        <w:t xml:space="preserve">, </w:t>
      </w:r>
      <w:r w:rsidR="000115D0">
        <w:t xml:space="preserve">u objektu Očního oddělení v jihozápadním rohu areálu. </w:t>
      </w:r>
      <w:r w:rsidRPr="00371408">
        <w:t>Na stávající přípojku bude osazena zemní odběrová souprava 1“/32 s odvodněním a fakturačním vodoměrem.</w:t>
      </w:r>
    </w:p>
    <w:p w14:paraId="27570259" w14:textId="49D403F7" w:rsidR="00B61981" w:rsidRPr="00364AD9" w:rsidRDefault="00364AD9" w:rsidP="00B61981">
      <w:r w:rsidRPr="00364AD9">
        <w:t>Pro s</w:t>
      </w:r>
      <w:r w:rsidR="00B61981" w:rsidRPr="00364AD9">
        <w:t>tavební přípojk</w:t>
      </w:r>
      <w:r w:rsidRPr="00364AD9">
        <w:t>u</w:t>
      </w:r>
      <w:r w:rsidR="00B61981" w:rsidRPr="00364AD9">
        <w:t xml:space="preserve"> splaškové kanalizace se využije také stávající přípojk</w:t>
      </w:r>
      <w:r w:rsidRPr="00364AD9">
        <w:t>a</w:t>
      </w:r>
      <w:r w:rsidR="00B61981" w:rsidRPr="00364AD9">
        <w:t xml:space="preserve"> pro </w:t>
      </w:r>
      <w:r w:rsidRPr="00364AD9">
        <w:t>objekt Očního oddělení v jihozápadním rohu areálu.</w:t>
      </w:r>
    </w:p>
    <w:p w14:paraId="5001CBD3" w14:textId="77777777" w:rsidR="00B61981" w:rsidRPr="00364AD9" w:rsidRDefault="00B61981" w:rsidP="00B61981">
      <w:pPr>
        <w:rPr>
          <w:highlight w:val="yellow"/>
        </w:rPr>
      </w:pPr>
      <w:bookmarkStart w:id="591" w:name="_Toc13042888"/>
    </w:p>
    <w:p w14:paraId="6FF54008" w14:textId="7EF641F1" w:rsidR="00B61981" w:rsidRPr="00364AD9" w:rsidRDefault="00B61981" w:rsidP="00B61981">
      <w:r w:rsidRPr="00364AD9">
        <w:t>Přípojka elektro pro stavbu</w:t>
      </w:r>
      <w:r w:rsidR="00364AD9" w:rsidRPr="00364AD9">
        <w:t xml:space="preserve"> bude provedena ze stávajícího objektu Trafostanice v severovýchodním rohu areálu.</w:t>
      </w:r>
    </w:p>
    <w:p w14:paraId="3627782D" w14:textId="276C212A" w:rsidR="00B61981" w:rsidRPr="00371408" w:rsidRDefault="00B61981" w:rsidP="00B61981">
      <w:pPr>
        <w:pStyle w:val="02DOMYnadpisstedn"/>
      </w:pPr>
      <w:bookmarkStart w:id="592" w:name="_Toc66626608"/>
      <w:bookmarkStart w:id="593" w:name="_Toc78880801"/>
      <w:r w:rsidRPr="00371408">
        <w:t>Vliv provádění stavby na okolní stavby a pozemky</w:t>
      </w:r>
      <w:bookmarkEnd w:id="591"/>
      <w:bookmarkEnd w:id="592"/>
      <w:bookmarkEnd w:id="593"/>
    </w:p>
    <w:p w14:paraId="233A36A2" w14:textId="77777777" w:rsidR="00B61981" w:rsidRPr="00371408" w:rsidRDefault="00B61981" w:rsidP="00A2748E">
      <w:pPr>
        <w:pStyle w:val="05DOMY-normlntext"/>
      </w:pPr>
      <w:bookmarkStart w:id="594" w:name="_Toc444789373"/>
      <w:bookmarkStart w:id="595" w:name="_Toc489606395"/>
      <w:r w:rsidRPr="00371408">
        <w:t>V průběhu realizace dojde k dílčímu zhoršení životního prostředí, které je nutné eliminovat potřebnými opatřeními. Stavební práce budou probíhat s ohledem na skutečnost, že jsou prováděny v zastavěném území areálu nemocnice a budou se řídit požadavky Krajské hygienické stanice. Budou dodržovány zásady ochrany životního prostředí okolní zástavby a budou navržena účinná opatření k minimalizaci negativních vlivů při realizaci stavby. Největším dílem se bude jednat o zvýšenou prašnost a hlučnost. Zvýšenou prašnost je nutno omezit skrápěním stavebních ploch. Otřesy a hlučnost spojená se stavebními pracemi musí být v limitu a v časovém pásmu předepsaném hygienickými předpisy. Nákladní automobily budou před výjezdem na komunikaci očištěny. Za čistotu příjezdové komunikace, odklizení sněhu a provedení potřebných posypů zodpovídá zhotovitel stavby. Denní úklid staveniště provádí zhotovitel stavby.</w:t>
      </w:r>
    </w:p>
    <w:p w14:paraId="0B4EA7FE" w14:textId="77777777" w:rsidR="00B61981" w:rsidRPr="00371408" w:rsidRDefault="00B61981" w:rsidP="00A2748E">
      <w:pPr>
        <w:pStyle w:val="05DOMY-normlntext"/>
      </w:pPr>
    </w:p>
    <w:p w14:paraId="638F6528" w14:textId="77777777" w:rsidR="00B61981" w:rsidRPr="00371408" w:rsidRDefault="00B61981" w:rsidP="00A2748E">
      <w:pPr>
        <w:pStyle w:val="05DOMY-normlntext"/>
      </w:pPr>
      <w:r w:rsidRPr="00371408">
        <w:t>Při realizaci stavby je nutno dodržet, aby hladina hluku ze stavební činnosti byla v souladu s Nařízením vlády č. 272/2011 Sb. včetně NV 217/2016 Sb.</w:t>
      </w:r>
    </w:p>
    <w:p w14:paraId="0F289DFB" w14:textId="77777777" w:rsidR="00B61981" w:rsidRPr="00371408" w:rsidRDefault="00B61981" w:rsidP="00A2748E">
      <w:pPr>
        <w:pStyle w:val="05DOMY-normlntext"/>
      </w:pPr>
      <w:r w:rsidRPr="00371408">
        <w:t>Konečné rozhodnutí o hygienických limitech hluku přísluší orgánům ochrany veřejného zdraví.</w:t>
      </w:r>
    </w:p>
    <w:p w14:paraId="24414F9F" w14:textId="6EFBECCE" w:rsidR="00B61981" w:rsidRPr="00371408" w:rsidRDefault="00B61981" w:rsidP="00B61981">
      <w:pPr>
        <w:pStyle w:val="02DOMYnadpisstedn"/>
      </w:pPr>
      <w:bookmarkStart w:id="596" w:name="_Toc13042889"/>
      <w:bookmarkStart w:id="597" w:name="_Toc66626609"/>
      <w:bookmarkStart w:id="598" w:name="_Toc78880802"/>
      <w:bookmarkEnd w:id="594"/>
      <w:bookmarkEnd w:id="595"/>
      <w:r w:rsidRPr="00371408">
        <w:t>Ochrana okolí staveniště a požadavky na související asanace, demolice, kácení dřevin</w:t>
      </w:r>
      <w:bookmarkEnd w:id="596"/>
      <w:bookmarkEnd w:id="597"/>
      <w:bookmarkEnd w:id="598"/>
    </w:p>
    <w:p w14:paraId="78984B65" w14:textId="77777777" w:rsidR="00B61981" w:rsidRPr="00371408" w:rsidRDefault="00B61981" w:rsidP="00A2748E">
      <w:pPr>
        <w:pStyle w:val="05DOMY-normlntext"/>
        <w:rPr>
          <w:rFonts w:cs="TTCCC4o00"/>
        </w:rPr>
      </w:pPr>
      <w:r w:rsidRPr="00371408">
        <w:t xml:space="preserve">Prostor okolo stavby bude vymezen oplocením stavby a zajištěn proti vstupu nepovolaných osob. Ohrožený prostor musí být vymezen oplocením o výšce nejméně 1,8 m. Není-li možno v některých krocích výstavby prostor oplotit, musí být zajištěn jiným vhodným způsobem, například střežením nebo vyloučením provozu. </w:t>
      </w:r>
      <w:r w:rsidRPr="00371408">
        <w:rPr>
          <w:rFonts w:cs="TTCCC4o00"/>
        </w:rPr>
        <w:t>Dále je nutno bezpečně zajistit vstupy do části stavby, kde budou probíhat bourací práce, jakož i na jednotlivá pracoviště a přijmout nezbytná opatření k ochraně veřejného zájmu, jenž by mohl být těmito pracemi ohrožen.</w:t>
      </w:r>
    </w:p>
    <w:p w14:paraId="05914A38" w14:textId="77777777" w:rsidR="00B61981" w:rsidRPr="00371408" w:rsidRDefault="00B61981" w:rsidP="00A2748E">
      <w:pPr>
        <w:pStyle w:val="05DOMY-normlntext"/>
      </w:pPr>
    </w:p>
    <w:p w14:paraId="31D908CE" w14:textId="77777777" w:rsidR="00B61981" w:rsidRPr="00371408" w:rsidRDefault="00B61981" w:rsidP="00A2748E">
      <w:pPr>
        <w:pStyle w:val="05DOMY-normlntext"/>
      </w:pPr>
      <w:r w:rsidRPr="00371408">
        <w:t>Zhotovitel provede zabezpečení staveniště proti vstupu nepovolaných fyzických osob (plot, vyhrazující reflexní pásky a cedule), zajistí označení hranic staveniště tak, aby byly zřetelně rozeznatelné i za snížené viditelnosti, a stanoví lhůty kontrol tohoto zabezpečení (předpokládáno každý den při ukončení prací a při jejich započetí druhý den). Zákaz vstupu nepovolaným fyzickým osobám musí být vyznačen bezpečnostní značkou na všech vstupech, a na přístupových komunikacích, které k nim vedou. Náhradní komunikace a oplocení, popřípadě ohrazení staveniště bude na veřejných prostranstvích a veřejně přístupných komunikacích umožňovat bezpečný pohyb fyzických osob s pohybovým postižením jakož i se zrakovým postižením. Tyto úpravy budou realizovány pouze v oblastech prokazatelně využívanými výše uvedenými osobami. Budou provedena potřebná opatření zamezující hlučnost a prašnost během provádění stavebních prací.</w:t>
      </w:r>
    </w:p>
    <w:p w14:paraId="6E33A518" w14:textId="77777777" w:rsidR="00B61981" w:rsidRPr="00371408" w:rsidRDefault="00B61981" w:rsidP="00A2748E">
      <w:pPr>
        <w:pStyle w:val="05DOMY-normlntext"/>
      </w:pPr>
    </w:p>
    <w:p w14:paraId="4E5176E4" w14:textId="77777777" w:rsidR="00B61981" w:rsidRPr="00371408" w:rsidRDefault="00B61981" w:rsidP="00A2748E">
      <w:pPr>
        <w:pStyle w:val="05DOMY-normlntext"/>
      </w:pPr>
      <w:r w:rsidRPr="00371408">
        <w:t>Obdobně jako vnější prostor stavby, bude zajištěn i prostor vnitřní. Je nutné důsledně oddělit zachovávaný provoz stávajícího objektu od jeho části, kde dochází ke stavebním úpravám. Na vnitřní hranici stavby vznikne uzávěr kombinací stávajících konstrukcí a jejich úprav – zazdění stávajících dveřních otvorů, popř. dozdění tak, aby došlo k maximální eliminaci hluku a prachu do interiéru stavby.</w:t>
      </w:r>
    </w:p>
    <w:p w14:paraId="264AD555" w14:textId="77777777" w:rsidR="00B61981" w:rsidRPr="00371408" w:rsidRDefault="00B61981" w:rsidP="00A2748E">
      <w:pPr>
        <w:pStyle w:val="05DOMY-normlntext"/>
      </w:pPr>
    </w:p>
    <w:p w14:paraId="1FE6E2D1" w14:textId="440CB6B3" w:rsidR="00B61981" w:rsidRPr="00371408" w:rsidRDefault="00B61981" w:rsidP="00A2748E">
      <w:pPr>
        <w:pStyle w:val="05DOMY-normlntext"/>
      </w:pPr>
      <w:bookmarkStart w:id="599" w:name="_Toc13042890"/>
      <w:r w:rsidRPr="00371408">
        <w:t>V rámci uvolnění pozemků pro novou výstavbu je nutné vykácení některých stávajících stromů a částečná demolice zpevněných ploch. Kácení dřevin proběhne zejména z důvodů stavebních prací na samotné budově, inženýrských sítích a přípravě stanoviště. Další kácení je navrhováno z důvodů zdravotních, kdy dřeviny mají výrazně sníženou vitalitu, případně zdravotní defekty, čímž ohrožují své okolí. Toto kácení vyplynulo z dendrologického průzkumu. Detaily viz Sadové úpravy.</w:t>
      </w:r>
    </w:p>
    <w:p w14:paraId="77982398" w14:textId="29968B2D" w:rsidR="00B61981" w:rsidRPr="00371408" w:rsidRDefault="00B61981" w:rsidP="00B61981">
      <w:pPr>
        <w:pStyle w:val="02DOMYnadpisstedn"/>
      </w:pPr>
      <w:bookmarkStart w:id="600" w:name="_Toc66626610"/>
      <w:bookmarkStart w:id="601" w:name="_Toc78880803"/>
      <w:r w:rsidRPr="00371408">
        <w:t>Maximální dočasné a trvalé zábory pro staveniště</w:t>
      </w:r>
      <w:bookmarkEnd w:id="599"/>
      <w:bookmarkEnd w:id="600"/>
      <w:bookmarkEnd w:id="601"/>
    </w:p>
    <w:p w14:paraId="229A7CDA" w14:textId="77777777" w:rsidR="00B61981" w:rsidRPr="00371408" w:rsidRDefault="00B61981" w:rsidP="00A2748E">
      <w:pPr>
        <w:pStyle w:val="05DOMY-normlntext"/>
      </w:pPr>
      <w:r w:rsidRPr="00371408">
        <w:t>Zábory staveniště jsou vyznačeny v koordinační situaci. Dlouhodobý zábor staveniště bude proveden na pozemcích investora a bude vzhledem k probíhajícímu provozu areálu koordinován s investorem. Zábor bude s ohledem na postup výstavby pro jednotlivé etapy rozdílný.</w:t>
      </w:r>
    </w:p>
    <w:p w14:paraId="1BB469C6" w14:textId="77777777" w:rsidR="00B61981" w:rsidRPr="00371408" w:rsidRDefault="00B61981" w:rsidP="00A2748E">
      <w:pPr>
        <w:pStyle w:val="05DOMY-normlntext"/>
      </w:pPr>
      <w:r w:rsidRPr="00371408">
        <w:t xml:space="preserve">Objekty zařízení staveniště budou umístěny uvnitř prostoru staveniště. Uspořádání a provoz zařízení staveniště zajistí dodavatel. </w:t>
      </w:r>
    </w:p>
    <w:p w14:paraId="734A9BB5" w14:textId="77777777" w:rsidR="00B61981" w:rsidRPr="00371408" w:rsidRDefault="00B61981" w:rsidP="00A2748E">
      <w:pPr>
        <w:pStyle w:val="05DOMY-normlntext"/>
      </w:pPr>
      <w:r w:rsidRPr="00371408">
        <w:t>Zařízení staveniště bude mít charakter mobilních buněk (chemická WC), bude zajišťovat umístění šatny s možností sušení pracovního oděvu a obuvi, umývárnu, záchody v odpovídajícím počtu dle nejpočetněji zastoupené směny, místnost pro odpočinek – denní místnost – ohřívárna, v souladu s § 54, 55 n. v. 361/2007 Sb.</w:t>
      </w:r>
    </w:p>
    <w:p w14:paraId="1044533C" w14:textId="44B0807F" w:rsidR="00B61981" w:rsidRPr="00371408" w:rsidRDefault="00B61981" w:rsidP="00B61981">
      <w:pPr>
        <w:pStyle w:val="02DOMYnadpisstedn"/>
      </w:pPr>
      <w:bookmarkStart w:id="602" w:name="_Toc13042891"/>
      <w:bookmarkStart w:id="603" w:name="_Toc66626611"/>
      <w:bookmarkStart w:id="604" w:name="_Toc78880804"/>
      <w:r w:rsidRPr="00371408">
        <w:t xml:space="preserve">Požadavky na bezbariérové </w:t>
      </w:r>
      <w:proofErr w:type="spellStart"/>
      <w:r w:rsidRPr="00371408">
        <w:t>obchozí</w:t>
      </w:r>
      <w:proofErr w:type="spellEnd"/>
      <w:r w:rsidRPr="00371408">
        <w:t xml:space="preserve"> trasy</w:t>
      </w:r>
      <w:bookmarkEnd w:id="602"/>
      <w:bookmarkEnd w:id="603"/>
      <w:bookmarkEnd w:id="604"/>
    </w:p>
    <w:p w14:paraId="2839EE9A" w14:textId="77777777" w:rsidR="00B61981" w:rsidRPr="00371408" w:rsidRDefault="00B61981" w:rsidP="00A2748E">
      <w:pPr>
        <w:pStyle w:val="05DOMY-normlntext"/>
      </w:pPr>
      <w:r w:rsidRPr="00371408">
        <w:t xml:space="preserve">Bezbariérové </w:t>
      </w:r>
      <w:proofErr w:type="spellStart"/>
      <w:r w:rsidRPr="00371408">
        <w:t>obchozí</w:t>
      </w:r>
      <w:proofErr w:type="spellEnd"/>
      <w:r w:rsidRPr="00371408">
        <w:t xml:space="preserve"> trasy budou koordinovány se zábory staveniště, provozem na staveništi a postupem výstavby. Budou vždy řádně vyznačeny a zabezpečeny z hlediska bezpečnosti. Budou splňovat veškeré požadavky vyhlášky č.399/2008Sb. v platném znění.</w:t>
      </w:r>
    </w:p>
    <w:p w14:paraId="51836090" w14:textId="77777777" w:rsidR="00B61981" w:rsidRPr="00371408" w:rsidRDefault="00B61981" w:rsidP="00A2748E">
      <w:pPr>
        <w:pStyle w:val="05DOMY-normlntext"/>
      </w:pPr>
      <w:r w:rsidRPr="00371408">
        <w:t>V prostoru, kde bude probíhat výstavba ani v prostoru k němu přilehlém se nepředpokládá pohyb osob vzhledem k řešení vstupů do blízkých objektů, možných procházkových tras atd. Stávající přístupy do objektů zůstávají bezbariérově přístupné dle stávajících řešení.</w:t>
      </w:r>
    </w:p>
    <w:p w14:paraId="381C4D41" w14:textId="60432E42" w:rsidR="00B61981" w:rsidRPr="00371408" w:rsidRDefault="00B61981" w:rsidP="00B61981">
      <w:pPr>
        <w:pStyle w:val="02DOMYnadpisstedn"/>
      </w:pPr>
      <w:bookmarkStart w:id="605" w:name="_Toc13042892"/>
      <w:bookmarkStart w:id="606" w:name="_Toc66626612"/>
      <w:bookmarkStart w:id="607" w:name="_Toc78880805"/>
      <w:r w:rsidRPr="00371408">
        <w:t>Maximální produkovaná množství a druhy odpadů a emisí při výstavbě, jejich likvidace</w:t>
      </w:r>
      <w:bookmarkEnd w:id="605"/>
      <w:bookmarkEnd w:id="606"/>
      <w:bookmarkEnd w:id="607"/>
    </w:p>
    <w:p w14:paraId="30CC8165" w14:textId="77777777" w:rsidR="00B61981" w:rsidRPr="00371408" w:rsidRDefault="00B61981" w:rsidP="00A2748E">
      <w:pPr>
        <w:pStyle w:val="05DOMY-normlntext"/>
      </w:pPr>
      <w:r w:rsidRPr="00371408">
        <w:t>Stavba bude prováděna dodavatelsky na základě smlouvy o dílo. Zhotovitel stavby bude původcem odpadů a vzniklé odpady bude evidovat v souladu se zákonem č.185/2001 Sb. „O odpadech“ a prováděcí vyhláškou MŽP č. 383/2001 Sb. „O podrobnostech nakládání s odpady.“ Likvidace odpadů bude prováděna předáním oprávněným organizacím, které jsou oprávněny likvidovat odpady podle platné legislativy.</w:t>
      </w:r>
    </w:p>
    <w:p w14:paraId="308CBDCF" w14:textId="77777777" w:rsidR="00B61981" w:rsidRPr="00371408" w:rsidRDefault="00B61981" w:rsidP="00A2748E">
      <w:pPr>
        <w:pStyle w:val="05DOMY-normlntext"/>
      </w:pPr>
    </w:p>
    <w:p w14:paraId="225A77EE" w14:textId="77777777" w:rsidR="00B61981" w:rsidRPr="00371408" w:rsidRDefault="00B61981" w:rsidP="00A2748E">
      <w:pPr>
        <w:pStyle w:val="05DOMY-normlntext"/>
      </w:pPr>
      <w:r w:rsidRPr="00371408">
        <w:t>Postup a způsob likvidace odpadního materiálu bude prováděna dle veškerých platných předpisů, včetně případu zjištění nebezpečných látek. V rámci předání a převzetí díla zhotovitel doloží způsob likvidace a uložení odpadu příslušným protokolem. Při odstraňování jakýchkoliv škodlivých materiálů bude postupováno dle platných předpisů a nařízení (okamžité ohlášení zjištění této skutečnosti příslušnému orgánu st. správy, provedení požadovaných opatření atd.). Ke kolaudaci stavby je nutno doložit doklady o způsobu zneškodňování jednotlivých druhů odpadů vznikajících během realizace stavby.</w:t>
      </w:r>
    </w:p>
    <w:p w14:paraId="03B7B51D" w14:textId="77777777" w:rsidR="00B61981" w:rsidRPr="00371408" w:rsidRDefault="00B61981" w:rsidP="00A2748E">
      <w:pPr>
        <w:pStyle w:val="05DOMY-normlntext"/>
      </w:pPr>
    </w:p>
    <w:p w14:paraId="39ABD03C" w14:textId="77777777" w:rsidR="00B61981" w:rsidRPr="00371408" w:rsidRDefault="00B61981" w:rsidP="00A2748E">
      <w:pPr>
        <w:pStyle w:val="05DOMY-normlntext"/>
      </w:pPr>
      <w:r w:rsidRPr="00371408">
        <w:t xml:space="preserve">Předpokládané (či v úvahu připadající) odpady spojené s navrhovanými stavbami jsou dle vyhlášky MŽP č.93/2016 Sb., kterou se vydává Katalog odpadů a stanoví další seznamy odpadů k zákonu č. 185/2001 Sb., o odpadech, zařazeny následovně: </w:t>
      </w:r>
    </w:p>
    <w:p w14:paraId="0F605834" w14:textId="77777777" w:rsidR="00B61981" w:rsidRPr="00371408" w:rsidRDefault="00B61981" w:rsidP="00A2748E">
      <w:pPr>
        <w:pStyle w:val="05DOMY-normlntext"/>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42" w:type="dxa"/>
          <w:right w:w="42" w:type="dxa"/>
        </w:tblCellMar>
        <w:tblLook w:val="0000" w:firstRow="0" w:lastRow="0" w:firstColumn="0" w:lastColumn="0" w:noHBand="0" w:noVBand="0"/>
      </w:tblPr>
      <w:tblGrid>
        <w:gridCol w:w="1995"/>
        <w:gridCol w:w="4836"/>
        <w:gridCol w:w="2231"/>
      </w:tblGrid>
      <w:tr w:rsidR="00364AD9" w:rsidRPr="00364AD9" w14:paraId="303111A2" w14:textId="77777777" w:rsidTr="0085140F">
        <w:trPr>
          <w:jc w:val="center"/>
        </w:trPr>
        <w:tc>
          <w:tcPr>
            <w:tcW w:w="2005" w:type="dxa"/>
            <w:shd w:val="clear" w:color="auto" w:fill="E6E6E6"/>
          </w:tcPr>
          <w:p w14:paraId="7E248486" w14:textId="77777777" w:rsidR="00B61981" w:rsidRPr="00364AD9" w:rsidRDefault="00B61981" w:rsidP="00364AD9">
            <w:pPr>
              <w:ind w:firstLine="0"/>
              <w:jc w:val="center"/>
            </w:pPr>
            <w:r w:rsidRPr="00364AD9">
              <w:t>Kód odpadu</w:t>
            </w:r>
          </w:p>
        </w:tc>
        <w:tc>
          <w:tcPr>
            <w:tcW w:w="4865" w:type="dxa"/>
            <w:shd w:val="clear" w:color="auto" w:fill="E6E6E6"/>
          </w:tcPr>
          <w:p w14:paraId="59FD0D60" w14:textId="77777777" w:rsidR="00B61981" w:rsidRPr="00364AD9" w:rsidRDefault="00B61981" w:rsidP="00364AD9">
            <w:pPr>
              <w:ind w:firstLine="0"/>
            </w:pPr>
            <w:r w:rsidRPr="00364AD9">
              <w:t>Název druhu odpadu</w:t>
            </w:r>
          </w:p>
        </w:tc>
        <w:tc>
          <w:tcPr>
            <w:tcW w:w="2242" w:type="dxa"/>
            <w:shd w:val="clear" w:color="auto" w:fill="E6E6E6"/>
          </w:tcPr>
          <w:p w14:paraId="5BF71016" w14:textId="77777777" w:rsidR="00B61981" w:rsidRPr="00364AD9" w:rsidRDefault="00B61981" w:rsidP="00364AD9">
            <w:pPr>
              <w:ind w:firstLine="0"/>
              <w:jc w:val="center"/>
            </w:pPr>
            <w:r w:rsidRPr="00364AD9">
              <w:t>Kategorie odpadu</w:t>
            </w:r>
          </w:p>
        </w:tc>
      </w:tr>
      <w:tr w:rsidR="00364AD9" w:rsidRPr="00364AD9" w14:paraId="0730ED7D" w14:textId="77777777" w:rsidTr="0085140F">
        <w:trPr>
          <w:trHeight w:val="360"/>
          <w:jc w:val="center"/>
        </w:trPr>
        <w:tc>
          <w:tcPr>
            <w:tcW w:w="2005" w:type="dxa"/>
          </w:tcPr>
          <w:p w14:paraId="657E2E12" w14:textId="77777777" w:rsidR="00B61981" w:rsidRPr="00364AD9" w:rsidRDefault="00B61981" w:rsidP="00364AD9">
            <w:pPr>
              <w:ind w:firstLine="0"/>
              <w:jc w:val="center"/>
            </w:pPr>
            <w:r w:rsidRPr="00364AD9">
              <w:t>08 01 12</w:t>
            </w:r>
          </w:p>
        </w:tc>
        <w:tc>
          <w:tcPr>
            <w:tcW w:w="4865" w:type="dxa"/>
          </w:tcPr>
          <w:p w14:paraId="34BA478D" w14:textId="77777777" w:rsidR="00B61981" w:rsidRPr="00364AD9" w:rsidRDefault="00B61981" w:rsidP="00364AD9">
            <w:pPr>
              <w:ind w:firstLine="0"/>
            </w:pPr>
            <w:r w:rsidRPr="00364AD9">
              <w:t>Jiné odpadní barvy a laky</w:t>
            </w:r>
          </w:p>
          <w:p w14:paraId="6957ABFC" w14:textId="77777777" w:rsidR="00B61981" w:rsidRPr="00364AD9" w:rsidRDefault="00B61981" w:rsidP="00364AD9">
            <w:pPr>
              <w:ind w:firstLine="0"/>
            </w:pPr>
            <w:r w:rsidRPr="00364AD9">
              <w:t xml:space="preserve">(např. </w:t>
            </w:r>
            <w:proofErr w:type="spellStart"/>
            <w:r w:rsidRPr="00364AD9">
              <w:t>vodouředitelné</w:t>
            </w:r>
            <w:proofErr w:type="spellEnd"/>
            <w:r w:rsidRPr="00364AD9">
              <w:t xml:space="preserve"> barvy)</w:t>
            </w:r>
          </w:p>
        </w:tc>
        <w:tc>
          <w:tcPr>
            <w:tcW w:w="2242" w:type="dxa"/>
          </w:tcPr>
          <w:p w14:paraId="636DD27D" w14:textId="77777777" w:rsidR="00B61981" w:rsidRPr="00364AD9" w:rsidRDefault="00B61981" w:rsidP="00364AD9">
            <w:pPr>
              <w:ind w:firstLine="0"/>
              <w:jc w:val="center"/>
            </w:pPr>
            <w:r w:rsidRPr="00364AD9">
              <w:t>O</w:t>
            </w:r>
          </w:p>
        </w:tc>
      </w:tr>
      <w:tr w:rsidR="00364AD9" w:rsidRPr="00364AD9" w14:paraId="1C7009EE" w14:textId="77777777" w:rsidTr="0085140F">
        <w:trPr>
          <w:trHeight w:val="360"/>
          <w:jc w:val="center"/>
        </w:trPr>
        <w:tc>
          <w:tcPr>
            <w:tcW w:w="2005" w:type="dxa"/>
          </w:tcPr>
          <w:p w14:paraId="7B139359" w14:textId="77777777" w:rsidR="00B61981" w:rsidRPr="00364AD9" w:rsidRDefault="00B61981" w:rsidP="00364AD9">
            <w:pPr>
              <w:ind w:firstLine="0"/>
              <w:jc w:val="center"/>
            </w:pPr>
            <w:r w:rsidRPr="00364AD9">
              <w:t>15 01 01</w:t>
            </w:r>
          </w:p>
        </w:tc>
        <w:tc>
          <w:tcPr>
            <w:tcW w:w="4865" w:type="dxa"/>
          </w:tcPr>
          <w:p w14:paraId="3908AD5A" w14:textId="77777777" w:rsidR="00B61981" w:rsidRPr="00364AD9" w:rsidRDefault="00B61981" w:rsidP="00364AD9">
            <w:pPr>
              <w:ind w:firstLine="0"/>
            </w:pPr>
            <w:r w:rsidRPr="00364AD9">
              <w:t>Papírové a lepenkové obaly</w:t>
            </w:r>
          </w:p>
        </w:tc>
        <w:tc>
          <w:tcPr>
            <w:tcW w:w="2242" w:type="dxa"/>
          </w:tcPr>
          <w:p w14:paraId="1CEF1E74" w14:textId="77777777" w:rsidR="00B61981" w:rsidRPr="00364AD9" w:rsidRDefault="00B61981" w:rsidP="00364AD9">
            <w:pPr>
              <w:ind w:firstLine="0"/>
              <w:jc w:val="center"/>
            </w:pPr>
            <w:r w:rsidRPr="00364AD9">
              <w:t>O</w:t>
            </w:r>
          </w:p>
        </w:tc>
      </w:tr>
      <w:tr w:rsidR="00364AD9" w:rsidRPr="00364AD9" w14:paraId="6ABDFC3E" w14:textId="77777777" w:rsidTr="0085140F">
        <w:trPr>
          <w:trHeight w:val="360"/>
          <w:jc w:val="center"/>
        </w:trPr>
        <w:tc>
          <w:tcPr>
            <w:tcW w:w="2005" w:type="dxa"/>
          </w:tcPr>
          <w:p w14:paraId="1139B55F" w14:textId="77777777" w:rsidR="00B61981" w:rsidRPr="00364AD9" w:rsidRDefault="00B61981" w:rsidP="00364AD9">
            <w:pPr>
              <w:ind w:firstLine="0"/>
              <w:jc w:val="center"/>
            </w:pPr>
            <w:r w:rsidRPr="00364AD9">
              <w:t>15 01 02</w:t>
            </w:r>
          </w:p>
        </w:tc>
        <w:tc>
          <w:tcPr>
            <w:tcW w:w="4865" w:type="dxa"/>
          </w:tcPr>
          <w:p w14:paraId="6DEFC30B" w14:textId="77777777" w:rsidR="00B61981" w:rsidRPr="00364AD9" w:rsidRDefault="00B61981" w:rsidP="00364AD9">
            <w:pPr>
              <w:ind w:firstLine="0"/>
            </w:pPr>
            <w:r w:rsidRPr="00364AD9">
              <w:t>Plastové obaly</w:t>
            </w:r>
          </w:p>
        </w:tc>
        <w:tc>
          <w:tcPr>
            <w:tcW w:w="2242" w:type="dxa"/>
          </w:tcPr>
          <w:p w14:paraId="221A6C6B" w14:textId="77777777" w:rsidR="00B61981" w:rsidRPr="00364AD9" w:rsidRDefault="00B61981" w:rsidP="00364AD9">
            <w:pPr>
              <w:ind w:firstLine="0"/>
              <w:jc w:val="center"/>
            </w:pPr>
            <w:r w:rsidRPr="00364AD9">
              <w:t>O</w:t>
            </w:r>
          </w:p>
        </w:tc>
      </w:tr>
      <w:tr w:rsidR="00364AD9" w:rsidRPr="00364AD9" w14:paraId="1CA39D8C" w14:textId="77777777" w:rsidTr="0085140F">
        <w:trPr>
          <w:trHeight w:val="360"/>
          <w:jc w:val="center"/>
        </w:trPr>
        <w:tc>
          <w:tcPr>
            <w:tcW w:w="2005" w:type="dxa"/>
          </w:tcPr>
          <w:p w14:paraId="1582B948" w14:textId="77777777" w:rsidR="00B61981" w:rsidRPr="00364AD9" w:rsidRDefault="00B61981" w:rsidP="00364AD9">
            <w:pPr>
              <w:ind w:firstLine="0"/>
              <w:jc w:val="center"/>
            </w:pPr>
            <w:r w:rsidRPr="00364AD9">
              <w:t>15 01 03</w:t>
            </w:r>
          </w:p>
        </w:tc>
        <w:tc>
          <w:tcPr>
            <w:tcW w:w="4865" w:type="dxa"/>
          </w:tcPr>
          <w:p w14:paraId="530AC211" w14:textId="77777777" w:rsidR="00B61981" w:rsidRPr="00364AD9" w:rsidRDefault="00B61981" w:rsidP="00364AD9">
            <w:pPr>
              <w:ind w:firstLine="0"/>
            </w:pPr>
            <w:r w:rsidRPr="00364AD9">
              <w:t>Dřevěné obaly</w:t>
            </w:r>
          </w:p>
        </w:tc>
        <w:tc>
          <w:tcPr>
            <w:tcW w:w="2242" w:type="dxa"/>
          </w:tcPr>
          <w:p w14:paraId="5EC3E7E1" w14:textId="77777777" w:rsidR="00B61981" w:rsidRPr="00364AD9" w:rsidRDefault="00B61981" w:rsidP="00364AD9">
            <w:pPr>
              <w:ind w:firstLine="0"/>
              <w:jc w:val="center"/>
            </w:pPr>
            <w:r w:rsidRPr="00364AD9">
              <w:t>O</w:t>
            </w:r>
          </w:p>
        </w:tc>
      </w:tr>
      <w:tr w:rsidR="00364AD9" w:rsidRPr="00364AD9" w14:paraId="69DEB9E2" w14:textId="77777777" w:rsidTr="0085140F">
        <w:trPr>
          <w:trHeight w:val="360"/>
          <w:jc w:val="center"/>
        </w:trPr>
        <w:tc>
          <w:tcPr>
            <w:tcW w:w="2005" w:type="dxa"/>
          </w:tcPr>
          <w:p w14:paraId="4BDFD289" w14:textId="77777777" w:rsidR="00B61981" w:rsidRPr="00364AD9" w:rsidRDefault="00B61981" w:rsidP="00364AD9">
            <w:pPr>
              <w:ind w:firstLine="0"/>
              <w:jc w:val="center"/>
            </w:pPr>
            <w:r w:rsidRPr="00364AD9">
              <w:t>15 01 04</w:t>
            </w:r>
          </w:p>
        </w:tc>
        <w:tc>
          <w:tcPr>
            <w:tcW w:w="4865" w:type="dxa"/>
          </w:tcPr>
          <w:p w14:paraId="649CA0F8" w14:textId="77777777" w:rsidR="00B61981" w:rsidRPr="00364AD9" w:rsidRDefault="00B61981" w:rsidP="00364AD9">
            <w:pPr>
              <w:ind w:firstLine="0"/>
            </w:pPr>
            <w:r w:rsidRPr="00364AD9">
              <w:t xml:space="preserve">Kovové obaly </w:t>
            </w:r>
          </w:p>
        </w:tc>
        <w:tc>
          <w:tcPr>
            <w:tcW w:w="2242" w:type="dxa"/>
          </w:tcPr>
          <w:p w14:paraId="67D823B5" w14:textId="77777777" w:rsidR="00B61981" w:rsidRPr="00364AD9" w:rsidRDefault="00B61981" w:rsidP="00364AD9">
            <w:pPr>
              <w:ind w:firstLine="0"/>
              <w:jc w:val="center"/>
            </w:pPr>
            <w:r w:rsidRPr="00364AD9">
              <w:t>O</w:t>
            </w:r>
          </w:p>
        </w:tc>
      </w:tr>
      <w:tr w:rsidR="00364AD9" w:rsidRPr="00364AD9" w14:paraId="7D17F48B" w14:textId="77777777" w:rsidTr="0085140F">
        <w:trPr>
          <w:trHeight w:val="360"/>
          <w:jc w:val="center"/>
        </w:trPr>
        <w:tc>
          <w:tcPr>
            <w:tcW w:w="2005" w:type="dxa"/>
          </w:tcPr>
          <w:p w14:paraId="208DF8DB" w14:textId="77777777" w:rsidR="00B61981" w:rsidRPr="00364AD9" w:rsidRDefault="00B61981" w:rsidP="00364AD9">
            <w:pPr>
              <w:ind w:firstLine="0"/>
              <w:jc w:val="center"/>
            </w:pPr>
            <w:r w:rsidRPr="00364AD9">
              <w:t>15 01 06</w:t>
            </w:r>
          </w:p>
        </w:tc>
        <w:tc>
          <w:tcPr>
            <w:tcW w:w="4865" w:type="dxa"/>
          </w:tcPr>
          <w:p w14:paraId="0190B6AA" w14:textId="77777777" w:rsidR="00B61981" w:rsidRPr="00364AD9" w:rsidRDefault="00B61981" w:rsidP="00364AD9">
            <w:pPr>
              <w:ind w:firstLine="0"/>
            </w:pPr>
            <w:r w:rsidRPr="00364AD9">
              <w:t>Směsné odpady</w:t>
            </w:r>
          </w:p>
        </w:tc>
        <w:tc>
          <w:tcPr>
            <w:tcW w:w="2242" w:type="dxa"/>
          </w:tcPr>
          <w:p w14:paraId="27BC47B7" w14:textId="77777777" w:rsidR="00B61981" w:rsidRPr="00364AD9" w:rsidRDefault="00B61981" w:rsidP="00364AD9">
            <w:pPr>
              <w:ind w:firstLine="0"/>
              <w:jc w:val="center"/>
            </w:pPr>
            <w:r w:rsidRPr="00364AD9">
              <w:t>O</w:t>
            </w:r>
          </w:p>
        </w:tc>
      </w:tr>
      <w:tr w:rsidR="00364AD9" w:rsidRPr="00364AD9" w14:paraId="7354AF04" w14:textId="77777777" w:rsidTr="0085140F">
        <w:trPr>
          <w:trHeight w:val="360"/>
          <w:jc w:val="center"/>
        </w:trPr>
        <w:tc>
          <w:tcPr>
            <w:tcW w:w="2005" w:type="dxa"/>
          </w:tcPr>
          <w:p w14:paraId="1B0D85A0" w14:textId="77777777" w:rsidR="00B61981" w:rsidRPr="00364AD9" w:rsidRDefault="00B61981" w:rsidP="00364AD9">
            <w:pPr>
              <w:ind w:firstLine="0"/>
              <w:jc w:val="center"/>
            </w:pPr>
            <w:r w:rsidRPr="00364AD9">
              <w:t>15 01 10</w:t>
            </w:r>
          </w:p>
        </w:tc>
        <w:tc>
          <w:tcPr>
            <w:tcW w:w="4865" w:type="dxa"/>
          </w:tcPr>
          <w:p w14:paraId="70CC166D" w14:textId="77777777" w:rsidR="00B61981" w:rsidRPr="00364AD9" w:rsidRDefault="00B61981" w:rsidP="00364AD9">
            <w:pPr>
              <w:ind w:firstLine="0"/>
            </w:pPr>
            <w:r w:rsidRPr="00364AD9">
              <w:t>Obaly obsahující zbytky nebezpečných látek nebo obaly těmito látkami znečištěné</w:t>
            </w:r>
          </w:p>
        </w:tc>
        <w:tc>
          <w:tcPr>
            <w:tcW w:w="2242" w:type="dxa"/>
          </w:tcPr>
          <w:p w14:paraId="6085427D" w14:textId="77777777" w:rsidR="00B61981" w:rsidRPr="00364AD9" w:rsidRDefault="00B61981" w:rsidP="00364AD9">
            <w:pPr>
              <w:ind w:firstLine="0"/>
              <w:jc w:val="center"/>
            </w:pPr>
            <w:r w:rsidRPr="00364AD9">
              <w:t>N</w:t>
            </w:r>
          </w:p>
        </w:tc>
      </w:tr>
      <w:tr w:rsidR="00364AD9" w:rsidRPr="00364AD9" w14:paraId="2CF18A2F" w14:textId="77777777" w:rsidTr="0085140F">
        <w:trPr>
          <w:jc w:val="center"/>
        </w:trPr>
        <w:tc>
          <w:tcPr>
            <w:tcW w:w="2005" w:type="dxa"/>
          </w:tcPr>
          <w:p w14:paraId="12CB2517" w14:textId="77777777" w:rsidR="00B61981" w:rsidRPr="00364AD9" w:rsidRDefault="00B61981" w:rsidP="00364AD9">
            <w:pPr>
              <w:ind w:firstLine="0"/>
              <w:jc w:val="center"/>
            </w:pPr>
            <w:r w:rsidRPr="00364AD9">
              <w:t>17 01 07</w:t>
            </w:r>
          </w:p>
        </w:tc>
        <w:tc>
          <w:tcPr>
            <w:tcW w:w="4865" w:type="dxa"/>
          </w:tcPr>
          <w:p w14:paraId="165AA7EB" w14:textId="77777777" w:rsidR="00B61981" w:rsidRPr="00364AD9" w:rsidRDefault="00B61981" w:rsidP="00364AD9">
            <w:pPr>
              <w:ind w:firstLine="0"/>
            </w:pPr>
            <w:r w:rsidRPr="00364AD9">
              <w:t xml:space="preserve">Směsi nebo oddělené frakce betonu, cihel, tašek </w:t>
            </w:r>
          </w:p>
        </w:tc>
        <w:tc>
          <w:tcPr>
            <w:tcW w:w="2242" w:type="dxa"/>
          </w:tcPr>
          <w:p w14:paraId="2EE89D91" w14:textId="77777777" w:rsidR="00B61981" w:rsidRPr="00364AD9" w:rsidRDefault="00B61981" w:rsidP="00364AD9">
            <w:pPr>
              <w:ind w:firstLine="0"/>
              <w:jc w:val="center"/>
            </w:pPr>
            <w:r w:rsidRPr="00364AD9">
              <w:t>O</w:t>
            </w:r>
          </w:p>
        </w:tc>
      </w:tr>
      <w:tr w:rsidR="00364AD9" w:rsidRPr="00364AD9" w14:paraId="2C5CF66A" w14:textId="77777777" w:rsidTr="0085140F">
        <w:trPr>
          <w:jc w:val="center"/>
        </w:trPr>
        <w:tc>
          <w:tcPr>
            <w:tcW w:w="2005" w:type="dxa"/>
          </w:tcPr>
          <w:p w14:paraId="494F03FE" w14:textId="77777777" w:rsidR="00B61981" w:rsidRPr="00364AD9" w:rsidRDefault="00B61981" w:rsidP="00364AD9">
            <w:pPr>
              <w:ind w:firstLine="0"/>
              <w:jc w:val="center"/>
            </w:pPr>
            <w:r w:rsidRPr="00364AD9">
              <w:t>17 01 01</w:t>
            </w:r>
          </w:p>
        </w:tc>
        <w:tc>
          <w:tcPr>
            <w:tcW w:w="4865" w:type="dxa"/>
          </w:tcPr>
          <w:p w14:paraId="7758F5B8" w14:textId="77777777" w:rsidR="00B61981" w:rsidRPr="00364AD9" w:rsidRDefault="00B61981" w:rsidP="00364AD9">
            <w:pPr>
              <w:ind w:firstLine="0"/>
            </w:pPr>
            <w:r w:rsidRPr="00364AD9">
              <w:t>Beton</w:t>
            </w:r>
          </w:p>
        </w:tc>
        <w:tc>
          <w:tcPr>
            <w:tcW w:w="2242" w:type="dxa"/>
          </w:tcPr>
          <w:p w14:paraId="2AD79ADE" w14:textId="77777777" w:rsidR="00B61981" w:rsidRPr="00364AD9" w:rsidRDefault="00B61981" w:rsidP="00364AD9">
            <w:pPr>
              <w:ind w:firstLine="0"/>
              <w:jc w:val="center"/>
            </w:pPr>
            <w:r w:rsidRPr="00364AD9">
              <w:t>O</w:t>
            </w:r>
          </w:p>
        </w:tc>
      </w:tr>
      <w:tr w:rsidR="00364AD9" w:rsidRPr="00364AD9" w14:paraId="4D6C4B56" w14:textId="77777777" w:rsidTr="0085140F">
        <w:trPr>
          <w:jc w:val="center"/>
        </w:trPr>
        <w:tc>
          <w:tcPr>
            <w:tcW w:w="2005" w:type="dxa"/>
          </w:tcPr>
          <w:p w14:paraId="05660A17" w14:textId="77777777" w:rsidR="00B61981" w:rsidRPr="00364AD9" w:rsidRDefault="00B61981" w:rsidP="00364AD9">
            <w:pPr>
              <w:ind w:firstLine="0"/>
              <w:jc w:val="center"/>
            </w:pPr>
            <w:r w:rsidRPr="00364AD9">
              <w:t>17 01 02</w:t>
            </w:r>
          </w:p>
        </w:tc>
        <w:tc>
          <w:tcPr>
            <w:tcW w:w="4865" w:type="dxa"/>
          </w:tcPr>
          <w:p w14:paraId="369DD612" w14:textId="77777777" w:rsidR="00B61981" w:rsidRPr="00364AD9" w:rsidRDefault="00B61981" w:rsidP="00364AD9">
            <w:pPr>
              <w:ind w:firstLine="0"/>
            </w:pPr>
            <w:r w:rsidRPr="00364AD9">
              <w:t>Cihly</w:t>
            </w:r>
          </w:p>
        </w:tc>
        <w:tc>
          <w:tcPr>
            <w:tcW w:w="2242" w:type="dxa"/>
          </w:tcPr>
          <w:p w14:paraId="602A2F7A" w14:textId="77777777" w:rsidR="00B61981" w:rsidRPr="00364AD9" w:rsidRDefault="00B61981" w:rsidP="00364AD9">
            <w:pPr>
              <w:ind w:firstLine="0"/>
              <w:jc w:val="center"/>
            </w:pPr>
            <w:r w:rsidRPr="00364AD9">
              <w:t>O</w:t>
            </w:r>
          </w:p>
        </w:tc>
      </w:tr>
      <w:tr w:rsidR="00364AD9" w:rsidRPr="00364AD9" w14:paraId="1AA83965" w14:textId="77777777" w:rsidTr="0085140F">
        <w:trPr>
          <w:jc w:val="center"/>
        </w:trPr>
        <w:tc>
          <w:tcPr>
            <w:tcW w:w="2005" w:type="dxa"/>
          </w:tcPr>
          <w:p w14:paraId="4E931149" w14:textId="77777777" w:rsidR="00B61981" w:rsidRPr="00364AD9" w:rsidRDefault="00B61981" w:rsidP="00364AD9">
            <w:pPr>
              <w:ind w:firstLine="0"/>
              <w:jc w:val="center"/>
            </w:pPr>
            <w:r w:rsidRPr="00364AD9">
              <w:t>17 01 03</w:t>
            </w:r>
          </w:p>
        </w:tc>
        <w:tc>
          <w:tcPr>
            <w:tcW w:w="4865" w:type="dxa"/>
          </w:tcPr>
          <w:p w14:paraId="7B0AFEB3" w14:textId="77777777" w:rsidR="00B61981" w:rsidRPr="00364AD9" w:rsidRDefault="00B61981" w:rsidP="00364AD9">
            <w:pPr>
              <w:ind w:firstLine="0"/>
            </w:pPr>
            <w:r w:rsidRPr="00364AD9">
              <w:t>Tašky a keramické výrobky</w:t>
            </w:r>
          </w:p>
        </w:tc>
        <w:tc>
          <w:tcPr>
            <w:tcW w:w="2242" w:type="dxa"/>
          </w:tcPr>
          <w:p w14:paraId="6FDA096B" w14:textId="77777777" w:rsidR="00B61981" w:rsidRPr="00364AD9" w:rsidRDefault="00B61981" w:rsidP="00364AD9">
            <w:pPr>
              <w:ind w:firstLine="0"/>
              <w:jc w:val="center"/>
            </w:pPr>
            <w:r w:rsidRPr="00364AD9">
              <w:t>O</w:t>
            </w:r>
          </w:p>
        </w:tc>
      </w:tr>
      <w:tr w:rsidR="00364AD9" w:rsidRPr="00364AD9" w14:paraId="0CE9CF93" w14:textId="77777777" w:rsidTr="0085140F">
        <w:trPr>
          <w:jc w:val="center"/>
        </w:trPr>
        <w:tc>
          <w:tcPr>
            <w:tcW w:w="2005" w:type="dxa"/>
          </w:tcPr>
          <w:p w14:paraId="42AEA458" w14:textId="77777777" w:rsidR="00B61981" w:rsidRPr="00364AD9" w:rsidRDefault="00B61981" w:rsidP="00364AD9">
            <w:pPr>
              <w:ind w:firstLine="0"/>
              <w:jc w:val="center"/>
            </w:pPr>
            <w:r w:rsidRPr="00364AD9">
              <w:t>17 02 01</w:t>
            </w:r>
          </w:p>
        </w:tc>
        <w:tc>
          <w:tcPr>
            <w:tcW w:w="4865" w:type="dxa"/>
          </w:tcPr>
          <w:p w14:paraId="40E396D7" w14:textId="77777777" w:rsidR="00B61981" w:rsidRPr="00364AD9" w:rsidRDefault="00B61981" w:rsidP="00364AD9">
            <w:pPr>
              <w:ind w:firstLine="0"/>
            </w:pPr>
            <w:r w:rsidRPr="00364AD9">
              <w:t>Dřevo</w:t>
            </w:r>
          </w:p>
        </w:tc>
        <w:tc>
          <w:tcPr>
            <w:tcW w:w="2242" w:type="dxa"/>
          </w:tcPr>
          <w:p w14:paraId="761E8BE5" w14:textId="77777777" w:rsidR="00B61981" w:rsidRPr="00364AD9" w:rsidRDefault="00B61981" w:rsidP="00364AD9">
            <w:pPr>
              <w:ind w:firstLine="0"/>
              <w:jc w:val="center"/>
            </w:pPr>
            <w:r w:rsidRPr="00364AD9">
              <w:t>O</w:t>
            </w:r>
          </w:p>
        </w:tc>
      </w:tr>
      <w:tr w:rsidR="00364AD9" w:rsidRPr="00364AD9" w14:paraId="2C46DE90" w14:textId="77777777" w:rsidTr="0085140F">
        <w:trPr>
          <w:jc w:val="center"/>
        </w:trPr>
        <w:tc>
          <w:tcPr>
            <w:tcW w:w="2005" w:type="dxa"/>
          </w:tcPr>
          <w:p w14:paraId="00CCE5CA" w14:textId="77777777" w:rsidR="00B61981" w:rsidRPr="00364AD9" w:rsidRDefault="00B61981" w:rsidP="00364AD9">
            <w:pPr>
              <w:ind w:firstLine="0"/>
              <w:jc w:val="center"/>
            </w:pPr>
            <w:r w:rsidRPr="00364AD9">
              <w:t>17 02 02</w:t>
            </w:r>
          </w:p>
        </w:tc>
        <w:tc>
          <w:tcPr>
            <w:tcW w:w="4865" w:type="dxa"/>
          </w:tcPr>
          <w:p w14:paraId="4F983060" w14:textId="77777777" w:rsidR="00B61981" w:rsidRPr="00364AD9" w:rsidRDefault="00B61981" w:rsidP="00364AD9">
            <w:pPr>
              <w:ind w:firstLine="0"/>
            </w:pPr>
            <w:r w:rsidRPr="00364AD9">
              <w:t>Sklo</w:t>
            </w:r>
          </w:p>
        </w:tc>
        <w:tc>
          <w:tcPr>
            <w:tcW w:w="2242" w:type="dxa"/>
          </w:tcPr>
          <w:p w14:paraId="1C84C359" w14:textId="77777777" w:rsidR="00B61981" w:rsidRPr="00364AD9" w:rsidRDefault="00B61981" w:rsidP="00364AD9">
            <w:pPr>
              <w:ind w:firstLine="0"/>
              <w:jc w:val="center"/>
            </w:pPr>
            <w:r w:rsidRPr="00364AD9">
              <w:t>O</w:t>
            </w:r>
          </w:p>
        </w:tc>
      </w:tr>
      <w:tr w:rsidR="00364AD9" w:rsidRPr="00364AD9" w14:paraId="6D2BE39F" w14:textId="77777777" w:rsidTr="0085140F">
        <w:trPr>
          <w:jc w:val="center"/>
        </w:trPr>
        <w:tc>
          <w:tcPr>
            <w:tcW w:w="2005" w:type="dxa"/>
          </w:tcPr>
          <w:p w14:paraId="35D4FAC0" w14:textId="77777777" w:rsidR="00B61981" w:rsidRPr="00364AD9" w:rsidRDefault="00B61981" w:rsidP="00364AD9">
            <w:pPr>
              <w:ind w:firstLine="0"/>
              <w:jc w:val="center"/>
            </w:pPr>
            <w:r w:rsidRPr="00364AD9">
              <w:t>17 03 02</w:t>
            </w:r>
          </w:p>
        </w:tc>
        <w:tc>
          <w:tcPr>
            <w:tcW w:w="4865" w:type="dxa"/>
          </w:tcPr>
          <w:p w14:paraId="46A479AE" w14:textId="77777777" w:rsidR="00B61981" w:rsidRPr="00364AD9" w:rsidRDefault="00B61981" w:rsidP="00364AD9">
            <w:pPr>
              <w:ind w:firstLine="0"/>
            </w:pPr>
            <w:r w:rsidRPr="00364AD9">
              <w:t xml:space="preserve">Asfaltové směsi neuvedené pod číslem </w:t>
            </w:r>
          </w:p>
        </w:tc>
        <w:tc>
          <w:tcPr>
            <w:tcW w:w="2242" w:type="dxa"/>
          </w:tcPr>
          <w:p w14:paraId="2EDCF190" w14:textId="77777777" w:rsidR="00B61981" w:rsidRPr="00364AD9" w:rsidRDefault="00B61981" w:rsidP="00364AD9">
            <w:pPr>
              <w:ind w:firstLine="0"/>
              <w:jc w:val="center"/>
            </w:pPr>
            <w:r w:rsidRPr="00364AD9">
              <w:t>O</w:t>
            </w:r>
          </w:p>
        </w:tc>
      </w:tr>
      <w:tr w:rsidR="00364AD9" w:rsidRPr="00364AD9" w14:paraId="7260E0AC" w14:textId="77777777" w:rsidTr="0085140F">
        <w:trPr>
          <w:jc w:val="center"/>
        </w:trPr>
        <w:tc>
          <w:tcPr>
            <w:tcW w:w="2005" w:type="dxa"/>
          </w:tcPr>
          <w:p w14:paraId="47C84173" w14:textId="77777777" w:rsidR="00B61981" w:rsidRPr="00364AD9" w:rsidRDefault="00B61981" w:rsidP="00364AD9">
            <w:pPr>
              <w:ind w:firstLine="0"/>
              <w:jc w:val="center"/>
            </w:pPr>
            <w:r w:rsidRPr="00364AD9">
              <w:t>17 04 02</w:t>
            </w:r>
          </w:p>
        </w:tc>
        <w:tc>
          <w:tcPr>
            <w:tcW w:w="4865" w:type="dxa"/>
          </w:tcPr>
          <w:p w14:paraId="6883A7D3" w14:textId="77777777" w:rsidR="00B61981" w:rsidRPr="00364AD9" w:rsidRDefault="00B61981" w:rsidP="00364AD9">
            <w:pPr>
              <w:ind w:firstLine="0"/>
            </w:pPr>
            <w:r w:rsidRPr="00364AD9">
              <w:t xml:space="preserve">Hliník </w:t>
            </w:r>
          </w:p>
        </w:tc>
        <w:tc>
          <w:tcPr>
            <w:tcW w:w="2242" w:type="dxa"/>
          </w:tcPr>
          <w:p w14:paraId="1DCA3BB2" w14:textId="77777777" w:rsidR="00B61981" w:rsidRPr="00364AD9" w:rsidRDefault="00B61981" w:rsidP="00364AD9">
            <w:pPr>
              <w:ind w:firstLine="0"/>
              <w:jc w:val="center"/>
            </w:pPr>
            <w:r w:rsidRPr="00364AD9">
              <w:t>O</w:t>
            </w:r>
          </w:p>
        </w:tc>
      </w:tr>
      <w:tr w:rsidR="00364AD9" w:rsidRPr="00364AD9" w14:paraId="5A39C36F" w14:textId="77777777" w:rsidTr="0085140F">
        <w:trPr>
          <w:jc w:val="center"/>
        </w:trPr>
        <w:tc>
          <w:tcPr>
            <w:tcW w:w="2005" w:type="dxa"/>
          </w:tcPr>
          <w:p w14:paraId="09980B7E" w14:textId="77777777" w:rsidR="00B61981" w:rsidRPr="00364AD9" w:rsidRDefault="00B61981" w:rsidP="00364AD9">
            <w:pPr>
              <w:ind w:firstLine="0"/>
              <w:jc w:val="center"/>
            </w:pPr>
            <w:r w:rsidRPr="00364AD9">
              <w:t>17 04 05</w:t>
            </w:r>
          </w:p>
        </w:tc>
        <w:tc>
          <w:tcPr>
            <w:tcW w:w="4865" w:type="dxa"/>
          </w:tcPr>
          <w:p w14:paraId="28FD8E8E" w14:textId="77777777" w:rsidR="00B61981" w:rsidRPr="00364AD9" w:rsidRDefault="00B61981" w:rsidP="00364AD9">
            <w:pPr>
              <w:ind w:firstLine="0"/>
            </w:pPr>
            <w:r w:rsidRPr="00364AD9">
              <w:t>Železo a ocel</w:t>
            </w:r>
          </w:p>
        </w:tc>
        <w:tc>
          <w:tcPr>
            <w:tcW w:w="2242" w:type="dxa"/>
          </w:tcPr>
          <w:p w14:paraId="2252B6C1" w14:textId="77777777" w:rsidR="00B61981" w:rsidRPr="00364AD9" w:rsidRDefault="00B61981" w:rsidP="00364AD9">
            <w:pPr>
              <w:ind w:firstLine="0"/>
              <w:jc w:val="center"/>
            </w:pPr>
            <w:r w:rsidRPr="00364AD9">
              <w:t>O</w:t>
            </w:r>
          </w:p>
        </w:tc>
      </w:tr>
      <w:tr w:rsidR="00364AD9" w:rsidRPr="00364AD9" w14:paraId="302456A1" w14:textId="77777777" w:rsidTr="0085140F">
        <w:trPr>
          <w:jc w:val="center"/>
        </w:trPr>
        <w:tc>
          <w:tcPr>
            <w:tcW w:w="2005" w:type="dxa"/>
          </w:tcPr>
          <w:p w14:paraId="750B5170" w14:textId="77777777" w:rsidR="00B61981" w:rsidRPr="00364AD9" w:rsidRDefault="00B61981" w:rsidP="00364AD9">
            <w:pPr>
              <w:ind w:firstLine="0"/>
              <w:jc w:val="center"/>
            </w:pPr>
            <w:r w:rsidRPr="00364AD9">
              <w:t>17 04 07</w:t>
            </w:r>
          </w:p>
        </w:tc>
        <w:tc>
          <w:tcPr>
            <w:tcW w:w="4865" w:type="dxa"/>
          </w:tcPr>
          <w:p w14:paraId="4E4026E7" w14:textId="77777777" w:rsidR="00B61981" w:rsidRPr="00364AD9" w:rsidRDefault="00B61981" w:rsidP="00364AD9">
            <w:pPr>
              <w:ind w:firstLine="0"/>
            </w:pPr>
            <w:r w:rsidRPr="00364AD9">
              <w:t>Směsné kovy</w:t>
            </w:r>
          </w:p>
        </w:tc>
        <w:tc>
          <w:tcPr>
            <w:tcW w:w="2242" w:type="dxa"/>
          </w:tcPr>
          <w:p w14:paraId="0E215772" w14:textId="77777777" w:rsidR="00B61981" w:rsidRPr="00364AD9" w:rsidRDefault="00B61981" w:rsidP="00364AD9">
            <w:pPr>
              <w:ind w:firstLine="0"/>
              <w:jc w:val="center"/>
            </w:pPr>
            <w:r w:rsidRPr="00364AD9">
              <w:t>O</w:t>
            </w:r>
          </w:p>
        </w:tc>
      </w:tr>
      <w:tr w:rsidR="00364AD9" w:rsidRPr="00364AD9" w14:paraId="4B85AF87" w14:textId="77777777" w:rsidTr="0085140F">
        <w:trPr>
          <w:jc w:val="center"/>
        </w:trPr>
        <w:tc>
          <w:tcPr>
            <w:tcW w:w="2005" w:type="dxa"/>
          </w:tcPr>
          <w:p w14:paraId="7D1C2A63" w14:textId="77777777" w:rsidR="00B61981" w:rsidRPr="00364AD9" w:rsidRDefault="00B61981" w:rsidP="00364AD9">
            <w:pPr>
              <w:ind w:firstLine="0"/>
              <w:jc w:val="center"/>
            </w:pPr>
            <w:r w:rsidRPr="00364AD9">
              <w:t>17 04 11</w:t>
            </w:r>
          </w:p>
        </w:tc>
        <w:tc>
          <w:tcPr>
            <w:tcW w:w="4865" w:type="dxa"/>
          </w:tcPr>
          <w:p w14:paraId="3C93183E" w14:textId="77777777" w:rsidR="00B61981" w:rsidRPr="00364AD9" w:rsidRDefault="00B61981" w:rsidP="00364AD9">
            <w:pPr>
              <w:ind w:firstLine="0"/>
            </w:pPr>
            <w:r w:rsidRPr="00364AD9">
              <w:t>Kabely</w:t>
            </w:r>
          </w:p>
        </w:tc>
        <w:tc>
          <w:tcPr>
            <w:tcW w:w="2242" w:type="dxa"/>
          </w:tcPr>
          <w:p w14:paraId="7215DB29" w14:textId="77777777" w:rsidR="00B61981" w:rsidRPr="00364AD9" w:rsidRDefault="00B61981" w:rsidP="00364AD9">
            <w:pPr>
              <w:ind w:firstLine="0"/>
              <w:jc w:val="center"/>
            </w:pPr>
            <w:r w:rsidRPr="00364AD9">
              <w:t>O</w:t>
            </w:r>
          </w:p>
        </w:tc>
      </w:tr>
      <w:tr w:rsidR="00364AD9" w:rsidRPr="00364AD9" w14:paraId="6DD7B514" w14:textId="77777777" w:rsidTr="0085140F">
        <w:trPr>
          <w:jc w:val="center"/>
        </w:trPr>
        <w:tc>
          <w:tcPr>
            <w:tcW w:w="2005" w:type="dxa"/>
          </w:tcPr>
          <w:p w14:paraId="62AB9CCA" w14:textId="77777777" w:rsidR="00B61981" w:rsidRPr="00364AD9" w:rsidRDefault="00B61981" w:rsidP="00364AD9">
            <w:pPr>
              <w:ind w:firstLine="0"/>
              <w:jc w:val="center"/>
            </w:pPr>
            <w:r w:rsidRPr="00364AD9">
              <w:t>17 05 04</w:t>
            </w:r>
          </w:p>
        </w:tc>
        <w:tc>
          <w:tcPr>
            <w:tcW w:w="4865" w:type="dxa"/>
          </w:tcPr>
          <w:p w14:paraId="6CAAEDE9" w14:textId="77777777" w:rsidR="00B61981" w:rsidRPr="00364AD9" w:rsidRDefault="00B61981" w:rsidP="00364AD9">
            <w:pPr>
              <w:ind w:firstLine="0"/>
            </w:pPr>
            <w:r w:rsidRPr="00364AD9">
              <w:t>Zemina neobsahující nebezpečné látky</w:t>
            </w:r>
          </w:p>
        </w:tc>
        <w:tc>
          <w:tcPr>
            <w:tcW w:w="2242" w:type="dxa"/>
          </w:tcPr>
          <w:p w14:paraId="7475FF80" w14:textId="77777777" w:rsidR="00B61981" w:rsidRPr="00364AD9" w:rsidRDefault="00B61981" w:rsidP="00364AD9">
            <w:pPr>
              <w:ind w:firstLine="0"/>
              <w:jc w:val="center"/>
            </w:pPr>
            <w:r w:rsidRPr="00364AD9">
              <w:t>O</w:t>
            </w:r>
          </w:p>
        </w:tc>
      </w:tr>
      <w:tr w:rsidR="00364AD9" w:rsidRPr="00364AD9" w14:paraId="20F749CA" w14:textId="77777777" w:rsidTr="0085140F">
        <w:trPr>
          <w:jc w:val="center"/>
        </w:trPr>
        <w:tc>
          <w:tcPr>
            <w:tcW w:w="2005" w:type="dxa"/>
          </w:tcPr>
          <w:p w14:paraId="074AA98B" w14:textId="77777777" w:rsidR="00B61981" w:rsidRPr="00364AD9" w:rsidRDefault="00B61981" w:rsidP="00364AD9">
            <w:pPr>
              <w:ind w:firstLine="0"/>
              <w:jc w:val="center"/>
            </w:pPr>
            <w:r w:rsidRPr="00364AD9">
              <w:t>17 06 04</w:t>
            </w:r>
          </w:p>
        </w:tc>
        <w:tc>
          <w:tcPr>
            <w:tcW w:w="4865" w:type="dxa"/>
          </w:tcPr>
          <w:p w14:paraId="5656F4EA" w14:textId="77777777" w:rsidR="00B61981" w:rsidRPr="00364AD9" w:rsidRDefault="00B61981" w:rsidP="00364AD9">
            <w:pPr>
              <w:ind w:firstLine="0"/>
            </w:pPr>
            <w:r w:rsidRPr="00364AD9">
              <w:t>Izolační materiály bez nebezpečných látek</w:t>
            </w:r>
          </w:p>
        </w:tc>
        <w:tc>
          <w:tcPr>
            <w:tcW w:w="2242" w:type="dxa"/>
          </w:tcPr>
          <w:p w14:paraId="60FE906B" w14:textId="77777777" w:rsidR="00B61981" w:rsidRPr="00364AD9" w:rsidRDefault="00B61981" w:rsidP="00364AD9">
            <w:pPr>
              <w:ind w:firstLine="0"/>
              <w:jc w:val="center"/>
            </w:pPr>
            <w:r w:rsidRPr="00364AD9">
              <w:t>O</w:t>
            </w:r>
          </w:p>
        </w:tc>
      </w:tr>
      <w:tr w:rsidR="00364AD9" w:rsidRPr="00364AD9" w14:paraId="3ACF0CEF" w14:textId="77777777" w:rsidTr="0085140F">
        <w:trPr>
          <w:jc w:val="center"/>
        </w:trPr>
        <w:tc>
          <w:tcPr>
            <w:tcW w:w="2005" w:type="dxa"/>
          </w:tcPr>
          <w:p w14:paraId="49D699F5" w14:textId="77777777" w:rsidR="00B61981" w:rsidRPr="00364AD9" w:rsidRDefault="00B61981" w:rsidP="00364AD9">
            <w:pPr>
              <w:ind w:firstLine="0"/>
              <w:jc w:val="center"/>
            </w:pPr>
            <w:r w:rsidRPr="00364AD9">
              <w:t>17 08 02</w:t>
            </w:r>
          </w:p>
        </w:tc>
        <w:tc>
          <w:tcPr>
            <w:tcW w:w="4865" w:type="dxa"/>
          </w:tcPr>
          <w:p w14:paraId="48DD2219" w14:textId="77777777" w:rsidR="00B61981" w:rsidRPr="00364AD9" w:rsidRDefault="00B61981" w:rsidP="00364AD9">
            <w:pPr>
              <w:ind w:firstLine="0"/>
            </w:pPr>
            <w:r w:rsidRPr="00364AD9">
              <w:t>Stavební materiály na bázi sádry (neznečištěné nebezpečnými látkami)</w:t>
            </w:r>
          </w:p>
        </w:tc>
        <w:tc>
          <w:tcPr>
            <w:tcW w:w="2242" w:type="dxa"/>
          </w:tcPr>
          <w:p w14:paraId="6671E79B" w14:textId="77777777" w:rsidR="00B61981" w:rsidRPr="00364AD9" w:rsidRDefault="00B61981" w:rsidP="00364AD9">
            <w:pPr>
              <w:ind w:firstLine="0"/>
              <w:jc w:val="center"/>
            </w:pPr>
            <w:r w:rsidRPr="00364AD9">
              <w:t>O</w:t>
            </w:r>
          </w:p>
        </w:tc>
      </w:tr>
      <w:tr w:rsidR="00364AD9" w:rsidRPr="00364AD9" w14:paraId="3755B29E" w14:textId="77777777" w:rsidTr="0085140F">
        <w:trPr>
          <w:jc w:val="center"/>
        </w:trPr>
        <w:tc>
          <w:tcPr>
            <w:tcW w:w="2005" w:type="dxa"/>
          </w:tcPr>
          <w:p w14:paraId="34300EAE" w14:textId="77777777" w:rsidR="00B61981" w:rsidRPr="00364AD9" w:rsidRDefault="00B61981" w:rsidP="00364AD9">
            <w:pPr>
              <w:ind w:firstLine="0"/>
              <w:jc w:val="center"/>
            </w:pPr>
            <w:r w:rsidRPr="00364AD9">
              <w:t>17 09 04</w:t>
            </w:r>
          </w:p>
        </w:tc>
        <w:tc>
          <w:tcPr>
            <w:tcW w:w="4865" w:type="dxa"/>
          </w:tcPr>
          <w:p w14:paraId="32B00B98" w14:textId="77777777" w:rsidR="00B61981" w:rsidRPr="00364AD9" w:rsidRDefault="00B61981" w:rsidP="00364AD9">
            <w:pPr>
              <w:ind w:firstLine="0"/>
            </w:pPr>
            <w:r w:rsidRPr="00364AD9">
              <w:t>Směsné stavební a demoliční odpady</w:t>
            </w:r>
          </w:p>
        </w:tc>
        <w:tc>
          <w:tcPr>
            <w:tcW w:w="2242" w:type="dxa"/>
          </w:tcPr>
          <w:p w14:paraId="26B98CA7" w14:textId="77777777" w:rsidR="00B61981" w:rsidRPr="00364AD9" w:rsidRDefault="00B61981" w:rsidP="00364AD9">
            <w:pPr>
              <w:ind w:firstLine="0"/>
              <w:jc w:val="center"/>
            </w:pPr>
            <w:r w:rsidRPr="00364AD9">
              <w:t>O</w:t>
            </w:r>
          </w:p>
        </w:tc>
      </w:tr>
      <w:tr w:rsidR="00364AD9" w:rsidRPr="00364AD9" w14:paraId="627F55FE" w14:textId="77777777" w:rsidTr="0085140F">
        <w:trPr>
          <w:jc w:val="center"/>
        </w:trPr>
        <w:tc>
          <w:tcPr>
            <w:tcW w:w="2005" w:type="dxa"/>
          </w:tcPr>
          <w:p w14:paraId="6DB229F8" w14:textId="77777777" w:rsidR="00B61981" w:rsidRPr="00364AD9" w:rsidRDefault="00B61981" w:rsidP="00364AD9">
            <w:pPr>
              <w:ind w:firstLine="0"/>
              <w:jc w:val="center"/>
            </w:pPr>
            <w:r w:rsidRPr="00364AD9">
              <w:t>20 01 21</w:t>
            </w:r>
          </w:p>
        </w:tc>
        <w:tc>
          <w:tcPr>
            <w:tcW w:w="4865" w:type="dxa"/>
          </w:tcPr>
          <w:p w14:paraId="6700EF60" w14:textId="77777777" w:rsidR="00B61981" w:rsidRPr="00364AD9" w:rsidRDefault="00B61981" w:rsidP="00364AD9">
            <w:pPr>
              <w:ind w:firstLine="0"/>
            </w:pPr>
            <w:r w:rsidRPr="00364AD9">
              <w:t>Zářivky a jiný odpad obsahující rtuť</w:t>
            </w:r>
          </w:p>
        </w:tc>
        <w:tc>
          <w:tcPr>
            <w:tcW w:w="2242" w:type="dxa"/>
          </w:tcPr>
          <w:p w14:paraId="29EC1F73" w14:textId="77777777" w:rsidR="00B61981" w:rsidRPr="00364AD9" w:rsidRDefault="00B61981" w:rsidP="00364AD9">
            <w:pPr>
              <w:ind w:firstLine="0"/>
              <w:jc w:val="center"/>
            </w:pPr>
            <w:r w:rsidRPr="00364AD9">
              <w:t>N</w:t>
            </w:r>
          </w:p>
        </w:tc>
      </w:tr>
      <w:tr w:rsidR="00364AD9" w:rsidRPr="00364AD9" w14:paraId="11B5C7C7" w14:textId="77777777" w:rsidTr="0085140F">
        <w:trPr>
          <w:jc w:val="center"/>
        </w:trPr>
        <w:tc>
          <w:tcPr>
            <w:tcW w:w="2005" w:type="dxa"/>
          </w:tcPr>
          <w:p w14:paraId="4A12DB99" w14:textId="77777777" w:rsidR="00B61981" w:rsidRPr="00364AD9" w:rsidRDefault="00B61981" w:rsidP="00364AD9">
            <w:pPr>
              <w:ind w:firstLine="0"/>
              <w:jc w:val="center"/>
            </w:pPr>
            <w:r w:rsidRPr="00364AD9">
              <w:t>20 03 01</w:t>
            </w:r>
          </w:p>
        </w:tc>
        <w:tc>
          <w:tcPr>
            <w:tcW w:w="4865" w:type="dxa"/>
          </w:tcPr>
          <w:p w14:paraId="507F4CC1" w14:textId="77777777" w:rsidR="00B61981" w:rsidRPr="00364AD9" w:rsidRDefault="00B61981" w:rsidP="00364AD9">
            <w:pPr>
              <w:ind w:firstLine="0"/>
            </w:pPr>
            <w:r w:rsidRPr="00364AD9">
              <w:t>Směsný komunální odpad</w:t>
            </w:r>
          </w:p>
        </w:tc>
        <w:tc>
          <w:tcPr>
            <w:tcW w:w="2242" w:type="dxa"/>
          </w:tcPr>
          <w:p w14:paraId="3EB06F97" w14:textId="77777777" w:rsidR="00B61981" w:rsidRPr="00364AD9" w:rsidRDefault="00B61981" w:rsidP="00364AD9">
            <w:pPr>
              <w:ind w:firstLine="0"/>
              <w:jc w:val="center"/>
            </w:pPr>
            <w:r w:rsidRPr="00364AD9">
              <w:t>O</w:t>
            </w:r>
          </w:p>
        </w:tc>
      </w:tr>
      <w:tr w:rsidR="00364AD9" w:rsidRPr="00364AD9" w14:paraId="6F2164DD" w14:textId="77777777" w:rsidTr="0085140F">
        <w:trPr>
          <w:jc w:val="center"/>
        </w:trPr>
        <w:tc>
          <w:tcPr>
            <w:tcW w:w="2005" w:type="dxa"/>
          </w:tcPr>
          <w:p w14:paraId="05BDE18E" w14:textId="77777777" w:rsidR="00B61981" w:rsidRPr="00364AD9" w:rsidRDefault="00B61981" w:rsidP="00364AD9">
            <w:pPr>
              <w:ind w:firstLine="0"/>
              <w:jc w:val="center"/>
            </w:pPr>
            <w:r w:rsidRPr="00364AD9">
              <w:t>20 03 04</w:t>
            </w:r>
          </w:p>
        </w:tc>
        <w:tc>
          <w:tcPr>
            <w:tcW w:w="4865" w:type="dxa"/>
          </w:tcPr>
          <w:p w14:paraId="6082CA45" w14:textId="77777777" w:rsidR="00B61981" w:rsidRPr="00364AD9" w:rsidRDefault="00B61981" w:rsidP="00364AD9">
            <w:pPr>
              <w:ind w:firstLine="0"/>
            </w:pPr>
            <w:r w:rsidRPr="00364AD9">
              <w:t>Kal ze septiků a žump, odpad z chemických toalet</w:t>
            </w:r>
          </w:p>
        </w:tc>
        <w:tc>
          <w:tcPr>
            <w:tcW w:w="2242" w:type="dxa"/>
          </w:tcPr>
          <w:p w14:paraId="14969010" w14:textId="77777777" w:rsidR="00B61981" w:rsidRPr="00364AD9" w:rsidRDefault="00B61981" w:rsidP="00364AD9">
            <w:pPr>
              <w:ind w:firstLine="0"/>
              <w:jc w:val="center"/>
            </w:pPr>
            <w:r w:rsidRPr="00364AD9">
              <w:t>O</w:t>
            </w:r>
          </w:p>
        </w:tc>
      </w:tr>
    </w:tbl>
    <w:p w14:paraId="6F27752F" w14:textId="55F9420A" w:rsidR="00B61981" w:rsidRPr="00364AD9" w:rsidRDefault="00B61981" w:rsidP="00A2748E">
      <w:pPr>
        <w:pStyle w:val="05DOMY-normlntext"/>
      </w:pPr>
      <w:r w:rsidRPr="00364AD9">
        <w:t xml:space="preserve">Tab. </w:t>
      </w:r>
      <w:r w:rsidRPr="00364AD9">
        <w:fldChar w:fldCharType="begin"/>
      </w:r>
      <w:r w:rsidRPr="00364AD9">
        <w:instrText xml:space="preserve"> SEQ Tab. \* ARABIC </w:instrText>
      </w:r>
      <w:r w:rsidRPr="00364AD9">
        <w:fldChar w:fldCharType="separate"/>
      </w:r>
      <w:r w:rsidR="00806B8B">
        <w:rPr>
          <w:noProof/>
        </w:rPr>
        <w:t>2</w:t>
      </w:r>
      <w:r w:rsidRPr="00364AD9">
        <w:rPr>
          <w:noProof/>
        </w:rPr>
        <w:fldChar w:fldCharType="end"/>
      </w:r>
      <w:r w:rsidRPr="00364AD9">
        <w:t xml:space="preserve"> Druhy odpadů. O – ostatní odpad, N – nebezpečný odpad</w:t>
      </w:r>
    </w:p>
    <w:p w14:paraId="57C77280" w14:textId="77777777" w:rsidR="00B61981" w:rsidRPr="00364AD9" w:rsidRDefault="00B61981" w:rsidP="00A2748E">
      <w:pPr>
        <w:pStyle w:val="05DOMY-normlntext"/>
      </w:pPr>
    </w:p>
    <w:p w14:paraId="19807E08" w14:textId="77777777" w:rsidR="00B61981" w:rsidRPr="00364AD9" w:rsidRDefault="00B61981" w:rsidP="00A2748E">
      <w:pPr>
        <w:pStyle w:val="05DOMY-normlntext"/>
      </w:pPr>
      <w:r w:rsidRPr="00364AD9">
        <w:t>Způsob nakládání s odpady:</w:t>
      </w:r>
    </w:p>
    <w:tbl>
      <w:tblPr>
        <w:tblW w:w="911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42" w:type="dxa"/>
          <w:right w:w="42" w:type="dxa"/>
        </w:tblCellMar>
        <w:tblLook w:val="0000" w:firstRow="0" w:lastRow="0" w:firstColumn="0" w:lastColumn="0" w:noHBand="0" w:noVBand="0"/>
      </w:tblPr>
      <w:tblGrid>
        <w:gridCol w:w="1980"/>
        <w:gridCol w:w="3959"/>
        <w:gridCol w:w="3177"/>
      </w:tblGrid>
      <w:tr w:rsidR="00364AD9" w:rsidRPr="00364AD9" w14:paraId="4898C629" w14:textId="77777777" w:rsidTr="0085140F">
        <w:trPr>
          <w:jc w:val="center"/>
        </w:trPr>
        <w:tc>
          <w:tcPr>
            <w:tcW w:w="1980" w:type="dxa"/>
            <w:shd w:val="clear" w:color="auto" w:fill="E6E6E6"/>
          </w:tcPr>
          <w:p w14:paraId="716FB11A" w14:textId="77777777" w:rsidR="00B61981" w:rsidRPr="00364AD9" w:rsidRDefault="00B61981" w:rsidP="00364AD9">
            <w:pPr>
              <w:keepNext/>
              <w:ind w:firstLine="0"/>
              <w:jc w:val="center"/>
            </w:pPr>
            <w:r w:rsidRPr="00364AD9">
              <w:t>Kód odpadu</w:t>
            </w:r>
          </w:p>
        </w:tc>
        <w:tc>
          <w:tcPr>
            <w:tcW w:w="3959" w:type="dxa"/>
            <w:shd w:val="clear" w:color="auto" w:fill="E6E6E6"/>
          </w:tcPr>
          <w:p w14:paraId="64EA1520" w14:textId="77777777" w:rsidR="00B61981" w:rsidRPr="00364AD9" w:rsidRDefault="00B61981" w:rsidP="00364AD9">
            <w:pPr>
              <w:keepNext/>
              <w:ind w:firstLine="0"/>
            </w:pPr>
            <w:r w:rsidRPr="00364AD9">
              <w:t>Název druhu odpadu</w:t>
            </w:r>
          </w:p>
        </w:tc>
        <w:tc>
          <w:tcPr>
            <w:tcW w:w="3177" w:type="dxa"/>
            <w:shd w:val="clear" w:color="auto" w:fill="E6E6E6"/>
          </w:tcPr>
          <w:p w14:paraId="03394F03" w14:textId="77777777" w:rsidR="00B61981" w:rsidRPr="00364AD9" w:rsidRDefault="00B61981" w:rsidP="00364AD9">
            <w:pPr>
              <w:keepNext/>
              <w:ind w:firstLine="0"/>
            </w:pPr>
            <w:r w:rsidRPr="00364AD9">
              <w:t>Nakládání s odpady</w:t>
            </w:r>
          </w:p>
        </w:tc>
      </w:tr>
      <w:tr w:rsidR="00364AD9" w:rsidRPr="00364AD9" w14:paraId="00FE5CF2" w14:textId="77777777" w:rsidTr="0085140F">
        <w:trPr>
          <w:jc w:val="center"/>
        </w:trPr>
        <w:tc>
          <w:tcPr>
            <w:tcW w:w="1980" w:type="dxa"/>
          </w:tcPr>
          <w:p w14:paraId="27F6E2D9" w14:textId="77777777" w:rsidR="00B61981" w:rsidRPr="00364AD9" w:rsidRDefault="00B61981" w:rsidP="00364AD9">
            <w:pPr>
              <w:ind w:firstLine="0"/>
              <w:jc w:val="center"/>
            </w:pPr>
            <w:r w:rsidRPr="00364AD9">
              <w:t>17 01 01</w:t>
            </w:r>
          </w:p>
        </w:tc>
        <w:tc>
          <w:tcPr>
            <w:tcW w:w="3959" w:type="dxa"/>
          </w:tcPr>
          <w:p w14:paraId="4569620B" w14:textId="77777777" w:rsidR="00B61981" w:rsidRPr="00364AD9" w:rsidRDefault="00B61981" w:rsidP="00364AD9">
            <w:pPr>
              <w:ind w:firstLine="0"/>
            </w:pPr>
            <w:r w:rsidRPr="00364AD9">
              <w:t>Beton</w:t>
            </w:r>
          </w:p>
        </w:tc>
        <w:tc>
          <w:tcPr>
            <w:tcW w:w="3177" w:type="dxa"/>
          </w:tcPr>
          <w:p w14:paraId="76E31736" w14:textId="77777777" w:rsidR="00B61981" w:rsidRPr="00364AD9" w:rsidRDefault="00B61981" w:rsidP="00364AD9">
            <w:pPr>
              <w:ind w:firstLine="0"/>
            </w:pPr>
            <w:r w:rsidRPr="00364AD9">
              <w:t>Recyklace nebo skládkování</w:t>
            </w:r>
          </w:p>
        </w:tc>
      </w:tr>
      <w:tr w:rsidR="00364AD9" w:rsidRPr="00364AD9" w14:paraId="3910FEF7" w14:textId="77777777" w:rsidTr="0085140F">
        <w:trPr>
          <w:jc w:val="center"/>
        </w:trPr>
        <w:tc>
          <w:tcPr>
            <w:tcW w:w="1980" w:type="dxa"/>
          </w:tcPr>
          <w:p w14:paraId="394059CD" w14:textId="77777777" w:rsidR="00B61981" w:rsidRPr="00364AD9" w:rsidRDefault="00B61981" w:rsidP="00364AD9">
            <w:pPr>
              <w:ind w:firstLine="0"/>
              <w:jc w:val="center"/>
            </w:pPr>
            <w:r w:rsidRPr="00364AD9">
              <w:t>17 01 07</w:t>
            </w:r>
          </w:p>
        </w:tc>
        <w:tc>
          <w:tcPr>
            <w:tcW w:w="3959" w:type="dxa"/>
          </w:tcPr>
          <w:p w14:paraId="74C1D58D" w14:textId="77777777" w:rsidR="00B61981" w:rsidRPr="00364AD9" w:rsidRDefault="00B61981" w:rsidP="00364AD9">
            <w:pPr>
              <w:ind w:firstLine="0"/>
            </w:pPr>
            <w:r w:rsidRPr="00364AD9">
              <w:t xml:space="preserve">Směsi nebo oddělené frakce betonu, cihel, tašek </w:t>
            </w:r>
          </w:p>
        </w:tc>
        <w:tc>
          <w:tcPr>
            <w:tcW w:w="3177" w:type="dxa"/>
          </w:tcPr>
          <w:p w14:paraId="4B2A83D9" w14:textId="77777777" w:rsidR="00B61981" w:rsidRPr="00364AD9" w:rsidRDefault="00B61981" w:rsidP="00364AD9">
            <w:pPr>
              <w:ind w:firstLine="0"/>
            </w:pPr>
            <w:r w:rsidRPr="00364AD9">
              <w:t>Recyklace nebo skládkování</w:t>
            </w:r>
          </w:p>
        </w:tc>
      </w:tr>
      <w:tr w:rsidR="00364AD9" w:rsidRPr="00364AD9" w14:paraId="6B6D65DF" w14:textId="77777777" w:rsidTr="0085140F">
        <w:trPr>
          <w:jc w:val="center"/>
        </w:trPr>
        <w:tc>
          <w:tcPr>
            <w:tcW w:w="1980" w:type="dxa"/>
          </w:tcPr>
          <w:p w14:paraId="5C12091E" w14:textId="77777777" w:rsidR="00B61981" w:rsidRPr="00364AD9" w:rsidRDefault="00B61981" w:rsidP="00364AD9">
            <w:pPr>
              <w:ind w:firstLine="0"/>
              <w:jc w:val="center"/>
            </w:pPr>
            <w:r w:rsidRPr="00364AD9">
              <w:t>17 01 02</w:t>
            </w:r>
          </w:p>
        </w:tc>
        <w:tc>
          <w:tcPr>
            <w:tcW w:w="3959" w:type="dxa"/>
          </w:tcPr>
          <w:p w14:paraId="3AF4B75D" w14:textId="77777777" w:rsidR="00B61981" w:rsidRPr="00364AD9" w:rsidRDefault="00B61981" w:rsidP="00364AD9">
            <w:pPr>
              <w:ind w:firstLine="0"/>
            </w:pPr>
            <w:r w:rsidRPr="00364AD9">
              <w:t>Cihly</w:t>
            </w:r>
          </w:p>
        </w:tc>
        <w:tc>
          <w:tcPr>
            <w:tcW w:w="3177" w:type="dxa"/>
          </w:tcPr>
          <w:p w14:paraId="592B411A" w14:textId="77777777" w:rsidR="00B61981" w:rsidRPr="00364AD9" w:rsidRDefault="00B61981" w:rsidP="00364AD9">
            <w:pPr>
              <w:ind w:firstLine="0"/>
            </w:pPr>
            <w:r w:rsidRPr="00364AD9">
              <w:t>Recyklace nebo skládkování</w:t>
            </w:r>
          </w:p>
        </w:tc>
      </w:tr>
      <w:tr w:rsidR="00364AD9" w:rsidRPr="00364AD9" w14:paraId="07568850" w14:textId="77777777" w:rsidTr="0085140F">
        <w:trPr>
          <w:jc w:val="center"/>
        </w:trPr>
        <w:tc>
          <w:tcPr>
            <w:tcW w:w="1980" w:type="dxa"/>
          </w:tcPr>
          <w:p w14:paraId="5EEA1DA3" w14:textId="77777777" w:rsidR="00B61981" w:rsidRPr="00364AD9" w:rsidRDefault="00B61981" w:rsidP="00364AD9">
            <w:pPr>
              <w:ind w:firstLine="0"/>
              <w:jc w:val="center"/>
            </w:pPr>
            <w:r w:rsidRPr="00364AD9">
              <w:t>17 02 01</w:t>
            </w:r>
          </w:p>
        </w:tc>
        <w:tc>
          <w:tcPr>
            <w:tcW w:w="3959" w:type="dxa"/>
          </w:tcPr>
          <w:p w14:paraId="567FD958" w14:textId="77777777" w:rsidR="00B61981" w:rsidRPr="00364AD9" w:rsidRDefault="00B61981" w:rsidP="00364AD9">
            <w:pPr>
              <w:ind w:firstLine="0"/>
            </w:pPr>
            <w:r w:rsidRPr="00364AD9">
              <w:t>Dřevo</w:t>
            </w:r>
          </w:p>
        </w:tc>
        <w:tc>
          <w:tcPr>
            <w:tcW w:w="3177" w:type="dxa"/>
          </w:tcPr>
          <w:p w14:paraId="01C1EABA" w14:textId="77777777" w:rsidR="00B61981" w:rsidRPr="00364AD9" w:rsidRDefault="00B61981" w:rsidP="00364AD9">
            <w:pPr>
              <w:ind w:firstLine="0"/>
            </w:pPr>
            <w:r w:rsidRPr="00364AD9">
              <w:t>Nabídnuto drobným spotřebitelům</w:t>
            </w:r>
          </w:p>
        </w:tc>
      </w:tr>
      <w:tr w:rsidR="00364AD9" w:rsidRPr="00364AD9" w14:paraId="055557EA" w14:textId="77777777" w:rsidTr="0085140F">
        <w:trPr>
          <w:jc w:val="center"/>
        </w:trPr>
        <w:tc>
          <w:tcPr>
            <w:tcW w:w="1980" w:type="dxa"/>
          </w:tcPr>
          <w:p w14:paraId="1DB81505" w14:textId="77777777" w:rsidR="00B61981" w:rsidRPr="00364AD9" w:rsidRDefault="00B61981" w:rsidP="00364AD9">
            <w:pPr>
              <w:ind w:firstLine="0"/>
              <w:jc w:val="center"/>
            </w:pPr>
            <w:r w:rsidRPr="00364AD9">
              <w:t>17 02 02</w:t>
            </w:r>
          </w:p>
        </w:tc>
        <w:tc>
          <w:tcPr>
            <w:tcW w:w="3959" w:type="dxa"/>
          </w:tcPr>
          <w:p w14:paraId="3A0B34E1" w14:textId="77777777" w:rsidR="00B61981" w:rsidRPr="00364AD9" w:rsidRDefault="00B61981" w:rsidP="00364AD9">
            <w:pPr>
              <w:ind w:firstLine="0"/>
            </w:pPr>
            <w:r w:rsidRPr="00364AD9">
              <w:t>Sklo</w:t>
            </w:r>
          </w:p>
        </w:tc>
        <w:tc>
          <w:tcPr>
            <w:tcW w:w="3177" w:type="dxa"/>
          </w:tcPr>
          <w:p w14:paraId="5AF85EAF" w14:textId="77777777" w:rsidR="00B61981" w:rsidRPr="00364AD9" w:rsidRDefault="00B61981" w:rsidP="00364AD9">
            <w:pPr>
              <w:ind w:firstLine="0"/>
            </w:pPr>
            <w:r w:rsidRPr="00364AD9">
              <w:t xml:space="preserve">Recyklace </w:t>
            </w:r>
          </w:p>
        </w:tc>
      </w:tr>
      <w:tr w:rsidR="00364AD9" w:rsidRPr="00364AD9" w14:paraId="20F83B6C" w14:textId="77777777" w:rsidTr="0085140F">
        <w:trPr>
          <w:jc w:val="center"/>
        </w:trPr>
        <w:tc>
          <w:tcPr>
            <w:tcW w:w="1980" w:type="dxa"/>
          </w:tcPr>
          <w:p w14:paraId="361A548C" w14:textId="77777777" w:rsidR="00B61981" w:rsidRPr="00364AD9" w:rsidRDefault="00B61981" w:rsidP="00364AD9">
            <w:pPr>
              <w:ind w:firstLine="0"/>
              <w:jc w:val="center"/>
            </w:pPr>
          </w:p>
        </w:tc>
        <w:tc>
          <w:tcPr>
            <w:tcW w:w="3959" w:type="dxa"/>
          </w:tcPr>
          <w:p w14:paraId="2B2A3C9A" w14:textId="77777777" w:rsidR="00B61981" w:rsidRPr="00364AD9" w:rsidRDefault="00B61981" w:rsidP="00364AD9">
            <w:pPr>
              <w:ind w:firstLine="0"/>
            </w:pPr>
          </w:p>
        </w:tc>
        <w:tc>
          <w:tcPr>
            <w:tcW w:w="3177" w:type="dxa"/>
          </w:tcPr>
          <w:p w14:paraId="0E63AD33" w14:textId="77777777" w:rsidR="00B61981" w:rsidRPr="00364AD9" w:rsidRDefault="00B61981" w:rsidP="00364AD9">
            <w:pPr>
              <w:ind w:firstLine="0"/>
            </w:pPr>
          </w:p>
        </w:tc>
      </w:tr>
      <w:tr w:rsidR="00364AD9" w:rsidRPr="00364AD9" w14:paraId="38A0A7CE" w14:textId="77777777" w:rsidTr="0085140F">
        <w:trPr>
          <w:jc w:val="center"/>
        </w:trPr>
        <w:tc>
          <w:tcPr>
            <w:tcW w:w="1980" w:type="dxa"/>
          </w:tcPr>
          <w:p w14:paraId="6E0C530E" w14:textId="77777777" w:rsidR="00B61981" w:rsidRPr="00364AD9" w:rsidRDefault="00B61981" w:rsidP="00364AD9">
            <w:pPr>
              <w:ind w:firstLine="0"/>
              <w:jc w:val="center"/>
            </w:pPr>
            <w:r w:rsidRPr="00364AD9">
              <w:t>17 04 02</w:t>
            </w:r>
          </w:p>
        </w:tc>
        <w:tc>
          <w:tcPr>
            <w:tcW w:w="3959" w:type="dxa"/>
          </w:tcPr>
          <w:p w14:paraId="69DB4275" w14:textId="77777777" w:rsidR="00B61981" w:rsidRPr="00364AD9" w:rsidRDefault="00B61981" w:rsidP="00364AD9">
            <w:pPr>
              <w:ind w:firstLine="0"/>
            </w:pPr>
            <w:r w:rsidRPr="00364AD9">
              <w:t xml:space="preserve">Hliník </w:t>
            </w:r>
          </w:p>
        </w:tc>
        <w:tc>
          <w:tcPr>
            <w:tcW w:w="3177" w:type="dxa"/>
          </w:tcPr>
          <w:p w14:paraId="1B9184CF" w14:textId="77777777" w:rsidR="00B61981" w:rsidRPr="00364AD9" w:rsidRDefault="00B61981" w:rsidP="00364AD9">
            <w:pPr>
              <w:ind w:firstLine="0"/>
            </w:pPr>
            <w:r w:rsidRPr="00364AD9">
              <w:t>Recyklace</w:t>
            </w:r>
          </w:p>
        </w:tc>
      </w:tr>
      <w:tr w:rsidR="00364AD9" w:rsidRPr="00364AD9" w14:paraId="764433F3" w14:textId="77777777" w:rsidTr="0085140F">
        <w:trPr>
          <w:jc w:val="center"/>
        </w:trPr>
        <w:tc>
          <w:tcPr>
            <w:tcW w:w="1980" w:type="dxa"/>
          </w:tcPr>
          <w:p w14:paraId="065262EE" w14:textId="77777777" w:rsidR="00B61981" w:rsidRPr="00364AD9" w:rsidRDefault="00B61981" w:rsidP="00364AD9">
            <w:pPr>
              <w:ind w:firstLine="0"/>
              <w:jc w:val="center"/>
            </w:pPr>
            <w:r w:rsidRPr="00364AD9">
              <w:t>17 04 05</w:t>
            </w:r>
          </w:p>
        </w:tc>
        <w:tc>
          <w:tcPr>
            <w:tcW w:w="3959" w:type="dxa"/>
          </w:tcPr>
          <w:p w14:paraId="21A9F6D1" w14:textId="77777777" w:rsidR="00B61981" w:rsidRPr="00364AD9" w:rsidRDefault="00B61981" w:rsidP="00364AD9">
            <w:pPr>
              <w:ind w:firstLine="0"/>
            </w:pPr>
            <w:r w:rsidRPr="00364AD9">
              <w:t>Železo a ocel</w:t>
            </w:r>
          </w:p>
        </w:tc>
        <w:tc>
          <w:tcPr>
            <w:tcW w:w="3177" w:type="dxa"/>
          </w:tcPr>
          <w:p w14:paraId="106E65CD" w14:textId="77777777" w:rsidR="00B61981" w:rsidRPr="00364AD9" w:rsidRDefault="00B61981" w:rsidP="00364AD9">
            <w:pPr>
              <w:ind w:firstLine="0"/>
            </w:pPr>
            <w:r w:rsidRPr="00364AD9">
              <w:t>Recyklace</w:t>
            </w:r>
          </w:p>
        </w:tc>
      </w:tr>
      <w:tr w:rsidR="00364AD9" w:rsidRPr="00364AD9" w14:paraId="569E6641" w14:textId="77777777" w:rsidTr="0085140F">
        <w:trPr>
          <w:jc w:val="center"/>
        </w:trPr>
        <w:tc>
          <w:tcPr>
            <w:tcW w:w="1980" w:type="dxa"/>
          </w:tcPr>
          <w:p w14:paraId="3189E03F" w14:textId="77777777" w:rsidR="00B61981" w:rsidRPr="00364AD9" w:rsidRDefault="00B61981" w:rsidP="00364AD9">
            <w:pPr>
              <w:ind w:firstLine="0"/>
              <w:jc w:val="center"/>
            </w:pPr>
            <w:r w:rsidRPr="00364AD9">
              <w:t>17 04 07</w:t>
            </w:r>
          </w:p>
        </w:tc>
        <w:tc>
          <w:tcPr>
            <w:tcW w:w="3959" w:type="dxa"/>
          </w:tcPr>
          <w:p w14:paraId="116CAB2E" w14:textId="77777777" w:rsidR="00B61981" w:rsidRPr="00364AD9" w:rsidRDefault="00B61981" w:rsidP="00364AD9">
            <w:pPr>
              <w:ind w:firstLine="0"/>
            </w:pPr>
            <w:r w:rsidRPr="00364AD9">
              <w:t>Směsné kovy</w:t>
            </w:r>
          </w:p>
        </w:tc>
        <w:tc>
          <w:tcPr>
            <w:tcW w:w="3177" w:type="dxa"/>
          </w:tcPr>
          <w:p w14:paraId="10EFB278" w14:textId="77777777" w:rsidR="00B61981" w:rsidRPr="00364AD9" w:rsidRDefault="00B61981" w:rsidP="00364AD9">
            <w:pPr>
              <w:ind w:firstLine="0"/>
            </w:pPr>
            <w:r w:rsidRPr="00364AD9">
              <w:t>Recyklace</w:t>
            </w:r>
          </w:p>
        </w:tc>
      </w:tr>
      <w:tr w:rsidR="00364AD9" w:rsidRPr="00364AD9" w14:paraId="77455555" w14:textId="77777777" w:rsidTr="0085140F">
        <w:trPr>
          <w:jc w:val="center"/>
        </w:trPr>
        <w:tc>
          <w:tcPr>
            <w:tcW w:w="1980" w:type="dxa"/>
          </w:tcPr>
          <w:p w14:paraId="15C5C274" w14:textId="77777777" w:rsidR="00B61981" w:rsidRPr="00364AD9" w:rsidRDefault="00B61981" w:rsidP="00364AD9">
            <w:pPr>
              <w:ind w:firstLine="0"/>
              <w:jc w:val="center"/>
            </w:pPr>
            <w:r w:rsidRPr="00364AD9">
              <w:t>17 04 11</w:t>
            </w:r>
          </w:p>
        </w:tc>
        <w:tc>
          <w:tcPr>
            <w:tcW w:w="3959" w:type="dxa"/>
          </w:tcPr>
          <w:p w14:paraId="5EC192C3" w14:textId="77777777" w:rsidR="00B61981" w:rsidRPr="00364AD9" w:rsidRDefault="00B61981" w:rsidP="00364AD9">
            <w:pPr>
              <w:ind w:firstLine="0"/>
            </w:pPr>
            <w:r w:rsidRPr="00364AD9">
              <w:t>Kabely</w:t>
            </w:r>
          </w:p>
        </w:tc>
        <w:tc>
          <w:tcPr>
            <w:tcW w:w="3177" w:type="dxa"/>
          </w:tcPr>
          <w:p w14:paraId="43282CA4" w14:textId="77777777" w:rsidR="00B61981" w:rsidRPr="00364AD9" w:rsidRDefault="00B61981" w:rsidP="00364AD9">
            <w:pPr>
              <w:ind w:firstLine="0"/>
            </w:pPr>
            <w:r w:rsidRPr="00364AD9">
              <w:t>Předání firmě oprávněné ze zákona ke zneškodnění</w:t>
            </w:r>
          </w:p>
        </w:tc>
      </w:tr>
      <w:tr w:rsidR="00364AD9" w:rsidRPr="00364AD9" w14:paraId="4474C8F2" w14:textId="77777777" w:rsidTr="0085140F">
        <w:trPr>
          <w:jc w:val="center"/>
        </w:trPr>
        <w:tc>
          <w:tcPr>
            <w:tcW w:w="1980" w:type="dxa"/>
          </w:tcPr>
          <w:p w14:paraId="39E7A234" w14:textId="77777777" w:rsidR="00B61981" w:rsidRPr="00364AD9" w:rsidRDefault="00B61981" w:rsidP="00364AD9">
            <w:pPr>
              <w:ind w:firstLine="0"/>
              <w:jc w:val="center"/>
            </w:pPr>
            <w:r w:rsidRPr="00364AD9">
              <w:t>17 05 04</w:t>
            </w:r>
          </w:p>
        </w:tc>
        <w:tc>
          <w:tcPr>
            <w:tcW w:w="3959" w:type="dxa"/>
          </w:tcPr>
          <w:p w14:paraId="06467657" w14:textId="77777777" w:rsidR="00B61981" w:rsidRPr="00364AD9" w:rsidRDefault="00B61981" w:rsidP="00364AD9">
            <w:pPr>
              <w:ind w:firstLine="0"/>
            </w:pPr>
            <w:r w:rsidRPr="00364AD9">
              <w:t>Zemina neobsahující nebezpečné látky</w:t>
            </w:r>
          </w:p>
        </w:tc>
        <w:tc>
          <w:tcPr>
            <w:tcW w:w="3177" w:type="dxa"/>
          </w:tcPr>
          <w:p w14:paraId="5836AC17" w14:textId="77777777" w:rsidR="00B61981" w:rsidRPr="00364AD9" w:rsidRDefault="00B61981" w:rsidP="00364AD9">
            <w:pPr>
              <w:ind w:firstLine="0"/>
            </w:pPr>
            <w:r w:rsidRPr="00364AD9">
              <w:t>Skládkování</w:t>
            </w:r>
          </w:p>
        </w:tc>
      </w:tr>
      <w:tr w:rsidR="00364AD9" w:rsidRPr="00364AD9" w14:paraId="11C0475C" w14:textId="77777777" w:rsidTr="0085140F">
        <w:trPr>
          <w:jc w:val="center"/>
        </w:trPr>
        <w:tc>
          <w:tcPr>
            <w:tcW w:w="1980" w:type="dxa"/>
          </w:tcPr>
          <w:p w14:paraId="4F4DB68B" w14:textId="77777777" w:rsidR="00B61981" w:rsidRPr="00364AD9" w:rsidRDefault="00B61981" w:rsidP="00364AD9">
            <w:pPr>
              <w:ind w:firstLine="0"/>
              <w:jc w:val="center"/>
            </w:pPr>
            <w:r w:rsidRPr="00364AD9">
              <w:t>17 06 04</w:t>
            </w:r>
          </w:p>
        </w:tc>
        <w:tc>
          <w:tcPr>
            <w:tcW w:w="3959" w:type="dxa"/>
          </w:tcPr>
          <w:p w14:paraId="7360C909" w14:textId="77777777" w:rsidR="00B61981" w:rsidRPr="00364AD9" w:rsidRDefault="00B61981" w:rsidP="00364AD9">
            <w:pPr>
              <w:ind w:firstLine="0"/>
            </w:pPr>
            <w:r w:rsidRPr="00364AD9">
              <w:t>Izolační materiály</w:t>
            </w:r>
          </w:p>
        </w:tc>
        <w:tc>
          <w:tcPr>
            <w:tcW w:w="3177" w:type="dxa"/>
          </w:tcPr>
          <w:p w14:paraId="630D569A" w14:textId="77777777" w:rsidR="00B61981" w:rsidRPr="00364AD9" w:rsidRDefault="00B61981" w:rsidP="00364AD9">
            <w:pPr>
              <w:ind w:firstLine="0"/>
            </w:pPr>
            <w:r w:rsidRPr="00364AD9">
              <w:t>Předání firmě oprávněné ze zákona ke zneškodnění</w:t>
            </w:r>
          </w:p>
        </w:tc>
      </w:tr>
      <w:tr w:rsidR="00364AD9" w:rsidRPr="00364AD9" w14:paraId="2CAB8496" w14:textId="77777777" w:rsidTr="0085140F">
        <w:trPr>
          <w:jc w:val="center"/>
        </w:trPr>
        <w:tc>
          <w:tcPr>
            <w:tcW w:w="1980" w:type="dxa"/>
          </w:tcPr>
          <w:p w14:paraId="187E601A" w14:textId="77777777" w:rsidR="00B61981" w:rsidRPr="00364AD9" w:rsidRDefault="00B61981" w:rsidP="00364AD9">
            <w:pPr>
              <w:ind w:firstLine="0"/>
              <w:jc w:val="center"/>
            </w:pPr>
          </w:p>
        </w:tc>
        <w:tc>
          <w:tcPr>
            <w:tcW w:w="3959" w:type="dxa"/>
          </w:tcPr>
          <w:p w14:paraId="43398A74" w14:textId="77777777" w:rsidR="00B61981" w:rsidRPr="00364AD9" w:rsidRDefault="00B61981" w:rsidP="00364AD9">
            <w:pPr>
              <w:ind w:firstLine="0"/>
            </w:pPr>
          </w:p>
        </w:tc>
        <w:tc>
          <w:tcPr>
            <w:tcW w:w="3177" w:type="dxa"/>
            <w:vAlign w:val="center"/>
          </w:tcPr>
          <w:p w14:paraId="11816926" w14:textId="77777777" w:rsidR="00B61981" w:rsidRPr="00364AD9" w:rsidRDefault="00B61981" w:rsidP="00364AD9">
            <w:pPr>
              <w:ind w:firstLine="0"/>
            </w:pPr>
          </w:p>
        </w:tc>
      </w:tr>
      <w:tr w:rsidR="00364AD9" w:rsidRPr="00364AD9" w14:paraId="52433B6F" w14:textId="77777777" w:rsidTr="0085140F">
        <w:trPr>
          <w:jc w:val="center"/>
        </w:trPr>
        <w:tc>
          <w:tcPr>
            <w:tcW w:w="1980" w:type="dxa"/>
          </w:tcPr>
          <w:p w14:paraId="4B0A47A8" w14:textId="77777777" w:rsidR="00B61981" w:rsidRPr="00364AD9" w:rsidRDefault="00B61981" w:rsidP="00364AD9">
            <w:pPr>
              <w:ind w:firstLine="0"/>
              <w:jc w:val="center"/>
            </w:pPr>
            <w:r w:rsidRPr="00364AD9">
              <w:t>20 03 01</w:t>
            </w:r>
          </w:p>
        </w:tc>
        <w:tc>
          <w:tcPr>
            <w:tcW w:w="3959" w:type="dxa"/>
          </w:tcPr>
          <w:p w14:paraId="646BD7B6" w14:textId="77777777" w:rsidR="00B61981" w:rsidRPr="00364AD9" w:rsidRDefault="00B61981" w:rsidP="00364AD9">
            <w:pPr>
              <w:ind w:firstLine="0"/>
            </w:pPr>
            <w:r w:rsidRPr="00364AD9">
              <w:t>Směsný komunální odpad</w:t>
            </w:r>
          </w:p>
        </w:tc>
        <w:tc>
          <w:tcPr>
            <w:tcW w:w="3177" w:type="dxa"/>
          </w:tcPr>
          <w:p w14:paraId="183F5F99" w14:textId="77777777" w:rsidR="00B61981" w:rsidRPr="00364AD9" w:rsidRDefault="00B61981" w:rsidP="00364AD9">
            <w:pPr>
              <w:ind w:firstLine="0"/>
            </w:pPr>
            <w:r w:rsidRPr="00364AD9">
              <w:t>Odvoz na skládku komunálních odpadů</w:t>
            </w:r>
          </w:p>
        </w:tc>
      </w:tr>
      <w:tr w:rsidR="00364AD9" w:rsidRPr="00364AD9" w14:paraId="521022F1" w14:textId="77777777" w:rsidTr="0085140F">
        <w:trPr>
          <w:jc w:val="center"/>
        </w:trPr>
        <w:tc>
          <w:tcPr>
            <w:tcW w:w="1980" w:type="dxa"/>
          </w:tcPr>
          <w:p w14:paraId="784BFCC5" w14:textId="77777777" w:rsidR="00B61981" w:rsidRPr="00364AD9" w:rsidRDefault="00B61981" w:rsidP="00364AD9">
            <w:pPr>
              <w:ind w:firstLine="0"/>
              <w:jc w:val="center"/>
            </w:pPr>
            <w:r w:rsidRPr="00364AD9">
              <w:t>20 01 21*</w:t>
            </w:r>
          </w:p>
        </w:tc>
        <w:tc>
          <w:tcPr>
            <w:tcW w:w="3959" w:type="dxa"/>
          </w:tcPr>
          <w:p w14:paraId="162CFD8A" w14:textId="77777777" w:rsidR="00B61981" w:rsidRPr="00364AD9" w:rsidRDefault="00B61981" w:rsidP="00364AD9">
            <w:pPr>
              <w:ind w:firstLine="0"/>
            </w:pPr>
            <w:r w:rsidRPr="00364AD9">
              <w:t>Zářivky a jiný odpad obsahující rtuť</w:t>
            </w:r>
          </w:p>
        </w:tc>
        <w:tc>
          <w:tcPr>
            <w:tcW w:w="3177" w:type="dxa"/>
          </w:tcPr>
          <w:p w14:paraId="5707673B" w14:textId="77777777" w:rsidR="00B61981" w:rsidRPr="00364AD9" w:rsidRDefault="00B61981" w:rsidP="00364AD9">
            <w:pPr>
              <w:ind w:firstLine="0"/>
            </w:pPr>
            <w:r w:rsidRPr="00364AD9">
              <w:t>Předání firmě oprávněné ze zákona ke zneškodnění</w:t>
            </w:r>
          </w:p>
        </w:tc>
      </w:tr>
    </w:tbl>
    <w:p w14:paraId="50194F97" w14:textId="71752839" w:rsidR="00B61981" w:rsidRPr="00364AD9" w:rsidRDefault="00B61981" w:rsidP="00A2748E">
      <w:pPr>
        <w:pStyle w:val="05DOMY-normlntext"/>
      </w:pPr>
      <w:r w:rsidRPr="00364AD9">
        <w:t xml:space="preserve">Tab. </w:t>
      </w:r>
      <w:r w:rsidRPr="00364AD9">
        <w:fldChar w:fldCharType="begin"/>
      </w:r>
      <w:r w:rsidRPr="00364AD9">
        <w:instrText xml:space="preserve"> SEQ Tab. \* ARABIC </w:instrText>
      </w:r>
      <w:r w:rsidRPr="00364AD9">
        <w:fldChar w:fldCharType="separate"/>
      </w:r>
      <w:r w:rsidR="00806B8B">
        <w:rPr>
          <w:noProof/>
        </w:rPr>
        <w:t>3</w:t>
      </w:r>
      <w:r w:rsidRPr="00364AD9">
        <w:rPr>
          <w:noProof/>
        </w:rPr>
        <w:fldChar w:fldCharType="end"/>
      </w:r>
      <w:r w:rsidRPr="00364AD9">
        <w:t xml:space="preserve"> Způsob nakládání s odpady.</w:t>
      </w:r>
    </w:p>
    <w:p w14:paraId="760F3E1A" w14:textId="77777777" w:rsidR="00B61981" w:rsidRPr="00371408" w:rsidRDefault="00B61981" w:rsidP="00A2748E">
      <w:pPr>
        <w:pStyle w:val="05DOMY-normlntext"/>
      </w:pPr>
    </w:p>
    <w:p w14:paraId="41CE5B04" w14:textId="77777777" w:rsidR="00B61981" w:rsidRPr="00371408" w:rsidRDefault="00B61981" w:rsidP="00A2748E">
      <w:pPr>
        <w:pStyle w:val="05DOMY-normlntext"/>
      </w:pPr>
      <w:r w:rsidRPr="00371408">
        <w:t>Třídění odpadů bude probíhat přímo na staveništi. Skládkování bude provedeno na bezpečné skládce, odděleně pro výkopové materiály a staveništní odpad. Odpady budou vyváženy dle potřeby na nejbližší možnou skládku stavebního odpadu.</w:t>
      </w:r>
    </w:p>
    <w:p w14:paraId="24866DC4" w14:textId="77777777" w:rsidR="00B61981" w:rsidRPr="00371408" w:rsidRDefault="00B61981" w:rsidP="00A2748E">
      <w:pPr>
        <w:pStyle w:val="05DOMY-normlntext"/>
      </w:pPr>
    </w:p>
    <w:p w14:paraId="542DAC5A" w14:textId="77777777" w:rsidR="00B61981" w:rsidRPr="00371408" w:rsidRDefault="00B61981" w:rsidP="00A2748E">
      <w:pPr>
        <w:pStyle w:val="05DOMY-normlntext"/>
      </w:pPr>
      <w:r w:rsidRPr="00371408">
        <w:t>Shromažďovací místa a prostředky musí být označeny v souladu s požadavky vyhlášky č.383/2001 Sb., o podrobnostech nakládání s odpady. Pro shromažďování uvedených druhů odpadů je nutné zajistit dostatečný počet shromažďovacích nádob tak, aby bylo zajištěno jejich vyhovující shromažďování a zároveň zajištěno i třídění jednotlivých druhů odpadů. Stavební odpad musí být po celou dobu přistavení kontejneru zajištěn proti nežádoucímu znehodnocení nebo úniku. Původce stavebního odpadu je povinen odpad třídit a nabídnout k využití provozovateli zařízení na úpravu stavebního odpadu.</w:t>
      </w:r>
    </w:p>
    <w:p w14:paraId="7739E2B7" w14:textId="77777777" w:rsidR="00B61981" w:rsidRPr="00371408" w:rsidRDefault="00B61981" w:rsidP="00A2748E">
      <w:pPr>
        <w:pStyle w:val="05DOMY-normlntext"/>
      </w:pPr>
    </w:p>
    <w:p w14:paraId="02BB8783" w14:textId="77777777" w:rsidR="00B61981" w:rsidRPr="00371408" w:rsidRDefault="00B61981" w:rsidP="00A2748E">
      <w:pPr>
        <w:pStyle w:val="05DOMY-normlntext"/>
      </w:pPr>
      <w:r w:rsidRPr="00371408">
        <w:t>Přepravní prostředky při přepravě stavebního odpadu musí být zcela uzavřeny nebo musí mít ložnou plochu zakrytou plachtou, bránící úniku tohoto odpadu. Pokud dojde v průběhu přepravy k úniku stavebního odpadu, je přepravce povinen neprodleně znečištění odstranit.</w:t>
      </w:r>
    </w:p>
    <w:p w14:paraId="6F4A57F9" w14:textId="08B6E30E" w:rsidR="00B61981" w:rsidRPr="00371408" w:rsidRDefault="00B61981" w:rsidP="00B61981">
      <w:pPr>
        <w:pStyle w:val="02DOMYnadpisstedn"/>
      </w:pPr>
      <w:bookmarkStart w:id="608" w:name="_Toc13042893"/>
      <w:bookmarkStart w:id="609" w:name="_Toc66626613"/>
      <w:bookmarkStart w:id="610" w:name="_Toc78880806"/>
      <w:r w:rsidRPr="00371408">
        <w:t>Bilance zemních prací, požadavky na přísun nebo deponie zemin</w:t>
      </w:r>
      <w:bookmarkEnd w:id="608"/>
      <w:bookmarkEnd w:id="609"/>
      <w:bookmarkEnd w:id="610"/>
    </w:p>
    <w:p w14:paraId="121DCBD2" w14:textId="3481628E" w:rsidR="00B61981" w:rsidRPr="00C620CB" w:rsidRDefault="00B61981" w:rsidP="00B61981">
      <w:r w:rsidRPr="00C620CB">
        <w:t xml:space="preserve">Bilance zemních prací pro </w:t>
      </w:r>
      <w:r w:rsidR="00364AD9" w:rsidRPr="00C620CB">
        <w:t xml:space="preserve">hlavní objekt (SO </w:t>
      </w:r>
      <w:proofErr w:type="gramStart"/>
      <w:r w:rsidR="00364AD9" w:rsidRPr="00C620CB">
        <w:t>01 – 06</w:t>
      </w:r>
      <w:proofErr w:type="gramEnd"/>
      <w:r w:rsidR="00364AD9" w:rsidRPr="00C620CB">
        <w:t>)</w:t>
      </w:r>
      <w:r w:rsidR="00C620CB" w:rsidRPr="00C620CB">
        <w:t xml:space="preserve"> </w:t>
      </w:r>
      <w:r w:rsidRPr="00C620CB">
        <w:t xml:space="preserve">předpokládá výkopy v objemu cca </w:t>
      </w:r>
      <w:r w:rsidR="00C620CB">
        <w:t>2800</w:t>
      </w:r>
      <w:r w:rsidRPr="00C620CB">
        <w:t xml:space="preserve"> m</w:t>
      </w:r>
      <w:r w:rsidRPr="00C620CB">
        <w:rPr>
          <w:vertAlign w:val="superscript"/>
        </w:rPr>
        <w:t>3</w:t>
      </w:r>
      <w:r w:rsidRPr="00C620CB">
        <w:t xml:space="preserve">, zpětné použití cca </w:t>
      </w:r>
      <w:r w:rsidR="00C620CB">
        <w:t>3</w:t>
      </w:r>
      <w:r w:rsidRPr="00C620CB">
        <w:t>00 m</w:t>
      </w:r>
      <w:r w:rsidRPr="00C620CB">
        <w:rPr>
          <w:vertAlign w:val="superscript"/>
        </w:rPr>
        <w:t>3</w:t>
      </w:r>
      <w:r w:rsidRPr="00C620CB">
        <w:t xml:space="preserve">. Požadavek na uložení zeminy bude tedy v objemu cca </w:t>
      </w:r>
      <w:r w:rsidR="00C620CB">
        <w:t>25</w:t>
      </w:r>
      <w:r w:rsidR="00C620CB" w:rsidRPr="00C620CB">
        <w:t>0</w:t>
      </w:r>
      <w:r w:rsidRPr="00C620CB">
        <w:t>0 m</w:t>
      </w:r>
      <w:r w:rsidRPr="00C620CB">
        <w:rPr>
          <w:vertAlign w:val="superscript"/>
        </w:rPr>
        <w:t>3</w:t>
      </w:r>
      <w:r w:rsidRPr="00C620CB">
        <w:t>. Zemina nemůže být trvale uložena v areálu a bude proto odvezena na skládku.</w:t>
      </w:r>
    </w:p>
    <w:p w14:paraId="1C20F21C" w14:textId="77777777" w:rsidR="00B61981" w:rsidRPr="00C620CB" w:rsidRDefault="00B61981" w:rsidP="00B61981">
      <w:r w:rsidRPr="00C620CB">
        <w:t xml:space="preserve">Bilance objemu ornice bude upřesněna v realizační dokumentaci. Malá část bude využita v areálu, ale převážně bude uložena podle požadavku na nakládání s ornou půdou na již dohodnutém pozemku.  </w:t>
      </w:r>
    </w:p>
    <w:p w14:paraId="36F4E634" w14:textId="77777777" w:rsidR="00B61981" w:rsidRPr="00C620CB" w:rsidRDefault="00B61981" w:rsidP="00B61981">
      <w:r w:rsidRPr="00C620CB">
        <w:t>Bilance zemních prací pro komunikace a zpevněné plochy bude upřesněna v realizační dokumentaci.</w:t>
      </w:r>
    </w:p>
    <w:p w14:paraId="6C301E0C" w14:textId="6A6CF6CE" w:rsidR="00B61981" w:rsidRPr="00371408" w:rsidRDefault="00B61981" w:rsidP="00B61981">
      <w:pPr>
        <w:pStyle w:val="02DOMYnadpisstedn"/>
      </w:pPr>
      <w:bookmarkStart w:id="611" w:name="_Toc13042894"/>
      <w:bookmarkStart w:id="612" w:name="_Toc66626614"/>
      <w:bookmarkStart w:id="613" w:name="_Toc78880807"/>
      <w:r w:rsidRPr="00371408">
        <w:t>Ochrana životního prostředí při výstavbě</w:t>
      </w:r>
      <w:bookmarkEnd w:id="611"/>
      <w:bookmarkEnd w:id="612"/>
      <w:bookmarkEnd w:id="613"/>
    </w:p>
    <w:p w14:paraId="0CFDA54E" w14:textId="77777777" w:rsidR="00B61981" w:rsidRPr="00371408" w:rsidRDefault="00B61981" w:rsidP="00A2748E">
      <w:pPr>
        <w:pStyle w:val="05DOMY-normlntext"/>
      </w:pPr>
      <w:r w:rsidRPr="00371408">
        <w:t>Nutno dodržet veškeré předpisy na odstraňování odpadu a ukládat odpady na skládky k tomu určené.</w:t>
      </w:r>
    </w:p>
    <w:p w14:paraId="79BB4706" w14:textId="77777777" w:rsidR="00B61981" w:rsidRPr="00371408" w:rsidRDefault="00B61981" w:rsidP="00A2748E">
      <w:pPr>
        <w:pStyle w:val="05DOMY-normlntext"/>
      </w:pPr>
      <w:r w:rsidRPr="00371408">
        <w:t>Během stavby bude ochráněna stávající zeleň dotčená výstavbou dle ČSN 839061 „Technologie vegetačních úprav v krajině – Ochrana stromů, porostů a vegetačních ploch při stavebních pracích“. Stromy budou ochráněny před mechanickým poškozením (poranění kůry kmene, větví a kořenů) oplocením v celé kořenové zóně stromu, nebo alespoň obložením kmene do min. výšky 2 m - např. jednoduchou prkennou konstrukcí umístěnou cca 200 mm od kmene. Stromy je nutné chránit i před uvolněním, před kolísáním hladiny spodní vody, před zhutněním půdního povrchu, před navážkami a skrývkami zeminy v průmětu koruny existujících stromů.</w:t>
      </w:r>
    </w:p>
    <w:p w14:paraId="20A09908" w14:textId="77777777" w:rsidR="00B61981" w:rsidRPr="00371408" w:rsidRDefault="00B61981" w:rsidP="00A2748E">
      <w:pPr>
        <w:pStyle w:val="05DOMY-normlntext"/>
      </w:pPr>
      <w:r w:rsidRPr="00371408">
        <w:t>Z hlediska provádění stavby budou omezeny hodiny k provádění hlučných stavebních činností především s ohledem na umístění stavby v areálu nemocnice.</w:t>
      </w:r>
    </w:p>
    <w:p w14:paraId="4C1B9874" w14:textId="12B040BC" w:rsidR="00B61981" w:rsidRPr="00371408" w:rsidRDefault="00B61981" w:rsidP="00B61981">
      <w:pPr>
        <w:pStyle w:val="02DOMYnadpisstedn"/>
      </w:pPr>
      <w:bookmarkStart w:id="614" w:name="_Toc13042895"/>
      <w:bookmarkStart w:id="615" w:name="_Toc66626615"/>
      <w:bookmarkStart w:id="616" w:name="_Toc78880808"/>
      <w:r w:rsidRPr="00371408">
        <w:t>Zásady bezpečnosti a ochrany zdraví při práci na staveništi</w:t>
      </w:r>
      <w:bookmarkEnd w:id="614"/>
      <w:bookmarkEnd w:id="615"/>
      <w:bookmarkEnd w:id="616"/>
    </w:p>
    <w:p w14:paraId="59B47E18" w14:textId="77777777" w:rsidR="00B61981" w:rsidRPr="00371408" w:rsidRDefault="00B61981" w:rsidP="00A2748E">
      <w:pPr>
        <w:pStyle w:val="05DOMY-normlntext"/>
      </w:pPr>
      <w:r w:rsidRPr="00371408">
        <w:t>Za veškerou bezpečnost na staveništi a v okolí staveniště, rovněž za celkovou bezpečnost průběhu stavby nese odpovědnost zhotovitel stavby.</w:t>
      </w:r>
    </w:p>
    <w:p w14:paraId="7C564465" w14:textId="77777777" w:rsidR="00B61981" w:rsidRPr="00371408" w:rsidRDefault="00B61981" w:rsidP="00A2748E">
      <w:pPr>
        <w:pStyle w:val="05DOMY-normlntext"/>
      </w:pPr>
    </w:p>
    <w:p w14:paraId="148AC331" w14:textId="77777777" w:rsidR="00B61981" w:rsidRPr="00371408" w:rsidRDefault="00B61981" w:rsidP="00A2748E">
      <w:pPr>
        <w:pStyle w:val="05DOMY-normlntext"/>
      </w:pPr>
      <w:r w:rsidRPr="00371408">
        <w:t>Ve smyslu zákona č. 309/2006 Sb., o zajištění podmínek bezpečnosti a ochrany zdraví při práci, ve znění pozdějších předpisů a v souladu s nařízením vlády č. 591/2006 Sb., o bližších minimálních požadavcích na bezpečnost a ochranu zdraví při práci na staveništích, zajistí zadavatel zpracování plánu BOZP podle druhu a velikosti stavby tak, aby plně vyhovoval potřebám zajištění bezpečné a zdraví neohrožující práce. V Plánu je nutné uvést potřebná opatření z hlediska časové potřeby i způsobu provedení; musí být rovněž přizpůsoben skutečnému stavu a podstatným změnám během realizace stavby. Jeho obsahem jsou legislativní podklady, stanovení nebezpečí a posouzení rizik při provádění prací na staveništi. Dodržování zásad uvedených v Plánu je povinné pro všechny osoby pohybující se na staveništi, a to jak osob na staveništi pracujících, tak veškerých jejich návštěv, a to včetně zástupců investora, odborníků přizvaných ke konzultaci řešení případně vzniklých operativních problémů; technický dozor investora a autorský dozor projektanta nevyjímaje. Vztahuje se též na právnické a fyzické osoby zaměstnávané dle zákoníku práce a dále na právnické a fyzické osoby ve smluvním vztahu se zadavatelem, hlavním zhotovitelem, případně jeho dalšími subdodavateli. Plán nezbavuje osoby povinnosti znát a dodržovat všechny platné předpisy, a to i přesto, že nejsou v Plánu obsaženy.</w:t>
      </w:r>
    </w:p>
    <w:p w14:paraId="2A6EE2E1" w14:textId="77777777" w:rsidR="00B61981" w:rsidRPr="00371408" w:rsidRDefault="00B61981" w:rsidP="00A2748E">
      <w:pPr>
        <w:pStyle w:val="05DOMY-normlntext"/>
      </w:pPr>
    </w:p>
    <w:p w14:paraId="7B028E6D" w14:textId="77777777" w:rsidR="00B61981" w:rsidRPr="00371408" w:rsidRDefault="00B61981" w:rsidP="00A2748E">
      <w:pPr>
        <w:pStyle w:val="05DOMY-normlntext"/>
      </w:pPr>
      <w:r w:rsidRPr="00371408">
        <w:t>Dle §14 zákona č.309/2006 Sb. O bezpečnosti práce, budou-li na staveništi působit zaměstnanci více než jednoho zhotovitele stavby, je zadavatel stavby povinen určit potřebný počet koordinátorů bezpečnosti a ochrany zdraví při práci na staveništi (dále jen "koordinátor") s přihlédnutím k rozsahu a složitosti díla a jeho náročnosti na koordinaci ve fázi přípravy a ve fázi jeho realizace. Činnosti koordinátora při přípravě díla a při jeho realizaci mohou být vykonávány toutéž osobou.</w:t>
      </w:r>
    </w:p>
    <w:p w14:paraId="2C1EF0BF" w14:textId="77777777" w:rsidR="00B61981" w:rsidRPr="00371408" w:rsidRDefault="00B61981" w:rsidP="00A2748E">
      <w:pPr>
        <w:pStyle w:val="05DOMY-normlntext"/>
      </w:pPr>
    </w:p>
    <w:p w14:paraId="3A06A0AF" w14:textId="77777777" w:rsidR="00B61981" w:rsidRPr="00371408" w:rsidRDefault="00B61981" w:rsidP="00A2748E">
      <w:pPr>
        <w:pStyle w:val="05DOMY-normlntext"/>
      </w:pPr>
      <w:r w:rsidRPr="00371408">
        <w:t>Dle §15 v případech, kdy při realizaci stavby</w:t>
      </w:r>
    </w:p>
    <w:p w14:paraId="2B4F367D" w14:textId="77777777" w:rsidR="00B61981" w:rsidRPr="00371408" w:rsidRDefault="00B61981" w:rsidP="00A2748E">
      <w:pPr>
        <w:pStyle w:val="05DOMY-normlntext"/>
      </w:pPr>
      <w:r w:rsidRPr="00371408">
        <w:t xml:space="preserve"> a) celková předpokládaná doba trvání prací a činností je delší než 30 pracovních dnů, ve kterých budou vykonávány práce a činnosti a bude na nich pracovat současně více než 20 fyzických osob po dobu delší než 1 pracovní den, nebo</w:t>
      </w:r>
    </w:p>
    <w:p w14:paraId="6756229E" w14:textId="62AEBE7F" w:rsidR="00B61981" w:rsidRPr="00371408" w:rsidRDefault="00B61981" w:rsidP="00A2748E">
      <w:pPr>
        <w:pStyle w:val="05DOMY-normlntext"/>
      </w:pPr>
      <w:r w:rsidRPr="00371408">
        <w:t xml:space="preserve"> b) celkový plánovaný objem prací a činností během realizace díla přesáhne 500 pracovních dnů v přepočtu na jednu fyzickou osobuje zadavatel stavby povinen doručit oznámení o zahájení prací, jehož náležitosti stanoví prováděcí právní předpis, oblastnímu inspektorátu práce příslušnému podle místa staveniště nejpozději do 8 dnů před předáním staveniště zhotoviteli; oznámení může být doručeno v listinné nebo elektronické podobě. Dojde-li k podstatným změnám údajů obsažených v oznámení, je zadavatel stavby povinen provést bez zbytečného odkladu jeho aktualizaci. Stejnopis oznámení o zahájení prací musí být vyvěšen na viditelném místě u vstupu na staveniště po celou dobu provádění stavby až do ukončení prací a předání stavby stavebníkovi k užívání. Rozsáhlé stavby mohou být označeny jiným vhodným způsobem, například tabulí s uvedením potřebných údajů. Uvedené údaje mohou být součástí štítku nebo tabule umisťované na staveništi nebo stavbě.</w:t>
      </w:r>
    </w:p>
    <w:p w14:paraId="6E7AE4FB" w14:textId="77777777" w:rsidR="00B61981" w:rsidRPr="00371408" w:rsidRDefault="00B61981" w:rsidP="00A2748E">
      <w:pPr>
        <w:pStyle w:val="05DOMY-normlntext"/>
      </w:pPr>
    </w:p>
    <w:p w14:paraId="7BAF6C5D" w14:textId="77777777" w:rsidR="00B61981" w:rsidRPr="00371408" w:rsidRDefault="00B61981" w:rsidP="00A2748E">
      <w:pPr>
        <w:pStyle w:val="05DOMY-normlntext"/>
      </w:pPr>
      <w:r w:rsidRPr="00371408">
        <w:t>Při provádění všech prací je bezpodmínečně nutné dodržování všech základních vyhlášek a předpisů bezpečnosti práce, technologických postupů a ČSN. Pracovníci budou prokazatelně poučeni o zásadách bezpečnosti práce. Na staveniště bude zakázán vstup všem nepovolaným osobám.</w:t>
      </w:r>
    </w:p>
    <w:p w14:paraId="13DD1D4E" w14:textId="77777777" w:rsidR="00B61981" w:rsidRPr="00371408" w:rsidRDefault="00B61981" w:rsidP="00A2748E">
      <w:pPr>
        <w:pStyle w:val="05DOMY-normlntext"/>
      </w:pPr>
      <w:r w:rsidRPr="00371408">
        <w:t>Během provozu stavby je nutno dodržovat všechny články platných ČSN a předpisů o bezpečnosti a ochraně zdraví, zákon 309/2006 Sb. a souvisejících předpisů. Zajištění ochrany, zdraví a bezpečnost pracovníků se řídí zákonem 262/2006 Sb. v platném znění. Stavební práce budou probíhat tak, aby byly ostatní objekty a jejich uživatelé minimálně obtěžováni hlukem, prachem a jinými negativními vlivy vzniklými při provádění stavby.</w:t>
      </w:r>
    </w:p>
    <w:p w14:paraId="24B9F402" w14:textId="77777777" w:rsidR="00B61981" w:rsidRPr="00371408" w:rsidRDefault="00B61981" w:rsidP="00A2748E">
      <w:pPr>
        <w:pStyle w:val="05DOMY-normlntext"/>
      </w:pPr>
      <w:r w:rsidRPr="00371408">
        <w:t>Budou použity stroje a mechanismy s primárně omezenou úrovní hlučnosti (v dobrém technickém stavu, s protihlukovou kapotáží).</w:t>
      </w:r>
    </w:p>
    <w:p w14:paraId="0CD2ACD3" w14:textId="77777777" w:rsidR="00B61981" w:rsidRPr="00371408" w:rsidRDefault="00B61981" w:rsidP="00A2748E">
      <w:pPr>
        <w:pStyle w:val="05DOMY-normlntext"/>
      </w:pPr>
    </w:p>
    <w:p w14:paraId="093CC1B2" w14:textId="77777777" w:rsidR="00B61981" w:rsidRPr="00371408" w:rsidRDefault="00B61981" w:rsidP="00A2748E">
      <w:pPr>
        <w:pStyle w:val="05DOMY-normlntext"/>
      </w:pPr>
      <w:r w:rsidRPr="00371408">
        <w:t>Pro zajištění bezpečnosti práce v průběhu realizace stavby je třeba respektovat ustanovení závazných předpisů a nařízení, zejména pak:</w:t>
      </w:r>
    </w:p>
    <w:p w14:paraId="7ADF6F20" w14:textId="77777777" w:rsidR="00B61981" w:rsidRPr="00371408" w:rsidRDefault="00B61981" w:rsidP="00A2748E">
      <w:pPr>
        <w:pStyle w:val="05DOMY-normlntext"/>
      </w:pPr>
    </w:p>
    <w:p w14:paraId="68B717EF" w14:textId="77777777" w:rsidR="00B61981" w:rsidRPr="00371408" w:rsidRDefault="00B61981" w:rsidP="00A2748E">
      <w:pPr>
        <w:pStyle w:val="05DOMY-normlntext"/>
      </w:pPr>
      <w:r w:rsidRPr="00371408">
        <w:t>Zákony</w:t>
      </w:r>
    </w:p>
    <w:p w14:paraId="531E08A9" w14:textId="77777777" w:rsidR="00B61981" w:rsidRPr="00371408" w:rsidRDefault="00B61981" w:rsidP="00A2748E">
      <w:pPr>
        <w:pStyle w:val="05DOMY-normlntext"/>
      </w:pPr>
      <w:r w:rsidRPr="00371408">
        <w:t>Zákon č. 262/2006 Sb., zákoník práce ve znění pozdějších předpisů a doplnění</w:t>
      </w:r>
    </w:p>
    <w:p w14:paraId="423F1742" w14:textId="77777777" w:rsidR="00B61981" w:rsidRPr="00371408" w:rsidRDefault="00B61981" w:rsidP="00A2748E">
      <w:pPr>
        <w:pStyle w:val="05DOMY-normlntext"/>
      </w:pPr>
      <w:r w:rsidRPr="00371408">
        <w:t>Zákon č. 309/2006 Sb., kterým se upravují další požadavky bezpečnosti a ochrany zdraví při práci v pracovněprávních vztazích a o zajištění bezpečnosti a ochrany zdraví při činnosti nebo poskytování služeb mimo pracovněprávní vztahy (zákon o zajištění dalších podmínek bezpečnosti a ochrany zdraví při práci)</w:t>
      </w:r>
    </w:p>
    <w:p w14:paraId="096C0CFB" w14:textId="77777777" w:rsidR="00B61981" w:rsidRPr="00371408" w:rsidRDefault="00B61981" w:rsidP="00A2748E">
      <w:pPr>
        <w:pStyle w:val="05DOMY-normlntext"/>
      </w:pPr>
      <w:r w:rsidRPr="00371408">
        <w:t>Zákon č. 258/2000 Sb., o ochraně veřejného zdraví</w:t>
      </w:r>
    </w:p>
    <w:p w14:paraId="113AB009" w14:textId="77777777" w:rsidR="00B61981" w:rsidRPr="00371408" w:rsidRDefault="00B61981" w:rsidP="00A2748E">
      <w:pPr>
        <w:pStyle w:val="05DOMY-normlntext"/>
      </w:pPr>
      <w:r w:rsidRPr="00371408">
        <w:t>Zákon č. 361/2000 Sb., o provozu na pozemních komunikacích</w:t>
      </w:r>
    </w:p>
    <w:p w14:paraId="137FFB40" w14:textId="77777777" w:rsidR="00B61981" w:rsidRPr="00371408" w:rsidRDefault="00B61981" w:rsidP="00A2748E">
      <w:pPr>
        <w:pStyle w:val="05DOMY-normlntext"/>
      </w:pPr>
      <w:r w:rsidRPr="00371408">
        <w:t>Zákon č. 185/2001Sb., o odpadech a o změně některých dalších zákonů</w:t>
      </w:r>
    </w:p>
    <w:p w14:paraId="2FD67FA5" w14:textId="77777777" w:rsidR="00B61981" w:rsidRPr="00371408" w:rsidRDefault="00B61981" w:rsidP="00A2748E">
      <w:pPr>
        <w:pStyle w:val="05DOMY-normlntext"/>
      </w:pPr>
      <w:r w:rsidRPr="00371408">
        <w:t>Zákon č. 22/1997 Sb., o technických požadavcích na výrobky</w:t>
      </w:r>
    </w:p>
    <w:p w14:paraId="52EBBC06" w14:textId="77777777" w:rsidR="00B61981" w:rsidRPr="00371408" w:rsidRDefault="00B61981" w:rsidP="00A2748E">
      <w:pPr>
        <w:pStyle w:val="05DOMY-normlntext"/>
      </w:pPr>
      <w:r w:rsidRPr="00371408">
        <w:t>Zákon č. 251/2005 Sb., o inspekci práce</w:t>
      </w:r>
    </w:p>
    <w:p w14:paraId="38991F47" w14:textId="77777777" w:rsidR="00B61981" w:rsidRPr="00371408" w:rsidRDefault="00B61981" w:rsidP="00A2748E">
      <w:pPr>
        <w:pStyle w:val="05DOMY-normlntext"/>
      </w:pPr>
      <w:r w:rsidRPr="00371408">
        <w:t>Zákon č. 350/2011 Sb., o chemických látkách a chemických směsích a o změně některých zákonů (chemický zákon)</w:t>
      </w:r>
    </w:p>
    <w:p w14:paraId="6551AC40" w14:textId="77777777" w:rsidR="00B61981" w:rsidRPr="00371408" w:rsidRDefault="00B61981" w:rsidP="00A2748E">
      <w:pPr>
        <w:pStyle w:val="05DOMY-normlntext"/>
      </w:pPr>
      <w:r w:rsidRPr="00371408">
        <w:t>Nařízení vlády</w:t>
      </w:r>
    </w:p>
    <w:p w14:paraId="0949FBB4" w14:textId="77777777" w:rsidR="00B61981" w:rsidRPr="00371408" w:rsidRDefault="00B61981" w:rsidP="00A2748E">
      <w:pPr>
        <w:pStyle w:val="05DOMY-normlntext"/>
      </w:pPr>
      <w:r w:rsidRPr="00371408">
        <w:t>Nařízení vlády č. 101/2005 Sb., o podrobnějších požadavcích na pracoviště a pracovní prostředí.</w:t>
      </w:r>
    </w:p>
    <w:p w14:paraId="7649E3CE" w14:textId="77777777" w:rsidR="00B61981" w:rsidRPr="00371408" w:rsidRDefault="00B61981" w:rsidP="00A2748E">
      <w:pPr>
        <w:pStyle w:val="05DOMY-normlntext"/>
      </w:pPr>
      <w:r w:rsidRPr="00371408">
        <w:t>Nařízení vlády 362/2005 Sb., o bližších požadavcích na bezpečnost a ochranu zdraví při práci na pracovišti s nebezpečím pádu z výšky nebo hloubky</w:t>
      </w:r>
    </w:p>
    <w:p w14:paraId="0BB5579E" w14:textId="77777777" w:rsidR="00B61981" w:rsidRPr="00371408" w:rsidRDefault="00B61981" w:rsidP="00A2748E">
      <w:pPr>
        <w:pStyle w:val="05DOMY-normlntext"/>
      </w:pPr>
      <w:r w:rsidRPr="00371408">
        <w:t>Nařízení vlády č. 361/2007 Sb., kterým se stanoví podmínky ochrany zdraví při práci</w:t>
      </w:r>
    </w:p>
    <w:p w14:paraId="46EEEC97" w14:textId="77777777" w:rsidR="00B61981" w:rsidRPr="00371408" w:rsidRDefault="00B61981" w:rsidP="00A2748E">
      <w:pPr>
        <w:pStyle w:val="05DOMY-normlntext"/>
      </w:pPr>
      <w:r w:rsidRPr="00371408">
        <w:t>Nařízení vlády č. 378/2001 Sb., kterým se stanoví bližší požadavky na bezpečný provoz a používání strojů, technických zařízení, přístrojů a nářadí</w:t>
      </w:r>
    </w:p>
    <w:p w14:paraId="56F72C6E" w14:textId="77777777" w:rsidR="00B61981" w:rsidRPr="00371408" w:rsidRDefault="00B61981" w:rsidP="00A2748E">
      <w:pPr>
        <w:pStyle w:val="05DOMY-normlntext"/>
      </w:pPr>
      <w:r w:rsidRPr="00371408">
        <w:t>Nařízení vlády č. 375/2017 Sb., kterým se stanoví vzhled a umístění bezpečnostních značek a zavedení signálů</w:t>
      </w:r>
    </w:p>
    <w:p w14:paraId="63704E0D" w14:textId="77777777" w:rsidR="00B61981" w:rsidRPr="00371408" w:rsidRDefault="00B61981" w:rsidP="00A2748E">
      <w:pPr>
        <w:pStyle w:val="05DOMY-normlntext"/>
      </w:pPr>
      <w:r w:rsidRPr="00371408">
        <w:t>Nařízení vlády č. 168/2002 Sb., kterým se stanoví způsob organizace práce a pracovních postupů, které je zaměstnavatel povinen zajistit při provozování dopravy dopravními prostředky</w:t>
      </w:r>
    </w:p>
    <w:p w14:paraId="666F3D9C" w14:textId="77777777" w:rsidR="00B61981" w:rsidRPr="00371408" w:rsidRDefault="00B61981" w:rsidP="00A2748E">
      <w:pPr>
        <w:pStyle w:val="05DOMY-normlntext"/>
      </w:pPr>
      <w:r w:rsidRPr="00371408">
        <w:t>Nařízení vlády č. 406/2004 Sb., o bližších požadavcích na zajištění bezpečnosti a ochrany zdraví při práci v prostředí s nebezpečím výbuchu</w:t>
      </w:r>
    </w:p>
    <w:p w14:paraId="549B714C" w14:textId="77777777" w:rsidR="00B61981" w:rsidRPr="00371408" w:rsidRDefault="00B61981" w:rsidP="00A2748E">
      <w:pPr>
        <w:pStyle w:val="05DOMY-normlntext"/>
      </w:pPr>
      <w:r w:rsidRPr="00371408">
        <w:t>Nařízení vlády č. 272/2011 Sb., o ochraně zdraví před nepříznivými účinky hluku a vibrací</w:t>
      </w:r>
    </w:p>
    <w:p w14:paraId="6A565277" w14:textId="77777777" w:rsidR="00B61981" w:rsidRPr="00371408" w:rsidRDefault="00B61981" w:rsidP="00A2748E">
      <w:pPr>
        <w:pStyle w:val="05DOMY-normlntext"/>
      </w:pPr>
      <w:r w:rsidRPr="00371408">
        <w:t>Nařízení vlády č. 339/2017 Sb., kterým se stanoví způsob organizace práce a pracovních postupů, které je zaměstnavatel povinen zajistit při práci v lese a na pracovištích obdobného charakteru</w:t>
      </w:r>
    </w:p>
    <w:p w14:paraId="0CA6819D" w14:textId="77777777" w:rsidR="00B61981" w:rsidRPr="00371408" w:rsidRDefault="00B61981" w:rsidP="00A2748E">
      <w:pPr>
        <w:pStyle w:val="05DOMY-normlntext"/>
      </w:pPr>
      <w:r w:rsidRPr="00371408">
        <w:t>Nařízení vlády č. 201/2010 Sb., kterým se stanoví způsob evidence úrazů, hlášení a zasílání záznamu o úrazu</w:t>
      </w:r>
    </w:p>
    <w:p w14:paraId="6AC72A77" w14:textId="77777777" w:rsidR="00B61981" w:rsidRPr="00371408" w:rsidRDefault="00B61981" w:rsidP="00A2748E">
      <w:pPr>
        <w:pStyle w:val="05DOMY-normlntext"/>
      </w:pPr>
      <w:r w:rsidRPr="00371408">
        <w:t>Nařízení vlády č. 495/2001 Sb. kterým se stanoví rozsah a bližší podmínky poskytování osobních ochranných pracovních prostředků, mycích, čisticích a dezinfekčních prostředků</w:t>
      </w:r>
    </w:p>
    <w:p w14:paraId="75B50D8A" w14:textId="77777777" w:rsidR="00B61981" w:rsidRPr="00371408" w:rsidRDefault="00B61981" w:rsidP="00A2748E">
      <w:pPr>
        <w:pStyle w:val="05DOMY-normlntext"/>
      </w:pPr>
      <w:r w:rsidRPr="00371408">
        <w:t>Nařízení vlády č. 591/2006 Sb., o bližších minimálních požadavcích na bezpečnost a ochranu zdraví při práci na staveništích</w:t>
      </w:r>
    </w:p>
    <w:p w14:paraId="3DD56024" w14:textId="77777777" w:rsidR="00B61981" w:rsidRPr="00371408" w:rsidRDefault="00B61981" w:rsidP="00A2748E">
      <w:pPr>
        <w:pStyle w:val="05DOMY-normlntext"/>
      </w:pPr>
    </w:p>
    <w:p w14:paraId="3DD62C68" w14:textId="77777777" w:rsidR="00B61981" w:rsidRPr="00371408" w:rsidRDefault="00B61981" w:rsidP="00A2748E">
      <w:pPr>
        <w:pStyle w:val="05DOMY-normlntext"/>
      </w:pPr>
      <w:r w:rsidRPr="00371408">
        <w:t>Vyhlášky</w:t>
      </w:r>
    </w:p>
    <w:p w14:paraId="5C7257C3" w14:textId="77777777" w:rsidR="00B61981" w:rsidRPr="00371408" w:rsidRDefault="00B61981" w:rsidP="00A2748E">
      <w:pPr>
        <w:pStyle w:val="05DOMY-normlntext"/>
      </w:pPr>
      <w:r w:rsidRPr="00371408">
        <w:t>Vyhláška č. 268/2009 Sb., o obecných technických požadavcích na stavby</w:t>
      </w:r>
    </w:p>
    <w:p w14:paraId="299DC6B5" w14:textId="77777777" w:rsidR="00B61981" w:rsidRPr="00371408" w:rsidRDefault="00B61981" w:rsidP="00A2748E">
      <w:pPr>
        <w:pStyle w:val="05DOMY-normlntext"/>
      </w:pPr>
      <w:r w:rsidRPr="00371408">
        <w:t>Vyhláška č. 394/2006 Sb., kterou se stanoví práce s ojedinělou a krátkodobou expozicí azbestu a postup při určení ojedinělé a krátkodobé expozice těchto prací</w:t>
      </w:r>
    </w:p>
    <w:p w14:paraId="24DCD2B1" w14:textId="77777777" w:rsidR="00B61981" w:rsidRPr="00371408" w:rsidRDefault="00B61981" w:rsidP="00A2748E">
      <w:pPr>
        <w:pStyle w:val="05DOMY-normlntext"/>
      </w:pPr>
      <w:r w:rsidRPr="00371408">
        <w:t>Vyhláška č. 526/2006 Sb., kterou se provádějí některá ustanovení stavebního zákona ve věcech stavebního řádu ve znění vyhlášky č. 63/2013 Sb.</w:t>
      </w:r>
    </w:p>
    <w:p w14:paraId="468B87F9" w14:textId="77777777" w:rsidR="00B61981" w:rsidRPr="00371408" w:rsidRDefault="00B61981" w:rsidP="00A2748E">
      <w:pPr>
        <w:pStyle w:val="05DOMY-normlntext"/>
      </w:pPr>
      <w:r w:rsidRPr="00371408">
        <w:t>Vyhláška č. 383/2001 Sb., o podrobnostech nakládání s odpady</w:t>
      </w:r>
    </w:p>
    <w:p w14:paraId="71EC33B8" w14:textId="77777777" w:rsidR="00B61981" w:rsidRPr="00371408" w:rsidRDefault="00B61981" w:rsidP="00A2748E">
      <w:pPr>
        <w:pStyle w:val="05DOMY-normlntext"/>
      </w:pPr>
    </w:p>
    <w:p w14:paraId="0D891900" w14:textId="77777777" w:rsidR="00B61981" w:rsidRPr="00371408" w:rsidRDefault="00B61981" w:rsidP="00A2748E">
      <w:pPr>
        <w:pStyle w:val="05DOMY-normlntext"/>
        <w:rPr>
          <w:lang w:eastAsia="ar-SA"/>
        </w:rPr>
      </w:pPr>
      <w:r w:rsidRPr="00371408">
        <w:t xml:space="preserve">Celý prostor staveniště bude oplocen minimálně do výšky 1,8 m. Každých 10 běžných metrů oplocení bude ve výšce 1,1 – 1,5 m umístěna informační tabule s nápisem „Nepovolaným vstup zakázán“. </w:t>
      </w:r>
      <w:r w:rsidRPr="00371408">
        <w:rPr>
          <w:lang w:eastAsia="ar-SA"/>
        </w:rPr>
        <w:t>Každý návštěvník musí být doprovázen zástupcem zhotovitele nebo subdodavatele, jehož jméno bude rovněž zaznamenáno stejně jako jméno návštěvníka bezpečnostní službou nebo osobou k tomu určenou. Návštěvník musí být rovněž vybaven příslušnými ochrannými prostředky a poučen o BOZP. Za obé odpovídá doprovázející osoba.</w:t>
      </w:r>
    </w:p>
    <w:p w14:paraId="5F90D1EA" w14:textId="77777777" w:rsidR="00B61981" w:rsidRPr="00371408" w:rsidRDefault="00B61981" w:rsidP="00A2748E">
      <w:pPr>
        <w:pStyle w:val="05DOMY-normlntext"/>
      </w:pPr>
    </w:p>
    <w:p w14:paraId="51D1F1B2" w14:textId="77777777" w:rsidR="00B61981" w:rsidRPr="00371408" w:rsidRDefault="00B61981" w:rsidP="00A2748E">
      <w:pPr>
        <w:pStyle w:val="05DOMY-normlntext"/>
      </w:pPr>
      <w:r w:rsidRPr="00371408">
        <w:t>Staveniště bude vybaveno buňkami, ve kterých bude kancelář hlavního stavbyvedoucího, která je vybavena lékárničkou, hasícími přístroji vhodnými i na hašení elektrických zařízení. Další lékárničky jsou součástí povinné výbavy motorových vozidel, které se na staveništi pohybují.</w:t>
      </w:r>
    </w:p>
    <w:p w14:paraId="7E3224E2" w14:textId="7544E6D1" w:rsidR="00B61981" w:rsidRPr="00371408" w:rsidRDefault="00B61981" w:rsidP="00B61981">
      <w:pPr>
        <w:pStyle w:val="02DOMYnadpisstedn"/>
      </w:pPr>
      <w:bookmarkStart w:id="617" w:name="_Toc13042896"/>
      <w:bookmarkStart w:id="618" w:name="_Toc66626616"/>
      <w:bookmarkStart w:id="619" w:name="_Toc78880809"/>
      <w:r w:rsidRPr="00371408">
        <w:t>Úpravy pro bezbariérové užívání výstavbou dotčených staveb</w:t>
      </w:r>
      <w:bookmarkEnd w:id="617"/>
      <w:bookmarkEnd w:id="618"/>
      <w:bookmarkEnd w:id="619"/>
    </w:p>
    <w:p w14:paraId="64BDEF88" w14:textId="77777777" w:rsidR="00B61981" w:rsidRPr="00371408" w:rsidRDefault="00B61981" w:rsidP="00A2748E">
      <w:pPr>
        <w:pStyle w:val="05DOMY-normlntext"/>
      </w:pPr>
      <w:r w:rsidRPr="00371408">
        <w:t xml:space="preserve">Během výstavby budou dodrženy požadavky </w:t>
      </w:r>
      <w:proofErr w:type="spellStart"/>
      <w:r w:rsidRPr="00371408">
        <w:t>vyhl</w:t>
      </w:r>
      <w:proofErr w:type="spellEnd"/>
      <w:r w:rsidRPr="00371408">
        <w:t>. MMR 398/2009Sb.</w:t>
      </w:r>
    </w:p>
    <w:p w14:paraId="659B10F1" w14:textId="286003CC" w:rsidR="00B61981" w:rsidRPr="00371408" w:rsidRDefault="00B61981" w:rsidP="00B61981">
      <w:pPr>
        <w:pStyle w:val="02DOMYnadpisstedn"/>
      </w:pPr>
      <w:bookmarkStart w:id="620" w:name="_Toc13042897"/>
      <w:bookmarkStart w:id="621" w:name="_Toc66626617"/>
      <w:bookmarkStart w:id="622" w:name="_Toc78880810"/>
      <w:r w:rsidRPr="00371408">
        <w:t>Zásady pro dopravní inženýrská opatření</w:t>
      </w:r>
      <w:bookmarkEnd w:id="620"/>
      <w:bookmarkEnd w:id="621"/>
      <w:bookmarkEnd w:id="622"/>
    </w:p>
    <w:p w14:paraId="08E5D3E8" w14:textId="77777777" w:rsidR="00B61981" w:rsidRPr="00371408" w:rsidRDefault="00B61981" w:rsidP="00A2748E">
      <w:pPr>
        <w:pStyle w:val="05DOMY-normlntext"/>
      </w:pPr>
      <w:r w:rsidRPr="00371408">
        <w:t>Po dobu realizace bude instalováno dopravně inženýrské opatření, které zaručuje bezpečný provoz na přilehlé vnitroareálové komunikaci pro osoby pohybující se v okolí stavby a automobilovou dopravu. O tyto DIO požádá zhotovitel ve spolupráci s investorem dle podmínek stanovených příslušným odborem dopravy.</w:t>
      </w:r>
    </w:p>
    <w:p w14:paraId="73FF2366" w14:textId="66E18851" w:rsidR="00B61981" w:rsidRPr="00371408" w:rsidRDefault="00B61981" w:rsidP="00B61981">
      <w:pPr>
        <w:pStyle w:val="02DOMYnadpisstedn"/>
      </w:pPr>
      <w:bookmarkStart w:id="623" w:name="_Toc13042898"/>
      <w:bookmarkStart w:id="624" w:name="_Toc66626618"/>
      <w:bookmarkStart w:id="625" w:name="_Toc78880811"/>
      <w:r w:rsidRPr="00371408">
        <w:t>Stanovení speciálních podmínek pro provádění stavby</w:t>
      </w:r>
      <w:bookmarkEnd w:id="623"/>
      <w:bookmarkEnd w:id="624"/>
      <w:bookmarkEnd w:id="625"/>
    </w:p>
    <w:p w14:paraId="1DFE0222" w14:textId="77777777" w:rsidR="00B61981" w:rsidRPr="00371408" w:rsidRDefault="00B61981" w:rsidP="00A2748E">
      <w:pPr>
        <w:pStyle w:val="05DOMY-normlntext"/>
      </w:pPr>
      <w:r w:rsidRPr="00371408">
        <w:t>Výstavba bude probíhat za provozu objektů, na které navazuje. Požadavky na omezení provozu budou koordinovány s investorem dle technologických požadavků.</w:t>
      </w:r>
    </w:p>
    <w:p w14:paraId="34A4926B" w14:textId="77777777" w:rsidR="00B61981" w:rsidRPr="00371408" w:rsidRDefault="00B61981" w:rsidP="00A2748E">
      <w:pPr>
        <w:pStyle w:val="05DOMY-normlntext"/>
      </w:pPr>
      <w:r w:rsidRPr="00371408">
        <w:t xml:space="preserve">Při výstavbě částí, kde se provoz objektů napojuje, bude nutné provádět provizorní opatření (provizorní stěny apod.). Všechna tato opatření budou prováděna po zavedení opatření v provozu ze strany investora, a tudíž s ním musí být harmonogram postupu provádění úprav projednán a odsouhlasen dříve, než dojde k realizaci těchto opatření. </w:t>
      </w:r>
    </w:p>
    <w:p w14:paraId="2891D1F6" w14:textId="77777777" w:rsidR="00B61981" w:rsidRPr="00371408" w:rsidRDefault="00B61981" w:rsidP="00A2748E">
      <w:pPr>
        <w:pStyle w:val="05DOMY-normlntext"/>
      </w:pPr>
      <w:r w:rsidRPr="00371408">
        <w:t>Do prostoru stavby budou mít povolen vstup pouze osoby způsobilé k výkonu stavebních prací a osoby proškolené. Všechny osoby, pohybující se v prostoru stavby budou povinně vybaveny bezpečnostními pomůckami.</w:t>
      </w:r>
    </w:p>
    <w:p w14:paraId="7D30A1F4" w14:textId="77777777" w:rsidR="00B61981" w:rsidRPr="00371408" w:rsidRDefault="00B61981" w:rsidP="00A2748E">
      <w:pPr>
        <w:pStyle w:val="05DOMY-normlntext"/>
      </w:pPr>
      <w:r w:rsidRPr="00371408">
        <w:t xml:space="preserve">Prostor stavby bude řádně označen a vybaven výstražnými tabulkami. </w:t>
      </w:r>
    </w:p>
    <w:p w14:paraId="4DC21ACE" w14:textId="77777777" w:rsidR="00B61981" w:rsidRPr="00371408" w:rsidRDefault="00B61981" w:rsidP="00A2748E">
      <w:pPr>
        <w:pStyle w:val="05DOMY-normlntext"/>
      </w:pPr>
      <w:r w:rsidRPr="00371408">
        <w:t>Při provádění stavebních úprav v prostorech navazujících na stavbu budou pracovníci investora řádně poučeni. Prostory, kde budou úpravy probíhat budou ohrazeny podle možností, ale optimálně provedením dočasných opatření uzavřeny za provizorními konstrukcemi. Všechna provizorní opatření budou označena.</w:t>
      </w:r>
    </w:p>
    <w:p w14:paraId="2A8B32C5" w14:textId="77777777" w:rsidR="00B61981" w:rsidRPr="00371408" w:rsidRDefault="00B61981" w:rsidP="00A2748E">
      <w:pPr>
        <w:pStyle w:val="05DOMY-normlntext"/>
      </w:pPr>
      <w:r w:rsidRPr="00371408">
        <w:t>Při výstavbě budou zajištěna veškerá dostupná opatření proti účinkům vnějšího prostředí.</w:t>
      </w:r>
    </w:p>
    <w:p w14:paraId="3927728E" w14:textId="220FBE4D" w:rsidR="00B61981" w:rsidRPr="00371408" w:rsidRDefault="00B61981" w:rsidP="00B61981">
      <w:pPr>
        <w:pStyle w:val="02DOMYnadpisstedn"/>
      </w:pPr>
      <w:bookmarkStart w:id="626" w:name="_Toc13042899"/>
      <w:bookmarkStart w:id="627" w:name="_Toc66626619"/>
      <w:bookmarkStart w:id="628" w:name="_Toc78880812"/>
      <w:r w:rsidRPr="00371408">
        <w:t>Postup výstavby, rozhodující dílčí termíny</w:t>
      </w:r>
      <w:bookmarkEnd w:id="626"/>
      <w:bookmarkEnd w:id="627"/>
      <w:bookmarkEnd w:id="628"/>
    </w:p>
    <w:p w14:paraId="396273E6" w14:textId="77777777" w:rsidR="00B61981" w:rsidRPr="00371408" w:rsidRDefault="00B61981" w:rsidP="00A2748E">
      <w:pPr>
        <w:pStyle w:val="05DOMY-normlntext"/>
      </w:pPr>
      <w:r w:rsidRPr="00371408">
        <w:t>Předpoklad výstavby 03/</w:t>
      </w:r>
      <w:proofErr w:type="gramStart"/>
      <w:r w:rsidRPr="00371408">
        <w:t>2022 – 12</w:t>
      </w:r>
      <w:proofErr w:type="gramEnd"/>
      <w:r w:rsidRPr="00371408">
        <w:t>/2023.</w:t>
      </w:r>
    </w:p>
    <w:p w14:paraId="11050EE2" w14:textId="77777777" w:rsidR="00B61981" w:rsidRPr="00371408" w:rsidRDefault="00B61981" w:rsidP="00A2748E">
      <w:pPr>
        <w:pStyle w:val="05DOMY-normlntext"/>
      </w:pPr>
      <w:r w:rsidRPr="00371408">
        <w:t xml:space="preserve">Termín realizace výstavby bude upřesněn v dalším stupni PD na základě harmonogramu prací a následně po výběru zhotovitele stavby. </w:t>
      </w:r>
    </w:p>
    <w:p w14:paraId="0A189CCB" w14:textId="77777777" w:rsidR="00B61981" w:rsidRPr="00371408" w:rsidRDefault="00B61981" w:rsidP="00A2748E">
      <w:pPr>
        <w:pStyle w:val="05DOMY-normlntext"/>
      </w:pPr>
    </w:p>
    <w:p w14:paraId="6D43BD0F" w14:textId="5BAB967C" w:rsidR="00B61981" w:rsidRPr="00371408" w:rsidRDefault="00B61981" w:rsidP="00FF2224">
      <w:pPr>
        <w:pStyle w:val="01DOMYnadpisvelk"/>
      </w:pPr>
      <w:bookmarkStart w:id="629" w:name="_Toc13042900"/>
      <w:bookmarkStart w:id="630" w:name="_Hlk78874580"/>
      <w:bookmarkStart w:id="631" w:name="_Toc78880813"/>
      <w:r w:rsidRPr="00371408">
        <w:t>Celkové vodohospodářské řešení</w:t>
      </w:r>
      <w:bookmarkEnd w:id="629"/>
      <w:bookmarkEnd w:id="631"/>
    </w:p>
    <w:p w14:paraId="3FD1D83C" w14:textId="77777777" w:rsidR="00C620CB" w:rsidRPr="00371408" w:rsidRDefault="00C620CB" w:rsidP="00A2748E">
      <w:pPr>
        <w:pStyle w:val="05DOMY-normlntext"/>
      </w:pPr>
    </w:p>
    <w:p w14:paraId="4CC26CBA" w14:textId="77777777" w:rsidR="00C620CB" w:rsidRDefault="00C620CB" w:rsidP="00A2748E">
      <w:pPr>
        <w:pStyle w:val="05DOMY-normlntext"/>
      </w:pPr>
      <w:r>
        <w:t xml:space="preserve">Systém kanalizace je řešen jako oddílný, tedy samostatně dešťové a samostatně splaškové vody. </w:t>
      </w:r>
      <w:r>
        <w:tab/>
      </w:r>
      <w:r>
        <w:tab/>
        <w:t>Dešťové vody ze stávajících komunikací a zpevněných ploch budou likvidovány stávajícím způsobem beze změny.</w:t>
      </w:r>
    </w:p>
    <w:p w14:paraId="59D1FEB3" w14:textId="77777777" w:rsidR="00C620CB" w:rsidRDefault="00C620CB" w:rsidP="00A2748E">
      <w:pPr>
        <w:pStyle w:val="05DOMY-normlntext"/>
      </w:pPr>
      <w:r>
        <w:t>Veškeré srážkové vody z pozemku investora z nových parkovacích ploch jsou svedeny samostatným kanalizačním systémem do nejnižšího místa a zaústěny přes ORL dále do areálové dešťové kanalizační stoky. V areálu budou osazeny dva ORL NS6 a NS10. Po přečištění v ORL budou zaústěny do nové areálové dešťové kanalizace. Plocha parkovišť bude odvodněna uličními vtoky.</w:t>
      </w:r>
    </w:p>
    <w:p w14:paraId="6824FEC7" w14:textId="77777777" w:rsidR="00C620CB" w:rsidRDefault="00C620CB" w:rsidP="00A2748E">
      <w:pPr>
        <w:pStyle w:val="05DOMY-normlntext"/>
      </w:pPr>
      <w:r>
        <w:t>Odvádění dešťových vod ze střechy nového objektu je řešeno pomocí podtlakové kanalizace napojenou do areálové dešťové kanalizace. Odvádění dešťových vod ze střech a zpevněných ploch s výměrou menší jak 40,0 m2 je navrženo vnitřními gravitačními dešťovými odpady. Odvádění dešťových vod ze stávajícího objektu je gravitačně.</w:t>
      </w:r>
    </w:p>
    <w:p w14:paraId="6E4F0BC1" w14:textId="77777777" w:rsidR="00C620CB" w:rsidRDefault="00C620CB" w:rsidP="00A2748E">
      <w:pPr>
        <w:pStyle w:val="05DOMY-normlntext"/>
      </w:pPr>
      <w:r>
        <w:t>Stavbou areálové splaškové a dešťové kanalizace nedojde k ovlivnění povrchových ani podzemních vod v místě výstavby.</w:t>
      </w:r>
    </w:p>
    <w:p w14:paraId="6982E7CB" w14:textId="77777777" w:rsidR="00C620CB" w:rsidRDefault="00C620CB" w:rsidP="00A2748E">
      <w:pPr>
        <w:pStyle w:val="05DOMY-normlntext"/>
      </w:pPr>
      <w:r>
        <w:t>Pro odvod splaškových vod je pro nový objekt navržena nová přípojka splaškové kanalizace. U stávající splaškové přípojky bude rozšířena areálová splašková stoka. Pro dešťové vody jsou dvě nové přípojky.</w:t>
      </w:r>
    </w:p>
    <w:p w14:paraId="5E033A2D" w14:textId="77777777" w:rsidR="00C620CB" w:rsidRDefault="00C620CB" w:rsidP="00A2748E">
      <w:pPr>
        <w:pStyle w:val="05DOMY-normlntext"/>
      </w:pPr>
      <w:r>
        <w:t xml:space="preserve">Pro napojení vodovodu jsou dvě nové vodovodní přípojky, vodovod je </w:t>
      </w:r>
      <w:proofErr w:type="spellStart"/>
      <w:r>
        <w:t>zokruhovaný</w:t>
      </w:r>
      <w:proofErr w:type="spellEnd"/>
      <w:r>
        <w:t xml:space="preserve"> v rámci areálového vodovodu.</w:t>
      </w:r>
    </w:p>
    <w:p w14:paraId="3CDBAB9C" w14:textId="77777777" w:rsidR="00C620CB" w:rsidRDefault="00C620CB" w:rsidP="00A2748E">
      <w:pPr>
        <w:pStyle w:val="05DOMY-normlntext"/>
      </w:pPr>
      <w:r>
        <w:t>Pro snížení odtokových poměrů a zpomalení je uvažováno se zelenými střechami na přístavbě pavilonu SO 01 a SO 06.</w:t>
      </w:r>
    </w:p>
    <w:p w14:paraId="525362A7" w14:textId="77777777" w:rsidR="00C620CB" w:rsidRDefault="00C620CB" w:rsidP="00A2748E">
      <w:pPr>
        <w:pStyle w:val="05DOMY-normlntext"/>
      </w:pPr>
    </w:p>
    <w:p w14:paraId="63FC787B" w14:textId="77777777" w:rsidR="00C620CB" w:rsidRDefault="00C620CB" w:rsidP="00A2748E">
      <w:pPr>
        <w:pStyle w:val="05DOMY-normlntext"/>
      </w:pPr>
      <w:r>
        <w:t>Tento projekt je zpracován v úrovni dokumentace pro stavební povolení s neslouží k provedení stavby. Pro provedení stavby je třeba zpracovat dokumentaci pro provádění stavby. Podrobné skladby jednotlivých konstrukcí, výpisy výrobků, řešení detailů a dimenze nosných prvků budou upřesněny v prováděcím projektu.</w:t>
      </w:r>
    </w:p>
    <w:p w14:paraId="5837A7EA" w14:textId="77777777" w:rsidR="00B61981" w:rsidRPr="00371408" w:rsidRDefault="00B61981" w:rsidP="00A2748E">
      <w:pPr>
        <w:pStyle w:val="05DOMY-normlntext"/>
      </w:pPr>
    </w:p>
    <w:bookmarkEnd w:id="630"/>
    <w:p w14:paraId="2577A56F" w14:textId="77777777" w:rsidR="00022DF3" w:rsidRDefault="00022DF3" w:rsidP="00A2748E">
      <w:pPr>
        <w:pStyle w:val="05DOMY-normlntext"/>
      </w:pPr>
    </w:p>
    <w:sectPr w:rsidR="00022DF3">
      <w:headerReference w:type="default" r:id="rId33"/>
      <w:footerReference w:type="default" r:id="rId3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213BE6" w14:textId="77777777" w:rsidR="00C2562E" w:rsidRDefault="00C2562E" w:rsidP="00CD71FF">
      <w:r>
        <w:separator/>
      </w:r>
    </w:p>
    <w:p w14:paraId="4403A233" w14:textId="77777777" w:rsidR="00C2562E" w:rsidRDefault="00C2562E" w:rsidP="00CD71FF"/>
    <w:p w14:paraId="5A72487B" w14:textId="77777777" w:rsidR="00C2562E" w:rsidRDefault="00C2562E" w:rsidP="00536CD0"/>
    <w:p w14:paraId="6D537B3C" w14:textId="77777777" w:rsidR="00C2562E" w:rsidRDefault="00C2562E" w:rsidP="00710C24"/>
    <w:p w14:paraId="36ABA3DC" w14:textId="77777777" w:rsidR="00C2562E" w:rsidRDefault="00C2562E" w:rsidP="00710C24"/>
    <w:p w14:paraId="71B9FA86" w14:textId="77777777" w:rsidR="00C2562E" w:rsidRDefault="00C2562E" w:rsidP="00710C24"/>
    <w:p w14:paraId="06CCCB16" w14:textId="77777777" w:rsidR="00C2562E" w:rsidRDefault="00C2562E" w:rsidP="009A35AD"/>
    <w:p w14:paraId="7997CDC0" w14:textId="77777777" w:rsidR="00C2562E" w:rsidRDefault="00C2562E" w:rsidP="009A35AD"/>
    <w:p w14:paraId="4FBD38E2" w14:textId="77777777" w:rsidR="00C2562E" w:rsidRDefault="00C2562E" w:rsidP="009A35AD"/>
    <w:p w14:paraId="293C12F0" w14:textId="77777777" w:rsidR="00C2562E" w:rsidRDefault="00C2562E" w:rsidP="009A35AD"/>
    <w:p w14:paraId="00AF5D0E" w14:textId="77777777" w:rsidR="00C2562E" w:rsidRDefault="00C2562E" w:rsidP="009A35AD"/>
    <w:p w14:paraId="629189B9" w14:textId="77777777" w:rsidR="00C2562E" w:rsidRDefault="00C2562E" w:rsidP="009A35AD"/>
    <w:p w14:paraId="045D5B6C" w14:textId="77777777" w:rsidR="00C2562E" w:rsidRDefault="00C2562E" w:rsidP="009A35AD"/>
    <w:p w14:paraId="0C88FBAE" w14:textId="77777777" w:rsidR="00C2562E" w:rsidRDefault="00C2562E" w:rsidP="009A35AD"/>
    <w:p w14:paraId="7E2BF396" w14:textId="77777777" w:rsidR="00C2562E" w:rsidRDefault="00C2562E" w:rsidP="009A35AD"/>
    <w:p w14:paraId="772CB63A" w14:textId="77777777" w:rsidR="00C2562E" w:rsidRDefault="00C2562E" w:rsidP="009A35AD"/>
    <w:p w14:paraId="0957CF47" w14:textId="77777777" w:rsidR="00C2562E" w:rsidRDefault="00C2562E" w:rsidP="009A35AD"/>
    <w:p w14:paraId="08B7822E" w14:textId="77777777" w:rsidR="00C2562E" w:rsidRDefault="00C2562E" w:rsidP="009A35AD"/>
    <w:p w14:paraId="0309D8B6" w14:textId="77777777" w:rsidR="00C2562E" w:rsidRDefault="00C2562E"/>
    <w:p w14:paraId="2BCB61DC" w14:textId="77777777" w:rsidR="00C2562E" w:rsidRDefault="00C2562E" w:rsidP="0070343D"/>
    <w:p w14:paraId="3476010D" w14:textId="77777777" w:rsidR="00C2562E" w:rsidRDefault="00C2562E" w:rsidP="00A668B1"/>
    <w:p w14:paraId="2E132F2F" w14:textId="77777777" w:rsidR="00C2562E" w:rsidRDefault="00C2562E" w:rsidP="00A668B1"/>
    <w:p w14:paraId="3105E149" w14:textId="77777777" w:rsidR="00C2562E" w:rsidRDefault="00C2562E"/>
    <w:p w14:paraId="49A084BC" w14:textId="77777777" w:rsidR="00C2562E" w:rsidRDefault="00C2562E"/>
    <w:p w14:paraId="2E110A9F" w14:textId="77777777" w:rsidR="00C2562E" w:rsidRDefault="00C2562E" w:rsidP="00D83B89"/>
    <w:p w14:paraId="5ED145EF" w14:textId="77777777" w:rsidR="00C2562E" w:rsidRDefault="00C2562E" w:rsidP="00D83B89"/>
    <w:p w14:paraId="1D74C94D" w14:textId="77777777" w:rsidR="00C2562E" w:rsidRDefault="00C2562E" w:rsidP="00A60210"/>
    <w:p w14:paraId="245B62E5" w14:textId="77777777" w:rsidR="00C2562E" w:rsidRDefault="00C2562E" w:rsidP="00A60210"/>
    <w:p w14:paraId="60EDAF73" w14:textId="77777777" w:rsidR="00C2562E" w:rsidRDefault="00C2562E" w:rsidP="00A60210"/>
    <w:p w14:paraId="1970BAD4" w14:textId="77777777" w:rsidR="00C2562E" w:rsidRDefault="00C2562E" w:rsidP="000574CA"/>
    <w:p w14:paraId="14BC07A6" w14:textId="77777777" w:rsidR="00C2562E" w:rsidRDefault="00C2562E" w:rsidP="000574CA"/>
    <w:p w14:paraId="0C7E1A5D" w14:textId="77777777" w:rsidR="00C2562E" w:rsidRDefault="00C2562E" w:rsidP="000574CA"/>
    <w:p w14:paraId="5CC617F5" w14:textId="77777777" w:rsidR="00C2562E" w:rsidRDefault="00C2562E" w:rsidP="000574CA"/>
    <w:p w14:paraId="3691F85B" w14:textId="77777777" w:rsidR="00C2562E" w:rsidRDefault="00C2562E" w:rsidP="00CA5889"/>
    <w:p w14:paraId="18F1998C" w14:textId="77777777" w:rsidR="00C2562E" w:rsidRDefault="00C2562E" w:rsidP="00EA28D7"/>
    <w:p w14:paraId="079C4536" w14:textId="77777777" w:rsidR="00C2562E" w:rsidRDefault="00C2562E" w:rsidP="00EA28D7"/>
    <w:p w14:paraId="1117E8AF" w14:textId="77777777" w:rsidR="00C2562E" w:rsidRDefault="00C2562E" w:rsidP="00EA28D7"/>
    <w:p w14:paraId="5D4640AA" w14:textId="77777777" w:rsidR="00C2562E" w:rsidRDefault="00C2562E" w:rsidP="00EA28D7"/>
    <w:p w14:paraId="6B2B9159" w14:textId="77777777" w:rsidR="00C2562E" w:rsidRDefault="00C2562E" w:rsidP="00D91771"/>
    <w:p w14:paraId="0173EA23" w14:textId="77777777" w:rsidR="00C2562E" w:rsidRDefault="00C2562E" w:rsidP="00D91771"/>
    <w:p w14:paraId="56E9FC48" w14:textId="77777777" w:rsidR="00C2562E" w:rsidRDefault="00C2562E" w:rsidP="00D91771"/>
    <w:p w14:paraId="69803F81" w14:textId="77777777" w:rsidR="00C2562E" w:rsidRDefault="00C2562E" w:rsidP="00D91771"/>
    <w:p w14:paraId="78112C00" w14:textId="77777777" w:rsidR="00C2562E" w:rsidRDefault="00C2562E" w:rsidP="00D91771"/>
    <w:p w14:paraId="45D1EAAB" w14:textId="77777777" w:rsidR="00C2562E" w:rsidRDefault="00C2562E" w:rsidP="00D91771"/>
    <w:p w14:paraId="212486E7" w14:textId="77777777" w:rsidR="00C2562E" w:rsidRDefault="00C2562E" w:rsidP="00D91771"/>
    <w:p w14:paraId="11580B29" w14:textId="77777777" w:rsidR="00C2562E" w:rsidRDefault="00C2562E" w:rsidP="00D91771"/>
    <w:p w14:paraId="79B0E30E" w14:textId="77777777" w:rsidR="00C2562E" w:rsidRDefault="00C2562E" w:rsidP="00D91771"/>
    <w:p w14:paraId="12039503" w14:textId="77777777" w:rsidR="00C2562E" w:rsidRDefault="00C2562E" w:rsidP="00D91771"/>
    <w:p w14:paraId="2E78508F" w14:textId="77777777" w:rsidR="00C2562E" w:rsidRDefault="00C2562E"/>
    <w:p w14:paraId="58B747D4" w14:textId="77777777" w:rsidR="00C2562E" w:rsidRDefault="00C2562E"/>
    <w:p w14:paraId="0A4B6D9B" w14:textId="77777777" w:rsidR="00C2562E" w:rsidRDefault="00C2562E" w:rsidP="00FD6408"/>
    <w:p w14:paraId="0AB881C5" w14:textId="77777777" w:rsidR="00C2562E" w:rsidRDefault="00C2562E"/>
    <w:p w14:paraId="6357075B" w14:textId="77777777" w:rsidR="00C2562E" w:rsidRDefault="00C2562E" w:rsidP="00BC46E4"/>
    <w:p w14:paraId="1CC20F05" w14:textId="77777777" w:rsidR="00C2562E" w:rsidRDefault="00C2562E"/>
    <w:p w14:paraId="5BC6E7F0" w14:textId="77777777" w:rsidR="00C2562E" w:rsidRDefault="00C2562E" w:rsidP="001B7FC8"/>
    <w:p w14:paraId="78BCDA12" w14:textId="77777777" w:rsidR="00C2562E" w:rsidRDefault="00C2562E" w:rsidP="001B7FC8"/>
    <w:p w14:paraId="0006D65C" w14:textId="77777777" w:rsidR="00C2562E" w:rsidRDefault="00C2562E" w:rsidP="001B7FC8"/>
    <w:p w14:paraId="215A379A" w14:textId="77777777" w:rsidR="00C2562E" w:rsidRDefault="00C2562E" w:rsidP="001B7FC8"/>
    <w:p w14:paraId="1D13E0EC" w14:textId="77777777" w:rsidR="00C2562E" w:rsidRDefault="00C2562E" w:rsidP="001B7FC8"/>
    <w:p w14:paraId="1EA873E9" w14:textId="77777777" w:rsidR="00C2562E" w:rsidRDefault="00C2562E" w:rsidP="001B7FC8"/>
    <w:p w14:paraId="3F7371A2" w14:textId="77777777" w:rsidR="00C2562E" w:rsidRDefault="00C2562E" w:rsidP="00405C6E"/>
    <w:p w14:paraId="4ADB3256" w14:textId="77777777" w:rsidR="00C2562E" w:rsidRDefault="00C2562E" w:rsidP="00405C6E"/>
    <w:p w14:paraId="5626E8F4" w14:textId="77777777" w:rsidR="00C2562E" w:rsidRDefault="00C2562E"/>
    <w:p w14:paraId="2DC3BF12" w14:textId="77777777" w:rsidR="00C2562E" w:rsidRDefault="00C2562E" w:rsidP="00D318EF"/>
    <w:p w14:paraId="4985D4A1" w14:textId="77777777" w:rsidR="00C2562E" w:rsidRDefault="00C2562E" w:rsidP="007318C8"/>
    <w:p w14:paraId="2E3AFC15" w14:textId="77777777" w:rsidR="00C2562E" w:rsidRDefault="00C2562E" w:rsidP="007318C8"/>
    <w:p w14:paraId="27E57212" w14:textId="77777777" w:rsidR="00C2562E" w:rsidRDefault="00C2562E"/>
    <w:p w14:paraId="2855D81C" w14:textId="77777777" w:rsidR="00C2562E" w:rsidRDefault="00C2562E"/>
    <w:p w14:paraId="00506D29" w14:textId="77777777" w:rsidR="00C2562E" w:rsidRDefault="00C2562E" w:rsidP="00386E04"/>
    <w:p w14:paraId="28788035" w14:textId="77777777" w:rsidR="00C2562E" w:rsidRDefault="00C2562E" w:rsidP="00AB36E4"/>
    <w:p w14:paraId="31DB4194" w14:textId="77777777" w:rsidR="00C2562E" w:rsidRDefault="00C2562E" w:rsidP="00F43B5B"/>
    <w:p w14:paraId="436FA834" w14:textId="77777777" w:rsidR="00C2562E" w:rsidRDefault="00C2562E" w:rsidP="00F43B5B"/>
    <w:p w14:paraId="2D9499C6" w14:textId="77777777" w:rsidR="00C2562E" w:rsidRDefault="00C2562E" w:rsidP="00F43B5B"/>
    <w:p w14:paraId="38DC1453" w14:textId="77777777" w:rsidR="00C2562E" w:rsidRDefault="00C2562E" w:rsidP="00F43B5B"/>
    <w:p w14:paraId="6E04945C" w14:textId="77777777" w:rsidR="00C2562E" w:rsidRDefault="00C2562E" w:rsidP="006301F7"/>
    <w:p w14:paraId="40BC6FF4" w14:textId="77777777" w:rsidR="00C2562E" w:rsidRDefault="00C2562E" w:rsidP="00CF4818"/>
    <w:p w14:paraId="181FB816" w14:textId="77777777" w:rsidR="00C2562E" w:rsidRDefault="00C2562E" w:rsidP="00B73EEE"/>
    <w:p w14:paraId="13E5F2AB" w14:textId="77777777" w:rsidR="00C2562E" w:rsidRDefault="00C2562E"/>
    <w:p w14:paraId="779B5951" w14:textId="77777777" w:rsidR="00C2562E" w:rsidRDefault="00C2562E" w:rsidP="00D50F64"/>
    <w:p w14:paraId="1DBE7868" w14:textId="77777777" w:rsidR="00C2562E" w:rsidRDefault="00C2562E"/>
    <w:p w14:paraId="2F1DEA8D" w14:textId="77777777" w:rsidR="00C2562E" w:rsidRDefault="00C2562E" w:rsidP="00200D56"/>
    <w:p w14:paraId="29BBE29D" w14:textId="77777777" w:rsidR="00C2562E" w:rsidRDefault="00C2562E" w:rsidP="00200D56"/>
    <w:p w14:paraId="27F16E23" w14:textId="77777777" w:rsidR="00C2562E" w:rsidRDefault="00C2562E" w:rsidP="00200D56"/>
    <w:p w14:paraId="741B0B08" w14:textId="77777777" w:rsidR="00C2562E" w:rsidRDefault="00C2562E" w:rsidP="00200D56"/>
    <w:p w14:paraId="4C831556" w14:textId="77777777" w:rsidR="00C2562E" w:rsidRDefault="00C2562E" w:rsidP="00B5722C"/>
    <w:p w14:paraId="5BD65F94" w14:textId="77777777" w:rsidR="00C2562E" w:rsidRDefault="00C2562E"/>
    <w:p w14:paraId="2111D5EE" w14:textId="77777777" w:rsidR="00103987" w:rsidRDefault="00103987"/>
    <w:p w14:paraId="460EEC80" w14:textId="77777777" w:rsidR="00103987" w:rsidRDefault="00103987" w:rsidP="00B35696"/>
    <w:p w14:paraId="640681B3" w14:textId="77777777" w:rsidR="00103987" w:rsidRDefault="00103987" w:rsidP="00B35696"/>
    <w:p w14:paraId="2E54F01A" w14:textId="77777777" w:rsidR="001C2348" w:rsidRDefault="001C2348"/>
    <w:p w14:paraId="2A318AFE" w14:textId="77777777" w:rsidR="001C2348" w:rsidRDefault="001C2348" w:rsidP="00EC1988"/>
    <w:p w14:paraId="74AA7792" w14:textId="77777777" w:rsidR="001C2348" w:rsidRDefault="001C2348" w:rsidP="00FE1CA0"/>
    <w:p w14:paraId="255BA97B" w14:textId="77777777" w:rsidR="001C2348" w:rsidRDefault="001C2348" w:rsidP="006C1D5C"/>
    <w:p w14:paraId="740C8A3E" w14:textId="77777777" w:rsidR="001C2348" w:rsidRDefault="001C2348" w:rsidP="004A1036"/>
    <w:p w14:paraId="0FC9BA5F" w14:textId="77777777" w:rsidR="001C2348" w:rsidRDefault="001C2348" w:rsidP="001F54C5"/>
    <w:p w14:paraId="719C7F3F" w14:textId="77777777" w:rsidR="009456C1" w:rsidRDefault="009456C1"/>
    <w:p w14:paraId="04337567" w14:textId="77777777" w:rsidR="009456C1" w:rsidRDefault="009456C1" w:rsidP="0077066E"/>
    <w:p w14:paraId="49888C45" w14:textId="77777777" w:rsidR="009456C1" w:rsidRDefault="009456C1" w:rsidP="00597DE0"/>
    <w:p w14:paraId="49A2C45C" w14:textId="77777777" w:rsidR="009456C1" w:rsidRDefault="009456C1" w:rsidP="00597DE0"/>
    <w:p w14:paraId="480E2BAF" w14:textId="77777777" w:rsidR="009456C1" w:rsidRDefault="009456C1" w:rsidP="005A0A7E"/>
    <w:p w14:paraId="5EFB2EA1" w14:textId="77777777" w:rsidR="00000000" w:rsidRDefault="00806B8B"/>
    <w:p w14:paraId="5A450C3A" w14:textId="77777777" w:rsidR="00000000" w:rsidRDefault="00806B8B" w:rsidP="00364AD9"/>
    <w:p w14:paraId="536EAE7F" w14:textId="77777777" w:rsidR="00000000" w:rsidRDefault="00806B8B" w:rsidP="00364AD9"/>
    <w:p w14:paraId="2FD9E97E" w14:textId="77777777" w:rsidR="00000000" w:rsidRDefault="00806B8B" w:rsidP="00A2748E"/>
    <w:p w14:paraId="799B0CC2" w14:textId="77777777" w:rsidR="00000000" w:rsidRDefault="00806B8B" w:rsidP="00A2748E"/>
    <w:p w14:paraId="3B096AE6" w14:textId="77777777" w:rsidR="00000000" w:rsidRDefault="00806B8B" w:rsidP="00BC3137"/>
    <w:p w14:paraId="36CDF0A1" w14:textId="77777777" w:rsidR="00000000" w:rsidRDefault="00806B8B" w:rsidP="00705D12"/>
  </w:endnote>
  <w:endnote w:type="continuationSeparator" w:id="0">
    <w:p w14:paraId="6CC5322C" w14:textId="77777777" w:rsidR="00C2562E" w:rsidRDefault="00C2562E" w:rsidP="00CD71FF">
      <w:r>
        <w:continuationSeparator/>
      </w:r>
    </w:p>
    <w:p w14:paraId="6422BE10" w14:textId="77777777" w:rsidR="00C2562E" w:rsidRDefault="00C2562E" w:rsidP="00CD71FF"/>
    <w:p w14:paraId="23E26439" w14:textId="77777777" w:rsidR="00C2562E" w:rsidRDefault="00C2562E" w:rsidP="00536CD0">
      <w:r w:rsidRPr="00147F8A">
        <w:rPr>
          <w:sz w:val="18"/>
          <w:szCs w:val="18"/>
        </w:rPr>
        <w:t xml:space="preserve">Nový pavilon s operačními sály, odděleními JIP a standardními lůžkovými odděleními v Krajské zdravotní, a.s. – Masarykova nemocnice v Ústí nad Labem, </w:t>
      </w:r>
      <w:proofErr w:type="spellStart"/>
      <w:r w:rsidRPr="00147F8A">
        <w:rPr>
          <w:sz w:val="18"/>
          <w:szCs w:val="18"/>
        </w:rPr>
        <w:t>o.z</w:t>
      </w:r>
      <w:proofErr w:type="spellEnd"/>
      <w:r w:rsidRPr="00147F8A">
        <w:rPr>
          <w:sz w:val="18"/>
          <w:szCs w:val="18"/>
        </w:rPr>
        <w:t xml:space="preserve">. </w:t>
      </w:r>
    </w:p>
    <w:p w14:paraId="3F2BB493" w14:textId="77777777" w:rsidR="00C2562E" w:rsidRDefault="00C2562E" w:rsidP="00710C24">
      <w:r w:rsidRPr="00147F8A">
        <w:rPr>
          <w:sz w:val="18"/>
          <w:szCs w:val="18"/>
        </w:rPr>
        <w:t xml:space="preserve">Nový pavilon s operačními sály, odděleními JIP a standardními lůžkovými odděleními v Krajské zdravotní, a.s. – Masarykova nemocnice v Ústí nad Labem, </w:t>
      </w:r>
      <w:proofErr w:type="spellStart"/>
      <w:r w:rsidRPr="00147F8A">
        <w:rPr>
          <w:sz w:val="18"/>
          <w:szCs w:val="18"/>
        </w:rPr>
        <w:t>o.z</w:t>
      </w:r>
      <w:proofErr w:type="spellEnd"/>
      <w:r w:rsidRPr="00147F8A">
        <w:rPr>
          <w:sz w:val="18"/>
          <w:szCs w:val="18"/>
        </w:rPr>
        <w:t xml:space="preserve">. </w:t>
      </w:r>
    </w:p>
    <w:p w14:paraId="0ABB4B64" w14:textId="77777777" w:rsidR="00C2562E" w:rsidRDefault="00C2562E" w:rsidP="00710C24">
      <w:r w:rsidRPr="00147F8A">
        <w:rPr>
          <w:sz w:val="18"/>
          <w:szCs w:val="18"/>
        </w:rPr>
        <w:t xml:space="preserve">Nový pavilon s operačními sály, odděleními JIP a standardními lůžkovými odděleními v Krajské zdravotní, a.s. – Masarykova nemocnice v Ústí nad Labem, </w:t>
      </w:r>
      <w:proofErr w:type="spellStart"/>
      <w:r w:rsidRPr="00147F8A">
        <w:rPr>
          <w:sz w:val="18"/>
          <w:szCs w:val="18"/>
        </w:rPr>
        <w:t>o.z</w:t>
      </w:r>
      <w:proofErr w:type="spellEnd"/>
      <w:r w:rsidRPr="00147F8A">
        <w:rPr>
          <w:sz w:val="18"/>
          <w:szCs w:val="18"/>
        </w:rPr>
        <w:t xml:space="preserve">. </w:t>
      </w:r>
    </w:p>
    <w:p w14:paraId="4E47E297" w14:textId="77777777" w:rsidR="00C2562E" w:rsidRDefault="00C2562E" w:rsidP="00710C24">
      <w:r w:rsidRPr="00147F8A">
        <w:rPr>
          <w:sz w:val="18"/>
          <w:szCs w:val="18"/>
        </w:rPr>
        <w:t xml:space="preserve">Nový pavilon s operačními sály, odděleními JIP a standardními lůžkovými odděleními v Krajské zdravotní, a.s. – Masarykova nemocnice v Ústí nad Labem, </w:t>
      </w:r>
      <w:proofErr w:type="spellStart"/>
      <w:r w:rsidRPr="00147F8A">
        <w:rPr>
          <w:sz w:val="18"/>
          <w:szCs w:val="18"/>
        </w:rPr>
        <w:t>o.z</w:t>
      </w:r>
      <w:proofErr w:type="spellEnd"/>
      <w:r w:rsidRPr="00147F8A">
        <w:rPr>
          <w:sz w:val="18"/>
          <w:szCs w:val="18"/>
        </w:rPr>
        <w:t xml:space="preserve">. </w:t>
      </w:r>
    </w:p>
    <w:p w14:paraId="36CC9B97" w14:textId="77777777" w:rsidR="00C2562E" w:rsidRDefault="00C2562E" w:rsidP="009A35AD">
      <w:r w:rsidRPr="00147F8A">
        <w:rPr>
          <w:sz w:val="18"/>
          <w:szCs w:val="18"/>
        </w:rPr>
        <w:t xml:space="preserve">Nový pavilon s operačními sály, odděleními JIP a standardními lůžkovými odděleními v Krajské zdravotní, a.s. – Masarykova nemocnice v Ústí nad Labem, </w:t>
      </w:r>
      <w:proofErr w:type="spellStart"/>
      <w:r w:rsidRPr="00147F8A">
        <w:rPr>
          <w:sz w:val="18"/>
          <w:szCs w:val="18"/>
        </w:rPr>
        <w:t>o.z</w:t>
      </w:r>
      <w:proofErr w:type="spellEnd"/>
      <w:r w:rsidRPr="00147F8A">
        <w:rPr>
          <w:sz w:val="18"/>
          <w:szCs w:val="18"/>
        </w:rPr>
        <w:t xml:space="preserve">. </w:t>
      </w:r>
    </w:p>
    <w:p w14:paraId="6279B670" w14:textId="77777777" w:rsidR="00C2562E" w:rsidRDefault="00C2562E" w:rsidP="009A35AD">
      <w:r w:rsidRPr="00147F8A">
        <w:rPr>
          <w:sz w:val="18"/>
          <w:szCs w:val="18"/>
        </w:rPr>
        <w:t xml:space="preserve">Nový pavilon s operačními sály, odděleními JIP a standardními lůžkovými odděleními v Krajské zdravotní, a.s. – Masarykova nemocnice v Ústí nad Labem, </w:t>
      </w:r>
      <w:proofErr w:type="spellStart"/>
      <w:r w:rsidRPr="00147F8A">
        <w:rPr>
          <w:sz w:val="18"/>
          <w:szCs w:val="18"/>
        </w:rPr>
        <w:t>o.z</w:t>
      </w:r>
      <w:proofErr w:type="spellEnd"/>
      <w:r w:rsidRPr="00147F8A">
        <w:rPr>
          <w:sz w:val="18"/>
          <w:szCs w:val="18"/>
        </w:rPr>
        <w:t xml:space="preserve">. </w:t>
      </w:r>
    </w:p>
    <w:p w14:paraId="7258C492" w14:textId="77777777" w:rsidR="00C2562E" w:rsidRDefault="00C2562E" w:rsidP="009A35AD">
      <w:r w:rsidRPr="00147F8A">
        <w:rPr>
          <w:sz w:val="18"/>
          <w:szCs w:val="18"/>
        </w:rPr>
        <w:t xml:space="preserve">Nový pavilon s operačními sály, odděleními JIP a standardními lůžkovými odděleními v Krajské zdravotní, a.s. – Masarykova nemocnice v Ústí nad Labem, </w:t>
      </w:r>
      <w:proofErr w:type="spellStart"/>
      <w:r w:rsidRPr="00147F8A">
        <w:rPr>
          <w:sz w:val="18"/>
          <w:szCs w:val="18"/>
        </w:rPr>
        <w:t>o.z</w:t>
      </w:r>
      <w:proofErr w:type="spellEnd"/>
      <w:r w:rsidRPr="00147F8A">
        <w:rPr>
          <w:sz w:val="18"/>
          <w:szCs w:val="18"/>
        </w:rPr>
        <w:t xml:space="preserve">. </w:t>
      </w:r>
    </w:p>
    <w:p w14:paraId="527A05BB" w14:textId="77777777" w:rsidR="00C2562E" w:rsidRDefault="00C2562E" w:rsidP="009A35AD">
      <w:r w:rsidRPr="00147F8A">
        <w:rPr>
          <w:sz w:val="18"/>
          <w:szCs w:val="18"/>
        </w:rPr>
        <w:t xml:space="preserve">Nový pavilon s operačními sály, odděleními JIP a standardními lůžkovými odděleními v Krajské zdravotní, a.s. – Masarykova nemocnice v Ústí nad Labem, </w:t>
      </w:r>
      <w:proofErr w:type="spellStart"/>
      <w:r w:rsidRPr="00147F8A">
        <w:rPr>
          <w:sz w:val="18"/>
          <w:szCs w:val="18"/>
        </w:rPr>
        <w:t>o.z</w:t>
      </w:r>
      <w:proofErr w:type="spellEnd"/>
      <w:r w:rsidRPr="00147F8A">
        <w:rPr>
          <w:sz w:val="18"/>
          <w:szCs w:val="18"/>
        </w:rPr>
        <w:t xml:space="preserve">. </w:t>
      </w:r>
    </w:p>
    <w:p w14:paraId="2E3AB7F8" w14:textId="77777777" w:rsidR="00C2562E" w:rsidRDefault="00C2562E" w:rsidP="009A35AD">
      <w:r w:rsidRPr="00147F8A">
        <w:rPr>
          <w:sz w:val="18"/>
          <w:szCs w:val="18"/>
        </w:rPr>
        <w:t xml:space="preserve">Nový pavilon s operačními sály, odděleními JIP a standardními lůžkovými odděleními v Krajské zdravotní, a.s. – Masarykova nemocnice v Ústí nad Labem, </w:t>
      </w:r>
      <w:proofErr w:type="spellStart"/>
      <w:r w:rsidRPr="00147F8A">
        <w:rPr>
          <w:sz w:val="18"/>
          <w:szCs w:val="18"/>
        </w:rPr>
        <w:t>o.z</w:t>
      </w:r>
      <w:proofErr w:type="spellEnd"/>
      <w:r w:rsidRPr="00147F8A">
        <w:rPr>
          <w:sz w:val="18"/>
          <w:szCs w:val="18"/>
        </w:rPr>
        <w:t xml:space="preserve">. </w:t>
      </w:r>
    </w:p>
    <w:p w14:paraId="1DB06130" w14:textId="77777777" w:rsidR="00C2562E" w:rsidRDefault="00C2562E" w:rsidP="009A35AD">
      <w:r w:rsidRPr="00147F8A">
        <w:rPr>
          <w:sz w:val="18"/>
          <w:szCs w:val="18"/>
        </w:rPr>
        <w:t xml:space="preserve">Nový pavilon s operačními sály, odděleními JIP a standardními lůžkovými odděleními v Krajské zdravotní, a.s. – Masarykova nemocnice v Ústí nad Labem, </w:t>
      </w:r>
      <w:proofErr w:type="spellStart"/>
      <w:r w:rsidRPr="00147F8A">
        <w:rPr>
          <w:sz w:val="18"/>
          <w:szCs w:val="18"/>
        </w:rPr>
        <w:t>o.z</w:t>
      </w:r>
      <w:proofErr w:type="spellEnd"/>
      <w:r w:rsidRPr="00147F8A">
        <w:rPr>
          <w:sz w:val="18"/>
          <w:szCs w:val="18"/>
        </w:rPr>
        <w:t xml:space="preserve">. </w:t>
      </w:r>
    </w:p>
    <w:p w14:paraId="128D3BD7" w14:textId="77777777" w:rsidR="00C2562E" w:rsidRDefault="00C2562E" w:rsidP="009A35AD">
      <w:r w:rsidRPr="00147F8A">
        <w:rPr>
          <w:sz w:val="18"/>
          <w:szCs w:val="18"/>
        </w:rPr>
        <w:t xml:space="preserve">Nový pavilon s operačními sály, odděleními JIP a standardními lůžkovými odděleními v Krajské zdravotní, a.s. – Masarykova nemocnice v Ústí nad Labem, </w:t>
      </w:r>
      <w:proofErr w:type="spellStart"/>
      <w:r w:rsidRPr="00147F8A">
        <w:rPr>
          <w:sz w:val="18"/>
          <w:szCs w:val="18"/>
        </w:rPr>
        <w:t>o.z</w:t>
      </w:r>
      <w:proofErr w:type="spellEnd"/>
      <w:r w:rsidRPr="00147F8A">
        <w:rPr>
          <w:sz w:val="18"/>
          <w:szCs w:val="18"/>
        </w:rPr>
        <w:t xml:space="preserve">. </w:t>
      </w:r>
    </w:p>
    <w:p w14:paraId="4F3D72EF" w14:textId="77777777" w:rsidR="00C2562E" w:rsidRDefault="00C2562E" w:rsidP="009A35AD">
      <w:r w:rsidRPr="00147F8A">
        <w:rPr>
          <w:sz w:val="18"/>
          <w:szCs w:val="18"/>
        </w:rPr>
        <w:t xml:space="preserve">Nový pavilon s operačními sály, odděleními JIP a standardními lůžkovými odděleními v Krajské zdravotní, a.s. – Masarykova nemocnice v Ústí nad Labem, </w:t>
      </w:r>
      <w:proofErr w:type="spellStart"/>
      <w:r w:rsidRPr="00147F8A">
        <w:rPr>
          <w:sz w:val="18"/>
          <w:szCs w:val="18"/>
        </w:rPr>
        <w:t>o.z</w:t>
      </w:r>
      <w:proofErr w:type="spellEnd"/>
      <w:r w:rsidRPr="00147F8A">
        <w:rPr>
          <w:sz w:val="18"/>
          <w:szCs w:val="18"/>
        </w:rPr>
        <w:t xml:space="preserve">. </w:t>
      </w:r>
    </w:p>
    <w:p w14:paraId="036F0DC6" w14:textId="77777777" w:rsidR="00C2562E" w:rsidRDefault="00C2562E" w:rsidP="009A35AD">
      <w:r w:rsidRPr="00147F8A">
        <w:rPr>
          <w:sz w:val="18"/>
          <w:szCs w:val="18"/>
        </w:rPr>
        <w:t xml:space="preserve">Nový pavilon s operačními sály, odděleními JIP a standardními lůžkovými odděleními v Krajské zdravotní, a.s. – Masarykova nemocnice v Ústí nad Labem, </w:t>
      </w:r>
      <w:proofErr w:type="spellStart"/>
      <w:r w:rsidRPr="00147F8A">
        <w:rPr>
          <w:sz w:val="18"/>
          <w:szCs w:val="18"/>
        </w:rPr>
        <w:t>o.z</w:t>
      </w:r>
      <w:proofErr w:type="spellEnd"/>
      <w:r w:rsidRPr="00147F8A">
        <w:rPr>
          <w:sz w:val="18"/>
          <w:szCs w:val="18"/>
        </w:rPr>
        <w:t xml:space="preserve">. </w:t>
      </w:r>
    </w:p>
    <w:p w14:paraId="56701B54" w14:textId="77777777" w:rsidR="00C2562E" w:rsidRDefault="00C2562E" w:rsidP="009A35AD">
      <w:r w:rsidRPr="00147F8A">
        <w:rPr>
          <w:sz w:val="18"/>
          <w:szCs w:val="18"/>
        </w:rPr>
        <w:t xml:space="preserve">Nový pavilon s operačními sály, odděleními JIP a standardními lůžkovými odděleními v Krajské zdravotní, a.s. – Masarykova nemocnice v Ústí nad Labem, </w:t>
      </w:r>
      <w:proofErr w:type="spellStart"/>
      <w:r w:rsidRPr="00147F8A">
        <w:rPr>
          <w:sz w:val="18"/>
          <w:szCs w:val="18"/>
        </w:rPr>
        <w:t>o.z</w:t>
      </w:r>
      <w:proofErr w:type="spellEnd"/>
      <w:r w:rsidRPr="00147F8A">
        <w:rPr>
          <w:sz w:val="18"/>
          <w:szCs w:val="18"/>
        </w:rPr>
        <w:t xml:space="preserve">. </w:t>
      </w:r>
    </w:p>
    <w:p w14:paraId="25D53A69" w14:textId="77777777" w:rsidR="00C2562E" w:rsidRDefault="00C2562E" w:rsidP="009A35AD">
      <w:r w:rsidRPr="00147F8A">
        <w:rPr>
          <w:sz w:val="18"/>
          <w:szCs w:val="18"/>
        </w:rPr>
        <w:t xml:space="preserve">Nový pavilon s operačními sály, odděleními JIP a standardními lůžkovými odděleními v Krajské zdravotní, a.s. – Masarykova nemocnice v Ústí nad Labem, </w:t>
      </w:r>
      <w:proofErr w:type="spellStart"/>
      <w:r w:rsidRPr="00147F8A">
        <w:rPr>
          <w:sz w:val="18"/>
          <w:szCs w:val="18"/>
        </w:rPr>
        <w:t>o.z</w:t>
      </w:r>
      <w:proofErr w:type="spellEnd"/>
      <w:r w:rsidRPr="00147F8A">
        <w:rPr>
          <w:sz w:val="18"/>
          <w:szCs w:val="18"/>
        </w:rPr>
        <w:t xml:space="preserve">. </w:t>
      </w:r>
    </w:p>
    <w:p w14:paraId="002EA045" w14:textId="77777777" w:rsidR="00C2562E" w:rsidRDefault="00C2562E" w:rsidP="009A35AD">
      <w:r w:rsidRPr="00147F8A">
        <w:rPr>
          <w:sz w:val="18"/>
          <w:szCs w:val="18"/>
        </w:rPr>
        <w:t xml:space="preserve">Nový pavilon s operačními sály, odděleními JIP a standardními lůžkovými odděleními v Krajské zdravotní, a.s. – Masarykova nemocnice v Ústí nad Labem, </w:t>
      </w:r>
      <w:proofErr w:type="spellStart"/>
      <w:r w:rsidRPr="00147F8A">
        <w:rPr>
          <w:sz w:val="18"/>
          <w:szCs w:val="18"/>
        </w:rPr>
        <w:t>o.z</w:t>
      </w:r>
      <w:proofErr w:type="spellEnd"/>
      <w:r w:rsidRPr="00147F8A">
        <w:rPr>
          <w:sz w:val="18"/>
          <w:szCs w:val="18"/>
        </w:rPr>
        <w:t xml:space="preserve">. </w:t>
      </w:r>
    </w:p>
    <w:p w14:paraId="17C72D8B" w14:textId="77777777" w:rsidR="00C2562E" w:rsidRDefault="00C2562E">
      <w:r w:rsidRPr="00147F8A">
        <w:rPr>
          <w:sz w:val="18"/>
          <w:szCs w:val="18"/>
        </w:rPr>
        <w:t xml:space="preserve">Nový pavilon s operačními sály, odděleními JIP a standardními lůžkovými odděleními v Krajské zdravotní, a.s. – Masarykova nemocnice v Ústí nad Labem, </w:t>
      </w:r>
      <w:proofErr w:type="spellStart"/>
      <w:r w:rsidRPr="00147F8A">
        <w:rPr>
          <w:sz w:val="18"/>
          <w:szCs w:val="18"/>
        </w:rPr>
        <w:t>o.z</w:t>
      </w:r>
      <w:proofErr w:type="spellEnd"/>
      <w:r w:rsidRPr="00147F8A">
        <w:rPr>
          <w:sz w:val="18"/>
          <w:szCs w:val="18"/>
        </w:rPr>
        <w:t xml:space="preserve">. </w:t>
      </w:r>
    </w:p>
    <w:p w14:paraId="4F2AE2FF" w14:textId="77777777" w:rsidR="00C2562E" w:rsidRDefault="00C2562E"/>
    <w:p w14:paraId="3B532D01" w14:textId="77777777" w:rsidR="00C2562E" w:rsidRDefault="00C2562E" w:rsidP="0070343D">
      <w:r w:rsidRPr="00147F8A">
        <w:rPr>
          <w:sz w:val="18"/>
          <w:szCs w:val="18"/>
        </w:rPr>
        <w:t xml:space="preserve">Nový pavilon s operačními sály, odděleními JIP a standardními lůžkovými odděleními v Krajské zdravotní, a.s. – Masarykova nemocnice v Ústí nad Labem, </w:t>
      </w:r>
      <w:proofErr w:type="spellStart"/>
      <w:r w:rsidRPr="00147F8A">
        <w:rPr>
          <w:sz w:val="18"/>
          <w:szCs w:val="18"/>
        </w:rPr>
        <w:t>o.z</w:t>
      </w:r>
      <w:proofErr w:type="spellEnd"/>
      <w:r w:rsidRPr="00147F8A">
        <w:rPr>
          <w:sz w:val="18"/>
          <w:szCs w:val="18"/>
        </w:rPr>
        <w:t xml:space="preserve">. </w:t>
      </w:r>
    </w:p>
    <w:p w14:paraId="00F25FA6" w14:textId="77777777" w:rsidR="00C2562E" w:rsidRDefault="00C2562E" w:rsidP="00A668B1">
      <w:r w:rsidRPr="00147F8A">
        <w:rPr>
          <w:sz w:val="18"/>
          <w:szCs w:val="18"/>
        </w:rPr>
        <w:t xml:space="preserve">Nový pavilon s operačními sály, odděleními JIP a standardními lůžkovými odděleními v Krajské zdravotní, a.s. – Masarykova nemocnice v Ústí nad Labem, </w:t>
      </w:r>
      <w:proofErr w:type="spellStart"/>
      <w:r w:rsidRPr="00147F8A">
        <w:rPr>
          <w:sz w:val="18"/>
          <w:szCs w:val="18"/>
        </w:rPr>
        <w:t>o.z</w:t>
      </w:r>
      <w:proofErr w:type="spellEnd"/>
      <w:r w:rsidRPr="00147F8A">
        <w:rPr>
          <w:sz w:val="18"/>
          <w:szCs w:val="18"/>
        </w:rPr>
        <w:t xml:space="preserve">. </w:t>
      </w:r>
    </w:p>
    <w:p w14:paraId="6D4C2670" w14:textId="77777777" w:rsidR="00C2562E" w:rsidRDefault="00C2562E" w:rsidP="00A668B1">
      <w:r w:rsidRPr="00147F8A">
        <w:rPr>
          <w:sz w:val="18"/>
          <w:szCs w:val="18"/>
        </w:rPr>
        <w:t xml:space="preserve">Nový pavilon s operačními sály, odděleními JIP a standardními lůžkovými odděleními v Krajské zdravotní, a.s. – Masarykova nemocnice v Ústí nad Labem, </w:t>
      </w:r>
      <w:proofErr w:type="spellStart"/>
      <w:r w:rsidRPr="00147F8A">
        <w:rPr>
          <w:sz w:val="18"/>
          <w:szCs w:val="18"/>
        </w:rPr>
        <w:t>o.z</w:t>
      </w:r>
      <w:proofErr w:type="spellEnd"/>
      <w:r w:rsidRPr="00147F8A">
        <w:rPr>
          <w:sz w:val="18"/>
          <w:szCs w:val="18"/>
        </w:rPr>
        <w:t xml:space="preserve">. </w:t>
      </w:r>
    </w:p>
    <w:p w14:paraId="1D6B8D4D" w14:textId="77777777" w:rsidR="00C2562E" w:rsidRDefault="00C2562E">
      <w:r w:rsidRPr="00147F8A">
        <w:rPr>
          <w:sz w:val="18"/>
          <w:szCs w:val="18"/>
        </w:rPr>
        <w:t xml:space="preserve">Nový pavilon s operačními sály, odděleními JIP a standardními lůžkovými odděleními v Krajské zdravotní, a.s. – Masarykova nemocnice v Ústí nad Labem, </w:t>
      </w:r>
      <w:proofErr w:type="spellStart"/>
      <w:r w:rsidRPr="00147F8A">
        <w:rPr>
          <w:sz w:val="18"/>
          <w:szCs w:val="18"/>
        </w:rPr>
        <w:t>o.z</w:t>
      </w:r>
      <w:proofErr w:type="spellEnd"/>
      <w:r w:rsidRPr="00147F8A">
        <w:rPr>
          <w:sz w:val="18"/>
          <w:szCs w:val="18"/>
        </w:rPr>
        <w:t xml:space="preserve">. </w:t>
      </w:r>
    </w:p>
    <w:p w14:paraId="421896AB" w14:textId="77777777" w:rsidR="00C2562E" w:rsidRDefault="00C2562E"/>
    <w:p w14:paraId="4458F3D7" w14:textId="77777777" w:rsidR="00C2562E" w:rsidRDefault="00C2562E">
      <w:r w:rsidRPr="00147F8A">
        <w:rPr>
          <w:sz w:val="18"/>
          <w:szCs w:val="18"/>
        </w:rPr>
        <w:t xml:space="preserve">Nový pavilon s operačními sály, odděleními JIP a standardními lůžkovými odděleními v Krajské zdravotní, a.s. – Masarykova nemocnice v Ústí nad Labem, </w:t>
      </w:r>
      <w:proofErr w:type="spellStart"/>
      <w:r w:rsidRPr="00147F8A">
        <w:rPr>
          <w:sz w:val="18"/>
          <w:szCs w:val="18"/>
        </w:rPr>
        <w:t>o.z</w:t>
      </w:r>
      <w:proofErr w:type="spellEnd"/>
      <w:r w:rsidRPr="00147F8A">
        <w:rPr>
          <w:sz w:val="18"/>
          <w:szCs w:val="18"/>
        </w:rPr>
        <w:t xml:space="preserve">. </w:t>
      </w:r>
    </w:p>
    <w:p w14:paraId="238F5127" w14:textId="77777777" w:rsidR="00C2562E" w:rsidRDefault="00C2562E"/>
    <w:p w14:paraId="4C291B09" w14:textId="77777777" w:rsidR="00C2562E" w:rsidRDefault="00C2562E" w:rsidP="00D83B89">
      <w:r w:rsidRPr="00147F8A">
        <w:rPr>
          <w:sz w:val="18"/>
          <w:szCs w:val="18"/>
        </w:rPr>
        <w:t xml:space="preserve">Nový pavilon s operačními sály, odděleními JIP a standardními lůžkovými odděleními v Krajské zdravotní, a.s. – Masarykova nemocnice v Ústí nad Labem, </w:t>
      </w:r>
      <w:proofErr w:type="spellStart"/>
      <w:r w:rsidRPr="00147F8A">
        <w:rPr>
          <w:sz w:val="18"/>
          <w:szCs w:val="18"/>
        </w:rPr>
        <w:t>o.z</w:t>
      </w:r>
      <w:proofErr w:type="spellEnd"/>
      <w:r w:rsidRPr="00147F8A">
        <w:rPr>
          <w:sz w:val="18"/>
          <w:szCs w:val="18"/>
        </w:rPr>
        <w:t xml:space="preserve">. </w:t>
      </w:r>
    </w:p>
    <w:p w14:paraId="5FFF0840" w14:textId="77777777" w:rsidR="00C2562E" w:rsidRDefault="00C2562E" w:rsidP="00D83B89">
      <w:r w:rsidRPr="00147F8A">
        <w:rPr>
          <w:sz w:val="18"/>
          <w:szCs w:val="18"/>
        </w:rPr>
        <w:t xml:space="preserve">Nový pavilon s operačními sály, odděleními JIP a standardními lůžkovými odděleními v Krajské zdravotní, a.s. – Masarykova nemocnice v Ústí nad Labem, </w:t>
      </w:r>
      <w:proofErr w:type="spellStart"/>
      <w:r w:rsidRPr="00147F8A">
        <w:rPr>
          <w:sz w:val="18"/>
          <w:szCs w:val="18"/>
        </w:rPr>
        <w:t>o.z</w:t>
      </w:r>
      <w:proofErr w:type="spellEnd"/>
      <w:r w:rsidRPr="00147F8A">
        <w:rPr>
          <w:sz w:val="18"/>
          <w:szCs w:val="18"/>
        </w:rPr>
        <w:t xml:space="preserve">. </w:t>
      </w:r>
    </w:p>
    <w:p w14:paraId="55EC733D" w14:textId="77777777" w:rsidR="00C2562E" w:rsidRDefault="00C2562E" w:rsidP="00A60210">
      <w:r w:rsidRPr="00147F8A">
        <w:rPr>
          <w:sz w:val="18"/>
          <w:szCs w:val="18"/>
        </w:rPr>
        <w:t xml:space="preserve">Nový pavilon s operačními sály, odděleními JIP a standardními lůžkovými odděleními v Krajské zdravotní, a.s. – Masarykova nemocnice v Ústí nad Labem, </w:t>
      </w:r>
      <w:proofErr w:type="spellStart"/>
      <w:r w:rsidRPr="00147F8A">
        <w:rPr>
          <w:sz w:val="18"/>
          <w:szCs w:val="18"/>
        </w:rPr>
        <w:t>o.z</w:t>
      </w:r>
      <w:proofErr w:type="spellEnd"/>
      <w:r w:rsidRPr="00147F8A">
        <w:rPr>
          <w:sz w:val="18"/>
          <w:szCs w:val="18"/>
        </w:rPr>
        <w:t xml:space="preserve">. </w:t>
      </w:r>
    </w:p>
    <w:p w14:paraId="6B0DCBE4" w14:textId="77777777" w:rsidR="00C2562E" w:rsidRDefault="00C2562E" w:rsidP="00A60210">
      <w:r w:rsidRPr="00147F8A">
        <w:rPr>
          <w:sz w:val="18"/>
          <w:szCs w:val="18"/>
        </w:rPr>
        <w:t xml:space="preserve">Nový pavilon s operačními sály, odděleními JIP a standardními lůžkovými odděleními v Krajské zdravotní, a.s. – Masarykova nemocnice v Ústí nad Labem, </w:t>
      </w:r>
      <w:proofErr w:type="spellStart"/>
      <w:r w:rsidRPr="00147F8A">
        <w:rPr>
          <w:sz w:val="18"/>
          <w:szCs w:val="18"/>
        </w:rPr>
        <w:t>o.z</w:t>
      </w:r>
      <w:proofErr w:type="spellEnd"/>
      <w:r w:rsidRPr="00147F8A">
        <w:rPr>
          <w:sz w:val="18"/>
          <w:szCs w:val="18"/>
        </w:rPr>
        <w:t xml:space="preserve">. </w:t>
      </w:r>
    </w:p>
    <w:p w14:paraId="0B53D6C7" w14:textId="77777777" w:rsidR="00C2562E" w:rsidRDefault="00C2562E" w:rsidP="00A60210">
      <w:r w:rsidRPr="00147F8A">
        <w:rPr>
          <w:sz w:val="18"/>
          <w:szCs w:val="18"/>
        </w:rPr>
        <w:t xml:space="preserve">Nový pavilon s operačními sály, odděleními JIP a standardními lůžkovými odděleními v Krajské zdravotní, a.s. – Masarykova nemocnice v Ústí nad Labem, </w:t>
      </w:r>
      <w:proofErr w:type="spellStart"/>
      <w:r w:rsidRPr="00147F8A">
        <w:rPr>
          <w:sz w:val="18"/>
          <w:szCs w:val="18"/>
        </w:rPr>
        <w:t>o.z</w:t>
      </w:r>
      <w:proofErr w:type="spellEnd"/>
      <w:r w:rsidRPr="00147F8A">
        <w:rPr>
          <w:sz w:val="18"/>
          <w:szCs w:val="18"/>
        </w:rPr>
        <w:t xml:space="preserve">. </w:t>
      </w:r>
    </w:p>
    <w:p w14:paraId="2A6347F7" w14:textId="77777777" w:rsidR="00C2562E" w:rsidRDefault="00C2562E" w:rsidP="000574CA">
      <w:r w:rsidRPr="00147F8A">
        <w:rPr>
          <w:sz w:val="18"/>
          <w:szCs w:val="18"/>
        </w:rPr>
        <w:t xml:space="preserve">Nový pavilon s operačními sály, odděleními JIP a standardními lůžkovými odděleními v Krajské zdravotní, a.s. – Masarykova nemocnice v Ústí nad Labem, </w:t>
      </w:r>
      <w:proofErr w:type="spellStart"/>
      <w:r w:rsidRPr="00147F8A">
        <w:rPr>
          <w:sz w:val="18"/>
          <w:szCs w:val="18"/>
        </w:rPr>
        <w:t>o.z</w:t>
      </w:r>
      <w:proofErr w:type="spellEnd"/>
      <w:r w:rsidRPr="00147F8A">
        <w:rPr>
          <w:sz w:val="18"/>
          <w:szCs w:val="18"/>
        </w:rPr>
        <w:t xml:space="preserve">. </w:t>
      </w:r>
    </w:p>
    <w:p w14:paraId="3DCCA6FF" w14:textId="77777777" w:rsidR="00C2562E" w:rsidRDefault="00C2562E" w:rsidP="000574CA">
      <w:r w:rsidRPr="00147F8A">
        <w:rPr>
          <w:sz w:val="18"/>
          <w:szCs w:val="18"/>
        </w:rPr>
        <w:t xml:space="preserve">Nový pavilon s operačními sály, odděleními JIP a standardními lůžkovými odděleními v Krajské zdravotní, a.s. – Masarykova nemocnice v Ústí nad Labem, </w:t>
      </w:r>
      <w:proofErr w:type="spellStart"/>
      <w:r w:rsidRPr="00147F8A">
        <w:rPr>
          <w:sz w:val="18"/>
          <w:szCs w:val="18"/>
        </w:rPr>
        <w:t>o.z</w:t>
      </w:r>
      <w:proofErr w:type="spellEnd"/>
      <w:r w:rsidRPr="00147F8A">
        <w:rPr>
          <w:sz w:val="18"/>
          <w:szCs w:val="18"/>
        </w:rPr>
        <w:t xml:space="preserve">. </w:t>
      </w:r>
    </w:p>
    <w:p w14:paraId="6F2F5D6D" w14:textId="77777777" w:rsidR="00C2562E" w:rsidRDefault="00C2562E" w:rsidP="000574CA">
      <w:r w:rsidRPr="00147F8A">
        <w:rPr>
          <w:sz w:val="18"/>
          <w:szCs w:val="18"/>
        </w:rPr>
        <w:t xml:space="preserve">Nový pavilon s operačními sály, odděleními JIP a standardními lůžkovými odděleními v Krajské zdravotní, a.s. – Masarykova nemocnice v Ústí nad Labem, </w:t>
      </w:r>
      <w:proofErr w:type="spellStart"/>
      <w:r w:rsidRPr="00147F8A">
        <w:rPr>
          <w:sz w:val="18"/>
          <w:szCs w:val="18"/>
        </w:rPr>
        <w:t>o.z</w:t>
      </w:r>
      <w:proofErr w:type="spellEnd"/>
      <w:r w:rsidRPr="00147F8A">
        <w:rPr>
          <w:sz w:val="18"/>
          <w:szCs w:val="18"/>
        </w:rPr>
        <w:t xml:space="preserve">. </w:t>
      </w:r>
    </w:p>
    <w:p w14:paraId="072001CE" w14:textId="77777777" w:rsidR="00C2562E" w:rsidRDefault="00C2562E" w:rsidP="000574CA">
      <w:r w:rsidRPr="00147F8A">
        <w:rPr>
          <w:sz w:val="18"/>
          <w:szCs w:val="18"/>
        </w:rPr>
        <w:t xml:space="preserve">Nový pavilon s operačními sály, odděleními JIP a standardními lůžkovými odděleními v Krajské zdravotní, a.s. – Masarykova nemocnice v Ústí nad Labem, </w:t>
      </w:r>
      <w:proofErr w:type="spellStart"/>
      <w:r w:rsidRPr="00147F8A">
        <w:rPr>
          <w:sz w:val="18"/>
          <w:szCs w:val="18"/>
        </w:rPr>
        <w:t>o.z</w:t>
      </w:r>
      <w:proofErr w:type="spellEnd"/>
      <w:r w:rsidRPr="00147F8A">
        <w:rPr>
          <w:sz w:val="18"/>
          <w:szCs w:val="18"/>
        </w:rPr>
        <w:t xml:space="preserve">. </w:t>
      </w:r>
    </w:p>
    <w:p w14:paraId="71F20231" w14:textId="77777777" w:rsidR="00C2562E" w:rsidRPr="003B7CE7" w:rsidRDefault="00C2562E" w:rsidP="007D0C36">
      <w:pPr>
        <w:tabs>
          <w:tab w:val="clear" w:pos="851"/>
          <w:tab w:val="center" w:pos="4536"/>
          <w:tab w:val="right" w:pos="8080"/>
        </w:tabs>
        <w:ind w:right="1983" w:firstLine="0"/>
        <w:rPr>
          <w:rFonts w:cs="Times New Roman"/>
          <w:color w:val="FF0000"/>
          <w:sz w:val="20"/>
          <w:szCs w:val="20"/>
        </w:rPr>
      </w:pPr>
      <w:r w:rsidRPr="003B7CE7">
        <w:rPr>
          <w:rFonts w:cs="Times New Roman"/>
          <w:b/>
          <w:sz w:val="20"/>
          <w:szCs w:val="20"/>
        </w:rPr>
        <w:t>Nemocnice Rychnov nad Kněžnou – rozšíření průmyslové zóny Solnice – Kvasiny</w:t>
      </w:r>
      <w:r w:rsidRPr="003B7CE7">
        <w:rPr>
          <w:rFonts w:cs="Times New Roman"/>
          <w:color w:val="FF0000"/>
          <w:sz w:val="20"/>
          <w:szCs w:val="20"/>
        </w:rPr>
        <w:tab/>
      </w:r>
      <w:r w:rsidRPr="003B7CE7">
        <w:rPr>
          <w:rFonts w:cs="Times New Roman"/>
          <w:color w:val="FF0000"/>
          <w:sz w:val="20"/>
          <w:szCs w:val="20"/>
        </w:rPr>
        <w:tab/>
      </w:r>
    </w:p>
    <w:p w14:paraId="6C4B0124" w14:textId="77777777" w:rsidR="00C2562E" w:rsidRPr="003B7CE7" w:rsidRDefault="00C2562E" w:rsidP="007D0C36">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DUR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1477BF49" w14:textId="77777777" w:rsidR="00C2562E" w:rsidRPr="003B7CE7" w:rsidRDefault="00C2562E" w:rsidP="007D0C36">
      <w:pPr>
        <w:tabs>
          <w:tab w:val="clear" w:pos="851"/>
          <w:tab w:val="center" w:pos="4536"/>
          <w:tab w:val="right" w:pos="9072"/>
        </w:tabs>
        <w:ind w:firstLine="0"/>
        <w:rPr>
          <w:rFonts w:cs="Times New Roman"/>
          <w:sz w:val="20"/>
          <w:szCs w:val="20"/>
        </w:rPr>
      </w:pPr>
      <w:r>
        <w:rPr>
          <w:rFonts w:cs="Times New Roman"/>
          <w:sz w:val="20"/>
          <w:szCs w:val="20"/>
        </w:rPr>
        <w:t>B–Souhrnná technická zpráva</w:t>
      </w:r>
    </w:p>
    <w:p w14:paraId="50F21B13" w14:textId="77777777" w:rsidR="00C2562E" w:rsidRDefault="00C2562E" w:rsidP="00CA5889"/>
    <w:p w14:paraId="730593A5" w14:textId="77777777" w:rsidR="00C2562E" w:rsidRPr="003B7CE7" w:rsidRDefault="00C2562E" w:rsidP="007D0C36">
      <w:pPr>
        <w:tabs>
          <w:tab w:val="clear" w:pos="851"/>
          <w:tab w:val="center" w:pos="4536"/>
          <w:tab w:val="right" w:pos="8080"/>
        </w:tabs>
        <w:ind w:right="1983" w:firstLine="0"/>
        <w:rPr>
          <w:rFonts w:cs="Times New Roman"/>
          <w:color w:val="FF0000"/>
          <w:sz w:val="20"/>
          <w:szCs w:val="20"/>
        </w:rPr>
      </w:pPr>
      <w:r w:rsidRPr="003B7CE7">
        <w:rPr>
          <w:rFonts w:cs="Times New Roman"/>
          <w:b/>
          <w:sz w:val="20"/>
          <w:szCs w:val="20"/>
        </w:rPr>
        <w:t>Nemocnice Rychnov nad Kněžnou – rozšíření průmyslové zóny Solnice – Kvasiny</w:t>
      </w:r>
      <w:r w:rsidRPr="003B7CE7">
        <w:rPr>
          <w:rFonts w:cs="Times New Roman"/>
          <w:color w:val="FF0000"/>
          <w:sz w:val="20"/>
          <w:szCs w:val="20"/>
        </w:rPr>
        <w:tab/>
      </w:r>
      <w:r w:rsidRPr="003B7CE7">
        <w:rPr>
          <w:rFonts w:cs="Times New Roman"/>
          <w:color w:val="FF0000"/>
          <w:sz w:val="20"/>
          <w:szCs w:val="20"/>
        </w:rPr>
        <w:tab/>
      </w:r>
    </w:p>
    <w:p w14:paraId="37FE28CA" w14:textId="77777777" w:rsidR="00C2562E" w:rsidRPr="003B7CE7" w:rsidRDefault="00C2562E" w:rsidP="007D0C36">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DUR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2C6F8D00" w14:textId="77777777" w:rsidR="00C2562E" w:rsidRPr="003B7CE7" w:rsidRDefault="00C2562E" w:rsidP="007D0C36">
      <w:pPr>
        <w:tabs>
          <w:tab w:val="clear" w:pos="851"/>
          <w:tab w:val="center" w:pos="4536"/>
          <w:tab w:val="right" w:pos="9072"/>
        </w:tabs>
        <w:ind w:firstLine="0"/>
        <w:rPr>
          <w:rFonts w:cs="Times New Roman"/>
          <w:sz w:val="20"/>
          <w:szCs w:val="20"/>
        </w:rPr>
      </w:pPr>
      <w:r>
        <w:rPr>
          <w:rFonts w:cs="Times New Roman"/>
          <w:sz w:val="20"/>
          <w:szCs w:val="20"/>
        </w:rPr>
        <w:t>B–Souhrnná technická zpráva</w:t>
      </w:r>
    </w:p>
    <w:p w14:paraId="4E80F4A4" w14:textId="77777777" w:rsidR="00C2562E" w:rsidRDefault="00C2562E" w:rsidP="00EA28D7"/>
    <w:p w14:paraId="443627E5" w14:textId="77777777" w:rsidR="00C2562E" w:rsidRPr="003B7CE7" w:rsidRDefault="00C2562E" w:rsidP="007D0C36">
      <w:pPr>
        <w:tabs>
          <w:tab w:val="clear" w:pos="851"/>
          <w:tab w:val="center" w:pos="4536"/>
          <w:tab w:val="right" w:pos="8080"/>
        </w:tabs>
        <w:ind w:right="1983" w:firstLine="0"/>
        <w:rPr>
          <w:rFonts w:cs="Times New Roman"/>
          <w:color w:val="FF0000"/>
          <w:sz w:val="20"/>
          <w:szCs w:val="20"/>
        </w:rPr>
      </w:pPr>
      <w:r w:rsidRPr="003B7CE7">
        <w:rPr>
          <w:rFonts w:cs="Times New Roman"/>
          <w:b/>
          <w:sz w:val="20"/>
          <w:szCs w:val="20"/>
        </w:rPr>
        <w:t>Nemocnice Rychnov nad Kněžnou – rozšíření průmyslové zóny Solnice – Kvasiny</w:t>
      </w:r>
      <w:r w:rsidRPr="003B7CE7">
        <w:rPr>
          <w:rFonts w:cs="Times New Roman"/>
          <w:color w:val="FF0000"/>
          <w:sz w:val="20"/>
          <w:szCs w:val="20"/>
        </w:rPr>
        <w:tab/>
      </w:r>
      <w:r w:rsidRPr="003B7CE7">
        <w:rPr>
          <w:rFonts w:cs="Times New Roman"/>
          <w:color w:val="FF0000"/>
          <w:sz w:val="20"/>
          <w:szCs w:val="20"/>
        </w:rPr>
        <w:tab/>
      </w:r>
    </w:p>
    <w:p w14:paraId="6CA560BE" w14:textId="77777777" w:rsidR="00C2562E" w:rsidRPr="003B7CE7" w:rsidRDefault="00C2562E" w:rsidP="007D0C36">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DUR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1F7D5016" w14:textId="77777777" w:rsidR="00C2562E" w:rsidRPr="003B7CE7" w:rsidRDefault="00C2562E" w:rsidP="007D0C36">
      <w:pPr>
        <w:tabs>
          <w:tab w:val="clear" w:pos="851"/>
          <w:tab w:val="center" w:pos="4536"/>
          <w:tab w:val="right" w:pos="9072"/>
        </w:tabs>
        <w:ind w:firstLine="0"/>
        <w:rPr>
          <w:rFonts w:cs="Times New Roman"/>
          <w:sz w:val="20"/>
          <w:szCs w:val="20"/>
        </w:rPr>
      </w:pPr>
      <w:r>
        <w:rPr>
          <w:rFonts w:cs="Times New Roman"/>
          <w:sz w:val="20"/>
          <w:szCs w:val="20"/>
        </w:rPr>
        <w:t>B–Souhrnná technická zpráva</w:t>
      </w:r>
    </w:p>
    <w:p w14:paraId="25762799" w14:textId="77777777" w:rsidR="00C2562E" w:rsidRDefault="00C2562E" w:rsidP="00EA28D7"/>
    <w:p w14:paraId="40D9D69F" w14:textId="77777777" w:rsidR="00C2562E" w:rsidRPr="003B7CE7" w:rsidRDefault="00C2562E" w:rsidP="007D0C36">
      <w:pPr>
        <w:tabs>
          <w:tab w:val="clear" w:pos="851"/>
          <w:tab w:val="center" w:pos="4536"/>
          <w:tab w:val="right" w:pos="8080"/>
        </w:tabs>
        <w:ind w:right="1983" w:firstLine="0"/>
        <w:rPr>
          <w:rFonts w:cs="Times New Roman"/>
          <w:color w:val="FF0000"/>
          <w:sz w:val="20"/>
          <w:szCs w:val="20"/>
        </w:rPr>
      </w:pPr>
      <w:r w:rsidRPr="003B7CE7">
        <w:rPr>
          <w:rFonts w:cs="Times New Roman"/>
          <w:b/>
          <w:sz w:val="20"/>
          <w:szCs w:val="20"/>
        </w:rPr>
        <w:t>Nemocnice Rychnov nad Kněžnou – rozšíření průmyslové zóny Solnice – Kvasiny</w:t>
      </w:r>
      <w:r w:rsidRPr="003B7CE7">
        <w:rPr>
          <w:rFonts w:cs="Times New Roman"/>
          <w:color w:val="FF0000"/>
          <w:sz w:val="20"/>
          <w:szCs w:val="20"/>
        </w:rPr>
        <w:tab/>
      </w:r>
      <w:r w:rsidRPr="003B7CE7">
        <w:rPr>
          <w:rFonts w:cs="Times New Roman"/>
          <w:color w:val="FF0000"/>
          <w:sz w:val="20"/>
          <w:szCs w:val="20"/>
        </w:rPr>
        <w:tab/>
      </w:r>
    </w:p>
    <w:p w14:paraId="000B7AE4" w14:textId="77777777" w:rsidR="00C2562E" w:rsidRPr="003B7CE7" w:rsidRDefault="00C2562E" w:rsidP="007D0C36">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DUR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53762A3C" w14:textId="77777777" w:rsidR="00C2562E" w:rsidRPr="003B7CE7" w:rsidRDefault="00C2562E" w:rsidP="007D0C36">
      <w:pPr>
        <w:tabs>
          <w:tab w:val="clear" w:pos="851"/>
          <w:tab w:val="center" w:pos="4536"/>
          <w:tab w:val="right" w:pos="9072"/>
        </w:tabs>
        <w:ind w:firstLine="0"/>
        <w:rPr>
          <w:rFonts w:cs="Times New Roman"/>
          <w:sz w:val="20"/>
          <w:szCs w:val="20"/>
        </w:rPr>
      </w:pPr>
      <w:r>
        <w:rPr>
          <w:rFonts w:cs="Times New Roman"/>
          <w:sz w:val="20"/>
          <w:szCs w:val="20"/>
        </w:rPr>
        <w:t>B–Souhrnná technická zpráva</w:t>
      </w:r>
    </w:p>
    <w:p w14:paraId="773F1C7B" w14:textId="77777777" w:rsidR="00C2562E" w:rsidRDefault="00C2562E" w:rsidP="00EA28D7"/>
    <w:p w14:paraId="4B349C9C" w14:textId="77777777" w:rsidR="00C2562E" w:rsidRPr="003B7CE7" w:rsidRDefault="00C2562E" w:rsidP="007D0C36">
      <w:pPr>
        <w:tabs>
          <w:tab w:val="clear" w:pos="851"/>
          <w:tab w:val="center" w:pos="4536"/>
          <w:tab w:val="right" w:pos="8080"/>
        </w:tabs>
        <w:ind w:right="1983" w:firstLine="0"/>
        <w:rPr>
          <w:rFonts w:cs="Times New Roman"/>
          <w:color w:val="FF0000"/>
          <w:sz w:val="20"/>
          <w:szCs w:val="20"/>
        </w:rPr>
      </w:pPr>
      <w:r w:rsidRPr="003B7CE7">
        <w:rPr>
          <w:rFonts w:cs="Times New Roman"/>
          <w:b/>
          <w:sz w:val="20"/>
          <w:szCs w:val="20"/>
        </w:rPr>
        <w:t>Nemocnice Rychnov nad Kněžnou – rozšíření průmyslové zóny Solnice – Kvasiny</w:t>
      </w:r>
      <w:r w:rsidRPr="003B7CE7">
        <w:rPr>
          <w:rFonts w:cs="Times New Roman"/>
          <w:color w:val="FF0000"/>
          <w:sz w:val="20"/>
          <w:szCs w:val="20"/>
        </w:rPr>
        <w:tab/>
      </w:r>
      <w:r w:rsidRPr="003B7CE7">
        <w:rPr>
          <w:rFonts w:cs="Times New Roman"/>
          <w:color w:val="FF0000"/>
          <w:sz w:val="20"/>
          <w:szCs w:val="20"/>
        </w:rPr>
        <w:tab/>
      </w:r>
    </w:p>
    <w:p w14:paraId="3C68E550" w14:textId="77777777" w:rsidR="00C2562E" w:rsidRPr="003B7CE7" w:rsidRDefault="00C2562E" w:rsidP="007D0C36">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DUR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1F320355" w14:textId="77777777" w:rsidR="00C2562E" w:rsidRPr="003B7CE7" w:rsidRDefault="00C2562E" w:rsidP="007D0C36">
      <w:pPr>
        <w:tabs>
          <w:tab w:val="clear" w:pos="851"/>
          <w:tab w:val="center" w:pos="4536"/>
          <w:tab w:val="right" w:pos="9072"/>
        </w:tabs>
        <w:ind w:firstLine="0"/>
        <w:rPr>
          <w:rFonts w:cs="Times New Roman"/>
          <w:sz w:val="20"/>
          <w:szCs w:val="20"/>
        </w:rPr>
      </w:pPr>
      <w:r>
        <w:rPr>
          <w:rFonts w:cs="Times New Roman"/>
          <w:sz w:val="20"/>
          <w:szCs w:val="20"/>
        </w:rPr>
        <w:t>B–Souhrnná technická zpráva</w:t>
      </w:r>
    </w:p>
    <w:p w14:paraId="5CB6A27A" w14:textId="77777777" w:rsidR="00C2562E" w:rsidRDefault="00C2562E" w:rsidP="00EA28D7"/>
    <w:p w14:paraId="658410EA" w14:textId="77777777" w:rsidR="00C2562E" w:rsidRPr="003B7CE7" w:rsidRDefault="00C2562E" w:rsidP="007D0C36">
      <w:pPr>
        <w:tabs>
          <w:tab w:val="clear" w:pos="851"/>
          <w:tab w:val="center" w:pos="4536"/>
          <w:tab w:val="right" w:pos="8080"/>
        </w:tabs>
        <w:ind w:right="1983" w:firstLine="0"/>
        <w:rPr>
          <w:rFonts w:cs="Times New Roman"/>
          <w:color w:val="FF0000"/>
          <w:sz w:val="20"/>
          <w:szCs w:val="20"/>
        </w:rPr>
      </w:pPr>
      <w:r w:rsidRPr="003B7CE7">
        <w:rPr>
          <w:rFonts w:cs="Times New Roman"/>
          <w:b/>
          <w:sz w:val="20"/>
          <w:szCs w:val="20"/>
        </w:rPr>
        <w:t>Nemocnice Rychnov nad Kněžnou – rozšíření průmyslové zóny Solnice – Kvasiny</w:t>
      </w:r>
      <w:r w:rsidRPr="003B7CE7">
        <w:rPr>
          <w:rFonts w:cs="Times New Roman"/>
          <w:color w:val="FF0000"/>
          <w:sz w:val="20"/>
          <w:szCs w:val="20"/>
        </w:rPr>
        <w:tab/>
      </w:r>
      <w:r w:rsidRPr="003B7CE7">
        <w:rPr>
          <w:rFonts w:cs="Times New Roman"/>
          <w:color w:val="FF0000"/>
          <w:sz w:val="20"/>
          <w:szCs w:val="20"/>
        </w:rPr>
        <w:tab/>
      </w:r>
    </w:p>
    <w:p w14:paraId="1689BEBF" w14:textId="77777777" w:rsidR="00C2562E" w:rsidRPr="003B7CE7" w:rsidRDefault="00C2562E" w:rsidP="007D0C36">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3D6761C8" w14:textId="77777777" w:rsidR="00C2562E" w:rsidRPr="003B7CE7" w:rsidRDefault="00C2562E" w:rsidP="007D0C36">
      <w:pPr>
        <w:tabs>
          <w:tab w:val="clear" w:pos="851"/>
          <w:tab w:val="center" w:pos="4536"/>
          <w:tab w:val="right" w:pos="9072"/>
        </w:tabs>
        <w:ind w:firstLine="0"/>
        <w:rPr>
          <w:rFonts w:cs="Times New Roman"/>
          <w:sz w:val="20"/>
          <w:szCs w:val="20"/>
        </w:rPr>
      </w:pPr>
      <w:r>
        <w:rPr>
          <w:rFonts w:cs="Times New Roman"/>
          <w:sz w:val="20"/>
          <w:szCs w:val="20"/>
        </w:rPr>
        <w:t>B–Souhrnná technická zpráva</w:t>
      </w:r>
    </w:p>
    <w:p w14:paraId="421EF891" w14:textId="77777777" w:rsidR="00C2562E" w:rsidRDefault="00C2562E" w:rsidP="00D91771"/>
    <w:p w14:paraId="3932B462" w14:textId="77777777" w:rsidR="00C2562E" w:rsidRPr="003B7CE7" w:rsidRDefault="00C2562E" w:rsidP="007D0C36">
      <w:pPr>
        <w:tabs>
          <w:tab w:val="clear" w:pos="851"/>
          <w:tab w:val="center" w:pos="4536"/>
          <w:tab w:val="right" w:pos="8080"/>
        </w:tabs>
        <w:ind w:right="1983" w:firstLine="0"/>
        <w:rPr>
          <w:rFonts w:cs="Times New Roman"/>
          <w:color w:val="FF0000"/>
          <w:sz w:val="20"/>
          <w:szCs w:val="20"/>
        </w:rPr>
      </w:pPr>
      <w:r w:rsidRPr="003B7CE7">
        <w:rPr>
          <w:rFonts w:cs="Times New Roman"/>
          <w:b/>
          <w:sz w:val="20"/>
          <w:szCs w:val="20"/>
        </w:rPr>
        <w:t>Nemocnice Rychnov nad Kněžnou – rozšíření průmyslové zóny Solnice – Kvasiny</w:t>
      </w:r>
      <w:r w:rsidRPr="003B7CE7">
        <w:rPr>
          <w:rFonts w:cs="Times New Roman"/>
          <w:color w:val="FF0000"/>
          <w:sz w:val="20"/>
          <w:szCs w:val="20"/>
        </w:rPr>
        <w:tab/>
      </w:r>
      <w:r w:rsidRPr="003B7CE7">
        <w:rPr>
          <w:rFonts w:cs="Times New Roman"/>
          <w:color w:val="FF0000"/>
          <w:sz w:val="20"/>
          <w:szCs w:val="20"/>
        </w:rPr>
        <w:tab/>
      </w:r>
    </w:p>
    <w:p w14:paraId="693EE80B" w14:textId="77777777" w:rsidR="00C2562E" w:rsidRPr="003B7CE7" w:rsidRDefault="00C2562E" w:rsidP="007D0C36">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2D58E309" w14:textId="77777777" w:rsidR="00C2562E" w:rsidRPr="003B7CE7" w:rsidRDefault="00C2562E" w:rsidP="007D0C36">
      <w:pPr>
        <w:tabs>
          <w:tab w:val="clear" w:pos="851"/>
          <w:tab w:val="center" w:pos="4536"/>
          <w:tab w:val="right" w:pos="9072"/>
        </w:tabs>
        <w:ind w:firstLine="0"/>
        <w:rPr>
          <w:rFonts w:cs="Times New Roman"/>
          <w:sz w:val="20"/>
          <w:szCs w:val="20"/>
        </w:rPr>
      </w:pPr>
      <w:r>
        <w:rPr>
          <w:rFonts w:cs="Times New Roman"/>
          <w:sz w:val="20"/>
          <w:szCs w:val="20"/>
        </w:rPr>
        <w:t>B–Souhrnná technická zpráva</w:t>
      </w:r>
    </w:p>
    <w:p w14:paraId="460A9F78" w14:textId="77777777" w:rsidR="00C2562E" w:rsidRDefault="00C2562E" w:rsidP="00D91771"/>
    <w:p w14:paraId="20949836" w14:textId="77777777" w:rsidR="00C2562E" w:rsidRPr="003B7CE7" w:rsidRDefault="00C2562E" w:rsidP="007D0C36">
      <w:pPr>
        <w:tabs>
          <w:tab w:val="clear" w:pos="851"/>
          <w:tab w:val="center" w:pos="4536"/>
          <w:tab w:val="right" w:pos="8080"/>
        </w:tabs>
        <w:ind w:right="1983" w:firstLine="0"/>
        <w:rPr>
          <w:rFonts w:cs="Times New Roman"/>
          <w:color w:val="FF0000"/>
          <w:sz w:val="20"/>
          <w:szCs w:val="20"/>
        </w:rPr>
      </w:pPr>
      <w:r w:rsidRPr="003B7CE7">
        <w:rPr>
          <w:rFonts w:cs="Times New Roman"/>
          <w:b/>
          <w:sz w:val="20"/>
          <w:szCs w:val="20"/>
        </w:rPr>
        <w:t>Nemocnice Rychnov nad Kněžnou – rozšíření průmyslové zóny Solnice – Kvasiny</w:t>
      </w:r>
      <w:r w:rsidRPr="003B7CE7">
        <w:rPr>
          <w:rFonts w:cs="Times New Roman"/>
          <w:color w:val="FF0000"/>
          <w:sz w:val="20"/>
          <w:szCs w:val="20"/>
        </w:rPr>
        <w:tab/>
      </w:r>
      <w:r w:rsidRPr="003B7CE7">
        <w:rPr>
          <w:rFonts w:cs="Times New Roman"/>
          <w:color w:val="FF0000"/>
          <w:sz w:val="20"/>
          <w:szCs w:val="20"/>
        </w:rPr>
        <w:tab/>
      </w:r>
    </w:p>
    <w:p w14:paraId="7FA00C61" w14:textId="77777777" w:rsidR="00C2562E" w:rsidRPr="003B7CE7" w:rsidRDefault="00C2562E" w:rsidP="007D0C36">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3A07F15B" w14:textId="77777777" w:rsidR="00C2562E" w:rsidRPr="003B7CE7" w:rsidRDefault="00C2562E" w:rsidP="007D0C36">
      <w:pPr>
        <w:tabs>
          <w:tab w:val="clear" w:pos="851"/>
          <w:tab w:val="center" w:pos="4536"/>
          <w:tab w:val="right" w:pos="9072"/>
        </w:tabs>
        <w:ind w:firstLine="0"/>
        <w:rPr>
          <w:rFonts w:cs="Times New Roman"/>
          <w:sz w:val="20"/>
          <w:szCs w:val="20"/>
        </w:rPr>
      </w:pPr>
      <w:r>
        <w:rPr>
          <w:rFonts w:cs="Times New Roman"/>
          <w:sz w:val="20"/>
          <w:szCs w:val="20"/>
        </w:rPr>
        <w:t>B–Souhrnná technická zpráva</w:t>
      </w:r>
    </w:p>
    <w:p w14:paraId="5DC2FD4F" w14:textId="77777777" w:rsidR="00C2562E" w:rsidRDefault="00C2562E" w:rsidP="00D91771"/>
    <w:p w14:paraId="1C7CA3F5" w14:textId="77777777" w:rsidR="00C2562E" w:rsidRPr="003B7CE7" w:rsidRDefault="00C2562E" w:rsidP="007D0C36">
      <w:pPr>
        <w:tabs>
          <w:tab w:val="clear" w:pos="851"/>
          <w:tab w:val="center" w:pos="4536"/>
          <w:tab w:val="right" w:pos="8080"/>
        </w:tabs>
        <w:ind w:right="1983" w:firstLine="0"/>
        <w:rPr>
          <w:rFonts w:cs="Times New Roman"/>
          <w:color w:val="FF0000"/>
          <w:sz w:val="20"/>
          <w:szCs w:val="20"/>
        </w:rPr>
      </w:pPr>
      <w:r w:rsidRPr="003B7CE7">
        <w:rPr>
          <w:rFonts w:cs="Times New Roman"/>
          <w:b/>
          <w:sz w:val="20"/>
          <w:szCs w:val="20"/>
        </w:rPr>
        <w:t>Nemocnice Rychnov nad Kněžnou – rozšíření průmyslové zóny Solnice – Kvasiny</w:t>
      </w:r>
      <w:r w:rsidRPr="003B7CE7">
        <w:rPr>
          <w:rFonts w:cs="Times New Roman"/>
          <w:color w:val="FF0000"/>
          <w:sz w:val="20"/>
          <w:szCs w:val="20"/>
        </w:rPr>
        <w:tab/>
      </w:r>
      <w:r w:rsidRPr="003B7CE7">
        <w:rPr>
          <w:rFonts w:cs="Times New Roman"/>
          <w:color w:val="FF0000"/>
          <w:sz w:val="20"/>
          <w:szCs w:val="20"/>
        </w:rPr>
        <w:tab/>
      </w:r>
    </w:p>
    <w:p w14:paraId="74AAA2D3" w14:textId="77777777" w:rsidR="00C2562E" w:rsidRPr="003B7CE7" w:rsidRDefault="00C2562E" w:rsidP="007D0C36">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51357B07" w14:textId="77777777" w:rsidR="00C2562E" w:rsidRPr="003B7CE7" w:rsidRDefault="00C2562E" w:rsidP="007D0C36">
      <w:pPr>
        <w:tabs>
          <w:tab w:val="clear" w:pos="851"/>
          <w:tab w:val="center" w:pos="4536"/>
          <w:tab w:val="right" w:pos="9072"/>
        </w:tabs>
        <w:ind w:firstLine="0"/>
        <w:rPr>
          <w:rFonts w:cs="Times New Roman"/>
          <w:sz w:val="20"/>
          <w:szCs w:val="20"/>
        </w:rPr>
      </w:pPr>
      <w:r>
        <w:rPr>
          <w:rFonts w:cs="Times New Roman"/>
          <w:sz w:val="20"/>
          <w:szCs w:val="20"/>
        </w:rPr>
        <w:t>B–Souhrnná technická zpráva</w:t>
      </w:r>
    </w:p>
    <w:p w14:paraId="0BBD977C" w14:textId="77777777" w:rsidR="00C2562E" w:rsidRDefault="00C2562E" w:rsidP="00D91771"/>
    <w:p w14:paraId="03691EA8" w14:textId="77777777" w:rsidR="00C2562E" w:rsidRPr="003B7CE7" w:rsidRDefault="00C2562E" w:rsidP="007D0C36">
      <w:pPr>
        <w:tabs>
          <w:tab w:val="clear" w:pos="851"/>
          <w:tab w:val="center" w:pos="4536"/>
          <w:tab w:val="right" w:pos="8080"/>
        </w:tabs>
        <w:ind w:right="1983" w:firstLine="0"/>
        <w:rPr>
          <w:rFonts w:cs="Times New Roman"/>
          <w:color w:val="FF0000"/>
          <w:sz w:val="20"/>
          <w:szCs w:val="20"/>
        </w:rPr>
      </w:pPr>
      <w:r w:rsidRPr="003B7CE7">
        <w:rPr>
          <w:rFonts w:cs="Times New Roman"/>
          <w:b/>
          <w:sz w:val="20"/>
          <w:szCs w:val="20"/>
        </w:rPr>
        <w:t>Nemocnice Rychnov nad Kněžnou – rozšíření průmyslové zóny Solnice – Kvasiny</w:t>
      </w:r>
      <w:r w:rsidRPr="003B7CE7">
        <w:rPr>
          <w:rFonts w:cs="Times New Roman"/>
          <w:color w:val="FF0000"/>
          <w:sz w:val="20"/>
          <w:szCs w:val="20"/>
        </w:rPr>
        <w:tab/>
      </w:r>
      <w:r w:rsidRPr="003B7CE7">
        <w:rPr>
          <w:rFonts w:cs="Times New Roman"/>
          <w:color w:val="FF0000"/>
          <w:sz w:val="20"/>
          <w:szCs w:val="20"/>
        </w:rPr>
        <w:tab/>
      </w:r>
    </w:p>
    <w:p w14:paraId="72C9C5C1" w14:textId="77777777" w:rsidR="00C2562E" w:rsidRPr="003B7CE7" w:rsidRDefault="00C2562E" w:rsidP="007D0C36">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41B47C31" w14:textId="77777777" w:rsidR="00C2562E" w:rsidRPr="003B7CE7" w:rsidRDefault="00C2562E" w:rsidP="007D0C36">
      <w:pPr>
        <w:tabs>
          <w:tab w:val="clear" w:pos="851"/>
          <w:tab w:val="center" w:pos="4536"/>
          <w:tab w:val="right" w:pos="9072"/>
        </w:tabs>
        <w:ind w:firstLine="0"/>
        <w:rPr>
          <w:rFonts w:cs="Times New Roman"/>
          <w:sz w:val="20"/>
          <w:szCs w:val="20"/>
        </w:rPr>
      </w:pPr>
      <w:r>
        <w:rPr>
          <w:rFonts w:cs="Times New Roman"/>
          <w:sz w:val="20"/>
          <w:szCs w:val="20"/>
        </w:rPr>
        <w:t>B–Souhrnná technická zpráva</w:t>
      </w:r>
    </w:p>
    <w:p w14:paraId="440D400A" w14:textId="77777777" w:rsidR="00C2562E" w:rsidRDefault="00C2562E" w:rsidP="00D91771"/>
    <w:p w14:paraId="4B5E8A1C" w14:textId="77777777" w:rsidR="00C2562E" w:rsidRPr="003B7CE7" w:rsidRDefault="00C2562E" w:rsidP="007D0C36">
      <w:pPr>
        <w:tabs>
          <w:tab w:val="clear" w:pos="851"/>
          <w:tab w:val="center" w:pos="4536"/>
          <w:tab w:val="right" w:pos="8080"/>
        </w:tabs>
        <w:ind w:right="1983" w:firstLine="0"/>
        <w:rPr>
          <w:rFonts w:cs="Times New Roman"/>
          <w:color w:val="FF0000"/>
          <w:sz w:val="20"/>
          <w:szCs w:val="20"/>
        </w:rPr>
      </w:pPr>
      <w:r w:rsidRPr="003B7CE7">
        <w:rPr>
          <w:rFonts w:cs="Times New Roman"/>
          <w:b/>
          <w:sz w:val="20"/>
          <w:szCs w:val="20"/>
        </w:rPr>
        <w:t>Nemocnice Rychnov nad Kněžnou – rozšíření průmyslové zóny Solnice – Kvasiny</w:t>
      </w:r>
      <w:r w:rsidRPr="003B7CE7">
        <w:rPr>
          <w:rFonts w:cs="Times New Roman"/>
          <w:color w:val="FF0000"/>
          <w:sz w:val="20"/>
          <w:szCs w:val="20"/>
        </w:rPr>
        <w:tab/>
      </w:r>
      <w:r w:rsidRPr="003B7CE7">
        <w:rPr>
          <w:rFonts w:cs="Times New Roman"/>
          <w:color w:val="FF0000"/>
          <w:sz w:val="20"/>
          <w:szCs w:val="20"/>
        </w:rPr>
        <w:tab/>
      </w:r>
    </w:p>
    <w:p w14:paraId="04E54325" w14:textId="77777777" w:rsidR="00C2562E" w:rsidRPr="003B7CE7" w:rsidRDefault="00C2562E" w:rsidP="007D0C36">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6A4D964A" w14:textId="77777777" w:rsidR="00C2562E" w:rsidRPr="003B7CE7" w:rsidRDefault="00C2562E" w:rsidP="007D0C36">
      <w:pPr>
        <w:tabs>
          <w:tab w:val="clear" w:pos="851"/>
          <w:tab w:val="center" w:pos="4536"/>
          <w:tab w:val="right" w:pos="9072"/>
        </w:tabs>
        <w:ind w:firstLine="0"/>
        <w:rPr>
          <w:rFonts w:cs="Times New Roman"/>
          <w:sz w:val="20"/>
          <w:szCs w:val="20"/>
        </w:rPr>
      </w:pPr>
      <w:r>
        <w:rPr>
          <w:rFonts w:cs="Times New Roman"/>
          <w:sz w:val="20"/>
          <w:szCs w:val="20"/>
        </w:rPr>
        <w:t>B–Souhrnná technická zpráva</w:t>
      </w:r>
    </w:p>
    <w:p w14:paraId="3D8B8966" w14:textId="77777777" w:rsidR="00C2562E" w:rsidRDefault="00C2562E" w:rsidP="00D91771"/>
    <w:p w14:paraId="2D22D2D7" w14:textId="77777777" w:rsidR="00C2562E" w:rsidRPr="003B7CE7" w:rsidRDefault="00C2562E" w:rsidP="007D0C36">
      <w:pPr>
        <w:tabs>
          <w:tab w:val="clear" w:pos="851"/>
          <w:tab w:val="center" w:pos="4536"/>
          <w:tab w:val="right" w:pos="8080"/>
        </w:tabs>
        <w:ind w:right="1983" w:firstLine="0"/>
        <w:rPr>
          <w:rFonts w:cs="Times New Roman"/>
          <w:color w:val="FF0000"/>
          <w:sz w:val="20"/>
          <w:szCs w:val="20"/>
        </w:rPr>
      </w:pPr>
      <w:r w:rsidRPr="003B7CE7">
        <w:rPr>
          <w:rFonts w:cs="Times New Roman"/>
          <w:b/>
          <w:sz w:val="20"/>
          <w:szCs w:val="20"/>
        </w:rPr>
        <w:t>Nemocnice Rychnov nad Kněžnou – rozšíření průmyslové zóny Solnice – Kvasiny</w:t>
      </w:r>
      <w:r w:rsidRPr="003B7CE7">
        <w:rPr>
          <w:rFonts w:cs="Times New Roman"/>
          <w:color w:val="FF0000"/>
          <w:sz w:val="20"/>
          <w:szCs w:val="20"/>
        </w:rPr>
        <w:tab/>
      </w:r>
      <w:r w:rsidRPr="003B7CE7">
        <w:rPr>
          <w:rFonts w:cs="Times New Roman"/>
          <w:color w:val="FF0000"/>
          <w:sz w:val="20"/>
          <w:szCs w:val="20"/>
        </w:rPr>
        <w:tab/>
      </w:r>
    </w:p>
    <w:p w14:paraId="2BFF5235" w14:textId="77777777" w:rsidR="00C2562E" w:rsidRPr="003B7CE7" w:rsidRDefault="00C2562E" w:rsidP="007D0C36">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7D017565" w14:textId="77777777" w:rsidR="00C2562E" w:rsidRPr="003B7CE7" w:rsidRDefault="00C2562E" w:rsidP="007D0C36">
      <w:pPr>
        <w:tabs>
          <w:tab w:val="clear" w:pos="851"/>
          <w:tab w:val="center" w:pos="4536"/>
          <w:tab w:val="right" w:pos="9072"/>
        </w:tabs>
        <w:ind w:firstLine="0"/>
        <w:rPr>
          <w:rFonts w:cs="Times New Roman"/>
          <w:sz w:val="20"/>
          <w:szCs w:val="20"/>
        </w:rPr>
      </w:pPr>
      <w:r>
        <w:rPr>
          <w:rFonts w:cs="Times New Roman"/>
          <w:sz w:val="20"/>
          <w:szCs w:val="20"/>
        </w:rPr>
        <w:t>B–Souhrnná technická zpráva</w:t>
      </w:r>
    </w:p>
    <w:p w14:paraId="3C01A219" w14:textId="77777777" w:rsidR="00C2562E" w:rsidRDefault="00C2562E" w:rsidP="00D91771"/>
    <w:p w14:paraId="25B45D0B" w14:textId="77777777" w:rsidR="00C2562E" w:rsidRPr="003B7CE7" w:rsidRDefault="00C2562E" w:rsidP="007D0C36">
      <w:pPr>
        <w:tabs>
          <w:tab w:val="clear" w:pos="851"/>
          <w:tab w:val="center" w:pos="4536"/>
          <w:tab w:val="right" w:pos="8080"/>
        </w:tabs>
        <w:ind w:right="1983" w:firstLine="0"/>
        <w:rPr>
          <w:rFonts w:cs="Times New Roman"/>
          <w:color w:val="FF0000"/>
          <w:sz w:val="20"/>
          <w:szCs w:val="20"/>
        </w:rPr>
      </w:pPr>
      <w:r w:rsidRPr="003B7CE7">
        <w:rPr>
          <w:rFonts w:cs="Times New Roman"/>
          <w:b/>
          <w:sz w:val="20"/>
          <w:szCs w:val="20"/>
        </w:rPr>
        <w:t>Nemocnice Rychnov nad Kněžnou – rozšíření průmyslové zóny Solnice – Kvasiny</w:t>
      </w:r>
      <w:r w:rsidRPr="003B7CE7">
        <w:rPr>
          <w:rFonts w:cs="Times New Roman"/>
          <w:color w:val="FF0000"/>
          <w:sz w:val="20"/>
          <w:szCs w:val="20"/>
        </w:rPr>
        <w:tab/>
      </w:r>
      <w:r w:rsidRPr="003B7CE7">
        <w:rPr>
          <w:rFonts w:cs="Times New Roman"/>
          <w:color w:val="FF0000"/>
          <w:sz w:val="20"/>
          <w:szCs w:val="20"/>
        </w:rPr>
        <w:tab/>
      </w:r>
    </w:p>
    <w:p w14:paraId="13623F2C" w14:textId="77777777" w:rsidR="00C2562E" w:rsidRPr="003B7CE7" w:rsidRDefault="00C2562E" w:rsidP="007D0C36">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3B1E3C19" w14:textId="77777777" w:rsidR="00C2562E" w:rsidRPr="003B7CE7" w:rsidRDefault="00C2562E" w:rsidP="007D0C36">
      <w:pPr>
        <w:tabs>
          <w:tab w:val="clear" w:pos="851"/>
          <w:tab w:val="center" w:pos="4536"/>
          <w:tab w:val="right" w:pos="9072"/>
        </w:tabs>
        <w:ind w:firstLine="0"/>
        <w:rPr>
          <w:rFonts w:cs="Times New Roman"/>
          <w:sz w:val="20"/>
          <w:szCs w:val="20"/>
        </w:rPr>
      </w:pPr>
      <w:r>
        <w:rPr>
          <w:rFonts w:cs="Times New Roman"/>
          <w:sz w:val="20"/>
          <w:szCs w:val="20"/>
        </w:rPr>
        <w:t>B–Souhrnná technická zpráva</w:t>
      </w:r>
    </w:p>
    <w:p w14:paraId="11F45F01" w14:textId="77777777" w:rsidR="00C2562E" w:rsidRDefault="00C2562E" w:rsidP="00D91771"/>
    <w:p w14:paraId="66ED6D9F" w14:textId="77777777" w:rsidR="00C2562E" w:rsidRPr="003B7CE7" w:rsidRDefault="00C2562E" w:rsidP="007D0C36">
      <w:pPr>
        <w:tabs>
          <w:tab w:val="clear" w:pos="851"/>
          <w:tab w:val="center" w:pos="4536"/>
          <w:tab w:val="right" w:pos="8080"/>
        </w:tabs>
        <w:ind w:right="1983" w:firstLine="0"/>
        <w:rPr>
          <w:rFonts w:cs="Times New Roman"/>
          <w:color w:val="FF0000"/>
          <w:sz w:val="20"/>
          <w:szCs w:val="20"/>
        </w:rPr>
      </w:pPr>
      <w:r w:rsidRPr="003B7CE7">
        <w:rPr>
          <w:rFonts w:cs="Times New Roman"/>
          <w:b/>
          <w:sz w:val="20"/>
          <w:szCs w:val="20"/>
        </w:rPr>
        <w:t>Nemocnice Rychnov nad Kněžnou – rozšíření průmyslové zóny Solnice – Kvasiny</w:t>
      </w:r>
      <w:r w:rsidRPr="003B7CE7">
        <w:rPr>
          <w:rFonts w:cs="Times New Roman"/>
          <w:color w:val="FF0000"/>
          <w:sz w:val="20"/>
          <w:szCs w:val="20"/>
        </w:rPr>
        <w:tab/>
      </w:r>
      <w:r w:rsidRPr="003B7CE7">
        <w:rPr>
          <w:rFonts w:cs="Times New Roman"/>
          <w:color w:val="FF0000"/>
          <w:sz w:val="20"/>
          <w:szCs w:val="20"/>
        </w:rPr>
        <w:tab/>
      </w:r>
    </w:p>
    <w:p w14:paraId="3D9358CF" w14:textId="77777777" w:rsidR="00C2562E" w:rsidRPr="003B7CE7" w:rsidRDefault="00C2562E" w:rsidP="007D0C36">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58C2D431" w14:textId="77777777" w:rsidR="00C2562E" w:rsidRPr="003B7CE7" w:rsidRDefault="00C2562E" w:rsidP="007D0C36">
      <w:pPr>
        <w:tabs>
          <w:tab w:val="clear" w:pos="851"/>
          <w:tab w:val="center" w:pos="4536"/>
          <w:tab w:val="right" w:pos="9072"/>
        </w:tabs>
        <w:ind w:firstLine="0"/>
        <w:rPr>
          <w:rFonts w:cs="Times New Roman"/>
          <w:sz w:val="20"/>
          <w:szCs w:val="20"/>
        </w:rPr>
      </w:pPr>
      <w:r>
        <w:rPr>
          <w:rFonts w:cs="Times New Roman"/>
          <w:sz w:val="20"/>
          <w:szCs w:val="20"/>
        </w:rPr>
        <w:t>B–Souhrnná technická zpráva</w:t>
      </w:r>
    </w:p>
    <w:p w14:paraId="45533138" w14:textId="77777777" w:rsidR="00C2562E" w:rsidRDefault="00C2562E" w:rsidP="00D91771"/>
    <w:p w14:paraId="23940DE2" w14:textId="77777777" w:rsidR="00C2562E" w:rsidRPr="003B7CE7" w:rsidRDefault="00C2562E" w:rsidP="007D0C36">
      <w:pPr>
        <w:tabs>
          <w:tab w:val="clear" w:pos="851"/>
          <w:tab w:val="center" w:pos="4536"/>
          <w:tab w:val="right" w:pos="8080"/>
        </w:tabs>
        <w:ind w:right="1983" w:firstLine="0"/>
        <w:rPr>
          <w:rFonts w:cs="Times New Roman"/>
          <w:color w:val="FF0000"/>
          <w:sz w:val="20"/>
          <w:szCs w:val="20"/>
        </w:rPr>
      </w:pPr>
      <w:r w:rsidRPr="003B7CE7">
        <w:rPr>
          <w:rFonts w:cs="Times New Roman"/>
          <w:b/>
          <w:sz w:val="20"/>
          <w:szCs w:val="20"/>
        </w:rPr>
        <w:t>Nemocnice Rychnov nad Kněžnou – rozšíření průmyslové zóny Solnice – Kvasiny</w:t>
      </w:r>
      <w:r w:rsidRPr="003B7CE7">
        <w:rPr>
          <w:rFonts w:cs="Times New Roman"/>
          <w:color w:val="FF0000"/>
          <w:sz w:val="20"/>
          <w:szCs w:val="20"/>
        </w:rPr>
        <w:tab/>
      </w:r>
      <w:r w:rsidRPr="003B7CE7">
        <w:rPr>
          <w:rFonts w:cs="Times New Roman"/>
          <w:color w:val="FF0000"/>
          <w:sz w:val="20"/>
          <w:szCs w:val="20"/>
        </w:rPr>
        <w:tab/>
      </w:r>
    </w:p>
    <w:p w14:paraId="01E55718" w14:textId="77777777" w:rsidR="00C2562E" w:rsidRPr="003B7CE7" w:rsidRDefault="00C2562E" w:rsidP="007D0C36">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564AEBD7" w14:textId="77777777" w:rsidR="00C2562E" w:rsidRPr="003B7CE7" w:rsidRDefault="00C2562E" w:rsidP="007D0C36">
      <w:pPr>
        <w:tabs>
          <w:tab w:val="clear" w:pos="851"/>
          <w:tab w:val="center" w:pos="4536"/>
          <w:tab w:val="right" w:pos="9072"/>
        </w:tabs>
        <w:ind w:firstLine="0"/>
        <w:rPr>
          <w:rFonts w:cs="Times New Roman"/>
          <w:sz w:val="20"/>
          <w:szCs w:val="20"/>
        </w:rPr>
      </w:pPr>
      <w:r>
        <w:rPr>
          <w:rFonts w:cs="Times New Roman"/>
          <w:sz w:val="20"/>
          <w:szCs w:val="20"/>
        </w:rPr>
        <w:t>B–Souhrnná technická zpráva</w:t>
      </w:r>
    </w:p>
    <w:p w14:paraId="134672D3" w14:textId="77777777" w:rsidR="00C2562E" w:rsidRDefault="00C2562E" w:rsidP="00D91771"/>
    <w:p w14:paraId="10AFB95C" w14:textId="77777777" w:rsidR="00C2562E" w:rsidRPr="003B7CE7" w:rsidRDefault="00C2562E" w:rsidP="007D0C36">
      <w:pPr>
        <w:tabs>
          <w:tab w:val="clear" w:pos="851"/>
          <w:tab w:val="center" w:pos="4536"/>
          <w:tab w:val="right" w:pos="8080"/>
        </w:tabs>
        <w:ind w:right="1983" w:firstLine="0"/>
        <w:rPr>
          <w:rFonts w:cs="Times New Roman"/>
          <w:color w:val="FF0000"/>
          <w:sz w:val="20"/>
          <w:szCs w:val="20"/>
        </w:rPr>
      </w:pPr>
      <w:r w:rsidRPr="003B7CE7">
        <w:rPr>
          <w:rFonts w:cs="Times New Roman"/>
          <w:b/>
          <w:sz w:val="20"/>
          <w:szCs w:val="20"/>
        </w:rPr>
        <w:t>Nemocnice Rychnov nad Kněžnou – rozšíření průmyslové zóny Solnice – Kvasiny</w:t>
      </w:r>
      <w:r w:rsidRPr="003B7CE7">
        <w:rPr>
          <w:rFonts w:cs="Times New Roman"/>
          <w:color w:val="FF0000"/>
          <w:sz w:val="20"/>
          <w:szCs w:val="20"/>
        </w:rPr>
        <w:tab/>
      </w:r>
      <w:r w:rsidRPr="003B7CE7">
        <w:rPr>
          <w:rFonts w:cs="Times New Roman"/>
          <w:color w:val="FF0000"/>
          <w:sz w:val="20"/>
          <w:szCs w:val="20"/>
        </w:rPr>
        <w:tab/>
      </w:r>
    </w:p>
    <w:p w14:paraId="4066B472" w14:textId="77777777" w:rsidR="00C2562E" w:rsidRPr="003B7CE7" w:rsidRDefault="00C2562E" w:rsidP="007D0C36">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3F2551D4" w14:textId="77777777" w:rsidR="00C2562E" w:rsidRPr="003B7CE7" w:rsidRDefault="00C2562E" w:rsidP="007D0C36">
      <w:pPr>
        <w:tabs>
          <w:tab w:val="clear" w:pos="851"/>
          <w:tab w:val="center" w:pos="4536"/>
          <w:tab w:val="right" w:pos="9072"/>
        </w:tabs>
        <w:ind w:firstLine="0"/>
        <w:rPr>
          <w:rFonts w:cs="Times New Roman"/>
          <w:sz w:val="20"/>
          <w:szCs w:val="20"/>
        </w:rPr>
      </w:pPr>
      <w:r>
        <w:rPr>
          <w:rFonts w:cs="Times New Roman"/>
          <w:sz w:val="20"/>
          <w:szCs w:val="20"/>
        </w:rPr>
        <w:t>B–Souhrnná technická zpráva</w:t>
      </w:r>
    </w:p>
    <w:p w14:paraId="15C118BF" w14:textId="77777777" w:rsidR="00C2562E" w:rsidRDefault="00C2562E"/>
    <w:p w14:paraId="2BDF0BFD" w14:textId="77777777" w:rsidR="00C2562E" w:rsidRPr="003B7CE7" w:rsidRDefault="00C2562E" w:rsidP="007D0C36">
      <w:pPr>
        <w:tabs>
          <w:tab w:val="clear" w:pos="851"/>
          <w:tab w:val="center" w:pos="4536"/>
          <w:tab w:val="right" w:pos="8080"/>
        </w:tabs>
        <w:ind w:right="1983" w:firstLine="0"/>
        <w:rPr>
          <w:rFonts w:cs="Times New Roman"/>
          <w:color w:val="FF0000"/>
          <w:sz w:val="20"/>
          <w:szCs w:val="20"/>
        </w:rPr>
      </w:pPr>
      <w:r w:rsidRPr="003B7CE7">
        <w:rPr>
          <w:rFonts w:cs="Times New Roman"/>
          <w:b/>
          <w:sz w:val="20"/>
          <w:szCs w:val="20"/>
        </w:rPr>
        <w:t>Nemocnice Rychnov nad Kněžnou – rozšíření průmyslové zóny Solnice – Kvasiny</w:t>
      </w:r>
      <w:r w:rsidRPr="003B7CE7">
        <w:rPr>
          <w:rFonts w:cs="Times New Roman"/>
          <w:color w:val="FF0000"/>
          <w:sz w:val="20"/>
          <w:szCs w:val="20"/>
        </w:rPr>
        <w:tab/>
      </w:r>
      <w:r w:rsidRPr="003B7CE7">
        <w:rPr>
          <w:rFonts w:cs="Times New Roman"/>
          <w:color w:val="FF0000"/>
          <w:sz w:val="20"/>
          <w:szCs w:val="20"/>
        </w:rPr>
        <w:tab/>
      </w:r>
    </w:p>
    <w:p w14:paraId="26DBB005" w14:textId="77777777" w:rsidR="00C2562E" w:rsidRPr="003B7CE7" w:rsidRDefault="00C2562E" w:rsidP="007D0C36">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54FC71C1" w14:textId="77777777" w:rsidR="00C2562E" w:rsidRPr="003B7CE7" w:rsidRDefault="00C2562E" w:rsidP="007D0C36">
      <w:pPr>
        <w:tabs>
          <w:tab w:val="clear" w:pos="851"/>
          <w:tab w:val="center" w:pos="4536"/>
          <w:tab w:val="right" w:pos="9072"/>
        </w:tabs>
        <w:ind w:firstLine="0"/>
        <w:rPr>
          <w:rFonts w:cs="Times New Roman"/>
          <w:sz w:val="20"/>
          <w:szCs w:val="20"/>
        </w:rPr>
      </w:pPr>
      <w:r>
        <w:rPr>
          <w:rFonts w:cs="Times New Roman"/>
          <w:sz w:val="20"/>
          <w:szCs w:val="20"/>
        </w:rPr>
        <w:t>B–Souhrnná technická zpráva</w:t>
      </w:r>
    </w:p>
    <w:p w14:paraId="73A4CCF5" w14:textId="77777777" w:rsidR="00C2562E" w:rsidRDefault="00C2562E"/>
    <w:p w14:paraId="1457B6A9" w14:textId="77777777" w:rsidR="00C2562E" w:rsidRPr="003B7CE7" w:rsidRDefault="00C2562E" w:rsidP="007D0C36">
      <w:pPr>
        <w:tabs>
          <w:tab w:val="clear" w:pos="851"/>
          <w:tab w:val="center" w:pos="4536"/>
          <w:tab w:val="right" w:pos="8080"/>
        </w:tabs>
        <w:ind w:right="1983" w:firstLine="0"/>
        <w:rPr>
          <w:rFonts w:cs="Times New Roman"/>
          <w:color w:val="FF0000"/>
          <w:sz w:val="20"/>
          <w:szCs w:val="20"/>
        </w:rPr>
      </w:pPr>
      <w:r w:rsidRPr="003B7CE7">
        <w:rPr>
          <w:rFonts w:cs="Times New Roman"/>
          <w:b/>
          <w:sz w:val="20"/>
          <w:szCs w:val="20"/>
        </w:rPr>
        <w:t>Nemocnice Rychnov nad Kněžnou – rozšíření průmyslové zóny Solnice – Kvasiny</w:t>
      </w:r>
      <w:r w:rsidRPr="003B7CE7">
        <w:rPr>
          <w:rFonts w:cs="Times New Roman"/>
          <w:color w:val="FF0000"/>
          <w:sz w:val="20"/>
          <w:szCs w:val="20"/>
        </w:rPr>
        <w:tab/>
      </w:r>
      <w:r w:rsidRPr="003B7CE7">
        <w:rPr>
          <w:rFonts w:cs="Times New Roman"/>
          <w:color w:val="FF0000"/>
          <w:sz w:val="20"/>
          <w:szCs w:val="20"/>
        </w:rPr>
        <w:tab/>
      </w:r>
    </w:p>
    <w:p w14:paraId="04073B5A" w14:textId="77777777" w:rsidR="00C2562E" w:rsidRPr="003B7CE7" w:rsidRDefault="00C2562E" w:rsidP="007D0C36">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247CA9E3" w14:textId="77777777" w:rsidR="00C2562E" w:rsidRPr="003B7CE7" w:rsidRDefault="00C2562E" w:rsidP="007D0C36">
      <w:pPr>
        <w:tabs>
          <w:tab w:val="clear" w:pos="851"/>
          <w:tab w:val="center" w:pos="4536"/>
          <w:tab w:val="right" w:pos="9072"/>
        </w:tabs>
        <w:ind w:firstLine="0"/>
        <w:rPr>
          <w:rFonts w:cs="Times New Roman"/>
          <w:sz w:val="20"/>
          <w:szCs w:val="20"/>
        </w:rPr>
      </w:pPr>
      <w:r>
        <w:rPr>
          <w:rFonts w:cs="Times New Roman"/>
          <w:sz w:val="20"/>
          <w:szCs w:val="20"/>
        </w:rPr>
        <w:t>B–Souhrnná technická zpráva</w:t>
      </w:r>
    </w:p>
    <w:p w14:paraId="5D8E3A29" w14:textId="77777777" w:rsidR="00C2562E" w:rsidRDefault="00C2562E" w:rsidP="00FD6408"/>
    <w:p w14:paraId="345A28C9" w14:textId="77777777" w:rsidR="00C2562E" w:rsidRPr="003B7CE7" w:rsidRDefault="00C2562E" w:rsidP="007D0C36">
      <w:pPr>
        <w:tabs>
          <w:tab w:val="clear" w:pos="851"/>
          <w:tab w:val="center" w:pos="4536"/>
          <w:tab w:val="right" w:pos="8080"/>
        </w:tabs>
        <w:ind w:right="1983" w:firstLine="0"/>
        <w:rPr>
          <w:rFonts w:cs="Times New Roman"/>
          <w:color w:val="FF0000"/>
          <w:sz w:val="20"/>
          <w:szCs w:val="20"/>
        </w:rPr>
      </w:pPr>
      <w:r w:rsidRPr="003B7CE7">
        <w:rPr>
          <w:rFonts w:cs="Times New Roman"/>
          <w:b/>
          <w:sz w:val="20"/>
          <w:szCs w:val="20"/>
        </w:rPr>
        <w:t>Nemocnice Rychnov nad Kněžnou – rozšíření průmyslové zóny Solnice – Kvasiny</w:t>
      </w:r>
      <w:r w:rsidRPr="003B7CE7">
        <w:rPr>
          <w:rFonts w:cs="Times New Roman"/>
          <w:color w:val="FF0000"/>
          <w:sz w:val="20"/>
          <w:szCs w:val="20"/>
        </w:rPr>
        <w:tab/>
      </w:r>
      <w:r w:rsidRPr="003B7CE7">
        <w:rPr>
          <w:rFonts w:cs="Times New Roman"/>
          <w:color w:val="FF0000"/>
          <w:sz w:val="20"/>
          <w:szCs w:val="20"/>
        </w:rPr>
        <w:tab/>
      </w:r>
    </w:p>
    <w:p w14:paraId="01DB8476" w14:textId="77777777" w:rsidR="00C2562E" w:rsidRPr="003B7CE7" w:rsidRDefault="00C2562E" w:rsidP="007D0C36">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5D754362" w14:textId="77777777" w:rsidR="00C2562E" w:rsidRPr="003B7CE7" w:rsidRDefault="00C2562E" w:rsidP="007D0C36">
      <w:pPr>
        <w:tabs>
          <w:tab w:val="clear" w:pos="851"/>
          <w:tab w:val="center" w:pos="4536"/>
          <w:tab w:val="right" w:pos="9072"/>
        </w:tabs>
        <w:ind w:firstLine="0"/>
        <w:rPr>
          <w:rFonts w:cs="Times New Roman"/>
          <w:sz w:val="20"/>
          <w:szCs w:val="20"/>
        </w:rPr>
      </w:pPr>
      <w:r>
        <w:rPr>
          <w:rFonts w:cs="Times New Roman"/>
          <w:sz w:val="20"/>
          <w:szCs w:val="20"/>
        </w:rPr>
        <w:t>B–Souhrnná technická zpráva</w:t>
      </w:r>
    </w:p>
    <w:p w14:paraId="76A7005C" w14:textId="77777777" w:rsidR="00C2562E" w:rsidRDefault="00C2562E"/>
    <w:p w14:paraId="7FC5C0A1" w14:textId="77777777" w:rsidR="00C2562E" w:rsidRPr="003B7CE7" w:rsidRDefault="00C2562E" w:rsidP="007D0C36">
      <w:pPr>
        <w:tabs>
          <w:tab w:val="clear" w:pos="851"/>
          <w:tab w:val="center" w:pos="4536"/>
          <w:tab w:val="right" w:pos="8080"/>
        </w:tabs>
        <w:ind w:right="1983" w:firstLine="0"/>
        <w:rPr>
          <w:rFonts w:cs="Times New Roman"/>
          <w:color w:val="FF0000"/>
          <w:sz w:val="20"/>
          <w:szCs w:val="20"/>
        </w:rPr>
      </w:pPr>
      <w:r w:rsidRPr="003B7CE7">
        <w:rPr>
          <w:rFonts w:cs="Times New Roman"/>
          <w:b/>
          <w:sz w:val="20"/>
          <w:szCs w:val="20"/>
        </w:rPr>
        <w:t>Nemocnice Rychnov nad Kněžnou – rozšíření průmyslové zóny Solnice – Kvasiny</w:t>
      </w:r>
      <w:r w:rsidRPr="003B7CE7">
        <w:rPr>
          <w:rFonts w:cs="Times New Roman"/>
          <w:color w:val="FF0000"/>
          <w:sz w:val="20"/>
          <w:szCs w:val="20"/>
        </w:rPr>
        <w:tab/>
      </w:r>
      <w:r w:rsidRPr="003B7CE7">
        <w:rPr>
          <w:rFonts w:cs="Times New Roman"/>
          <w:color w:val="FF0000"/>
          <w:sz w:val="20"/>
          <w:szCs w:val="20"/>
        </w:rPr>
        <w:tab/>
      </w:r>
    </w:p>
    <w:p w14:paraId="607BE064" w14:textId="77777777" w:rsidR="00C2562E" w:rsidRPr="003B7CE7" w:rsidRDefault="00C2562E" w:rsidP="007D0C36">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0B5C3892" w14:textId="77777777" w:rsidR="00C2562E" w:rsidRPr="003B7CE7" w:rsidRDefault="00C2562E" w:rsidP="007D0C36">
      <w:pPr>
        <w:tabs>
          <w:tab w:val="clear" w:pos="851"/>
          <w:tab w:val="center" w:pos="4536"/>
          <w:tab w:val="right" w:pos="9072"/>
        </w:tabs>
        <w:ind w:firstLine="0"/>
        <w:rPr>
          <w:rFonts w:cs="Times New Roman"/>
          <w:sz w:val="20"/>
          <w:szCs w:val="20"/>
        </w:rPr>
      </w:pPr>
      <w:r>
        <w:rPr>
          <w:rFonts w:cs="Times New Roman"/>
          <w:sz w:val="20"/>
          <w:szCs w:val="20"/>
        </w:rPr>
        <w:t>B–Souhrnná technická zpráva</w:t>
      </w:r>
    </w:p>
    <w:p w14:paraId="6BF2DD27" w14:textId="77777777" w:rsidR="00C2562E" w:rsidRDefault="00C2562E" w:rsidP="00BC46E4"/>
    <w:p w14:paraId="5F1B1023" w14:textId="77777777" w:rsidR="00C2562E" w:rsidRPr="003B7CE7" w:rsidRDefault="00C2562E" w:rsidP="007D0C36">
      <w:pPr>
        <w:tabs>
          <w:tab w:val="clear" w:pos="851"/>
          <w:tab w:val="center" w:pos="4536"/>
          <w:tab w:val="right" w:pos="8080"/>
        </w:tabs>
        <w:ind w:right="1983" w:firstLine="0"/>
        <w:rPr>
          <w:rFonts w:cs="Times New Roman"/>
          <w:color w:val="FF0000"/>
          <w:sz w:val="20"/>
          <w:szCs w:val="20"/>
        </w:rPr>
      </w:pPr>
      <w:r w:rsidRPr="003B7CE7">
        <w:rPr>
          <w:rFonts w:cs="Times New Roman"/>
          <w:b/>
          <w:sz w:val="20"/>
          <w:szCs w:val="20"/>
        </w:rPr>
        <w:t>Nemocnice Rychnov nad Kněžnou – rozšíření průmyslové zóny Solnice – Kvasiny</w:t>
      </w:r>
      <w:r w:rsidRPr="003B7CE7">
        <w:rPr>
          <w:rFonts w:cs="Times New Roman"/>
          <w:color w:val="FF0000"/>
          <w:sz w:val="20"/>
          <w:szCs w:val="20"/>
        </w:rPr>
        <w:tab/>
      </w:r>
      <w:r w:rsidRPr="003B7CE7">
        <w:rPr>
          <w:rFonts w:cs="Times New Roman"/>
          <w:color w:val="FF0000"/>
          <w:sz w:val="20"/>
          <w:szCs w:val="20"/>
        </w:rPr>
        <w:tab/>
      </w:r>
    </w:p>
    <w:p w14:paraId="2C46E901" w14:textId="77777777" w:rsidR="00C2562E" w:rsidRPr="003B7CE7" w:rsidRDefault="00C2562E" w:rsidP="007D0C36">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3765A07C" w14:textId="77777777" w:rsidR="00C2562E" w:rsidRPr="003B7CE7" w:rsidRDefault="00C2562E" w:rsidP="007D0C36">
      <w:pPr>
        <w:tabs>
          <w:tab w:val="clear" w:pos="851"/>
          <w:tab w:val="center" w:pos="4536"/>
          <w:tab w:val="right" w:pos="9072"/>
        </w:tabs>
        <w:ind w:firstLine="0"/>
        <w:rPr>
          <w:rFonts w:cs="Times New Roman"/>
          <w:sz w:val="20"/>
          <w:szCs w:val="20"/>
        </w:rPr>
      </w:pPr>
      <w:r>
        <w:rPr>
          <w:rFonts w:cs="Times New Roman"/>
          <w:sz w:val="20"/>
          <w:szCs w:val="20"/>
        </w:rPr>
        <w:t>B–Souhrnná technická zpráva</w:t>
      </w:r>
    </w:p>
    <w:p w14:paraId="50CA75B6" w14:textId="77777777" w:rsidR="00C2562E" w:rsidRDefault="00C2562E"/>
    <w:p w14:paraId="02129798" w14:textId="77777777" w:rsidR="00C2562E" w:rsidRPr="003B7CE7" w:rsidRDefault="00C2562E" w:rsidP="007D0C36">
      <w:pPr>
        <w:tabs>
          <w:tab w:val="clear" w:pos="851"/>
          <w:tab w:val="center" w:pos="4536"/>
          <w:tab w:val="right" w:pos="8080"/>
        </w:tabs>
        <w:ind w:right="1983" w:firstLine="0"/>
        <w:rPr>
          <w:rFonts w:cs="Times New Roman"/>
          <w:color w:val="FF0000"/>
          <w:sz w:val="20"/>
          <w:szCs w:val="20"/>
        </w:rPr>
      </w:pPr>
      <w:r w:rsidRPr="003B7CE7">
        <w:rPr>
          <w:rFonts w:cs="Times New Roman"/>
          <w:b/>
          <w:sz w:val="20"/>
          <w:szCs w:val="20"/>
        </w:rPr>
        <w:t>Nemocnice Rychnov nad Kněžnou – rozšíření průmyslové zóny Solnice – Kvasiny</w:t>
      </w:r>
      <w:r w:rsidRPr="003B7CE7">
        <w:rPr>
          <w:rFonts w:cs="Times New Roman"/>
          <w:color w:val="FF0000"/>
          <w:sz w:val="20"/>
          <w:szCs w:val="20"/>
        </w:rPr>
        <w:tab/>
      </w:r>
      <w:r w:rsidRPr="003B7CE7">
        <w:rPr>
          <w:rFonts w:cs="Times New Roman"/>
          <w:color w:val="FF0000"/>
          <w:sz w:val="20"/>
          <w:szCs w:val="20"/>
        </w:rPr>
        <w:tab/>
      </w:r>
    </w:p>
    <w:p w14:paraId="1E4E58D8" w14:textId="77777777" w:rsidR="00C2562E" w:rsidRPr="003B7CE7" w:rsidRDefault="00C2562E" w:rsidP="007D0C36">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3EB319E8" w14:textId="77777777" w:rsidR="00C2562E" w:rsidRPr="003B7CE7" w:rsidRDefault="00C2562E" w:rsidP="007D0C36">
      <w:pPr>
        <w:tabs>
          <w:tab w:val="clear" w:pos="851"/>
          <w:tab w:val="center" w:pos="4536"/>
          <w:tab w:val="right" w:pos="9072"/>
        </w:tabs>
        <w:ind w:firstLine="0"/>
        <w:rPr>
          <w:rFonts w:cs="Times New Roman"/>
          <w:sz w:val="20"/>
          <w:szCs w:val="20"/>
        </w:rPr>
      </w:pPr>
      <w:r>
        <w:rPr>
          <w:rFonts w:cs="Times New Roman"/>
          <w:sz w:val="20"/>
          <w:szCs w:val="20"/>
        </w:rPr>
        <w:t>B–Souhrnná technická zpráva</w:t>
      </w:r>
    </w:p>
    <w:p w14:paraId="77F5B60A" w14:textId="77777777" w:rsidR="00C2562E" w:rsidRDefault="00C2562E" w:rsidP="001B7FC8"/>
    <w:p w14:paraId="285598E4" w14:textId="77777777" w:rsidR="00C2562E" w:rsidRPr="003B7CE7" w:rsidRDefault="00C2562E" w:rsidP="007D0C36">
      <w:pPr>
        <w:tabs>
          <w:tab w:val="clear" w:pos="851"/>
          <w:tab w:val="center" w:pos="4536"/>
          <w:tab w:val="right" w:pos="8080"/>
        </w:tabs>
        <w:ind w:right="1983" w:firstLine="0"/>
        <w:rPr>
          <w:rFonts w:cs="Times New Roman"/>
          <w:color w:val="FF0000"/>
          <w:sz w:val="20"/>
          <w:szCs w:val="20"/>
        </w:rPr>
      </w:pPr>
      <w:r w:rsidRPr="003B7CE7">
        <w:rPr>
          <w:rFonts w:cs="Times New Roman"/>
          <w:b/>
          <w:sz w:val="20"/>
          <w:szCs w:val="20"/>
        </w:rPr>
        <w:t>Nemocnice Rychnov nad Kněžnou – rozšíření průmyslové zóny Solnice – Kvasiny</w:t>
      </w:r>
      <w:r w:rsidRPr="003B7CE7">
        <w:rPr>
          <w:rFonts w:cs="Times New Roman"/>
          <w:color w:val="FF0000"/>
          <w:sz w:val="20"/>
          <w:szCs w:val="20"/>
        </w:rPr>
        <w:tab/>
      </w:r>
      <w:r w:rsidRPr="003B7CE7">
        <w:rPr>
          <w:rFonts w:cs="Times New Roman"/>
          <w:color w:val="FF0000"/>
          <w:sz w:val="20"/>
          <w:szCs w:val="20"/>
        </w:rPr>
        <w:tab/>
      </w:r>
    </w:p>
    <w:p w14:paraId="76D73505" w14:textId="77777777" w:rsidR="00C2562E" w:rsidRPr="003B7CE7" w:rsidRDefault="00C2562E" w:rsidP="007D0C36">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391A0AFC" w14:textId="77777777" w:rsidR="00C2562E" w:rsidRPr="003B7CE7" w:rsidRDefault="00C2562E" w:rsidP="007D0C36">
      <w:pPr>
        <w:tabs>
          <w:tab w:val="clear" w:pos="851"/>
          <w:tab w:val="center" w:pos="4536"/>
          <w:tab w:val="right" w:pos="9072"/>
        </w:tabs>
        <w:ind w:firstLine="0"/>
        <w:rPr>
          <w:rFonts w:cs="Times New Roman"/>
          <w:sz w:val="20"/>
          <w:szCs w:val="20"/>
        </w:rPr>
      </w:pPr>
      <w:r>
        <w:rPr>
          <w:rFonts w:cs="Times New Roman"/>
          <w:sz w:val="20"/>
          <w:szCs w:val="20"/>
        </w:rPr>
        <w:t>B–Souhrnná technická zpráva</w:t>
      </w:r>
    </w:p>
    <w:p w14:paraId="37243D4A" w14:textId="77777777" w:rsidR="00C2562E" w:rsidRDefault="00C2562E" w:rsidP="001B7FC8"/>
    <w:p w14:paraId="04500E43" w14:textId="77777777" w:rsidR="00C2562E" w:rsidRPr="003B7CE7" w:rsidRDefault="00C2562E" w:rsidP="007D0C36">
      <w:pPr>
        <w:tabs>
          <w:tab w:val="clear" w:pos="851"/>
          <w:tab w:val="center" w:pos="4536"/>
          <w:tab w:val="right" w:pos="8080"/>
        </w:tabs>
        <w:ind w:right="1983" w:firstLine="0"/>
        <w:rPr>
          <w:rFonts w:cs="Times New Roman"/>
          <w:color w:val="FF0000"/>
          <w:sz w:val="20"/>
          <w:szCs w:val="20"/>
        </w:rPr>
      </w:pPr>
      <w:r w:rsidRPr="003B7CE7">
        <w:rPr>
          <w:rFonts w:cs="Times New Roman"/>
          <w:b/>
          <w:sz w:val="20"/>
          <w:szCs w:val="20"/>
        </w:rPr>
        <w:t>Nemocnice Rychnov nad Kněžnou – rozšíření průmyslové zóny Solnice – Kvasiny</w:t>
      </w:r>
      <w:r w:rsidRPr="003B7CE7">
        <w:rPr>
          <w:rFonts w:cs="Times New Roman"/>
          <w:color w:val="FF0000"/>
          <w:sz w:val="20"/>
          <w:szCs w:val="20"/>
        </w:rPr>
        <w:tab/>
      </w:r>
      <w:r w:rsidRPr="003B7CE7">
        <w:rPr>
          <w:rFonts w:cs="Times New Roman"/>
          <w:color w:val="FF0000"/>
          <w:sz w:val="20"/>
          <w:szCs w:val="20"/>
        </w:rPr>
        <w:tab/>
      </w:r>
    </w:p>
    <w:p w14:paraId="0E3FD3AB" w14:textId="77777777" w:rsidR="00C2562E" w:rsidRPr="003B7CE7" w:rsidRDefault="00C2562E" w:rsidP="007D0C36">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41A80ADB" w14:textId="77777777" w:rsidR="00C2562E" w:rsidRPr="003B7CE7" w:rsidRDefault="00C2562E" w:rsidP="007D0C36">
      <w:pPr>
        <w:tabs>
          <w:tab w:val="clear" w:pos="851"/>
          <w:tab w:val="center" w:pos="4536"/>
          <w:tab w:val="right" w:pos="9072"/>
        </w:tabs>
        <w:ind w:firstLine="0"/>
        <w:rPr>
          <w:rFonts w:cs="Times New Roman"/>
          <w:sz w:val="20"/>
          <w:szCs w:val="20"/>
        </w:rPr>
      </w:pPr>
      <w:r>
        <w:rPr>
          <w:rFonts w:cs="Times New Roman"/>
          <w:sz w:val="20"/>
          <w:szCs w:val="20"/>
        </w:rPr>
        <w:t>B–Souhrnná technická zpráva</w:t>
      </w:r>
    </w:p>
    <w:p w14:paraId="66B55530" w14:textId="77777777" w:rsidR="00C2562E" w:rsidRDefault="00C2562E" w:rsidP="001B7FC8"/>
    <w:p w14:paraId="55920647" w14:textId="77777777" w:rsidR="00C2562E" w:rsidRPr="003B7CE7" w:rsidRDefault="00C2562E" w:rsidP="007D0C36">
      <w:pPr>
        <w:tabs>
          <w:tab w:val="clear" w:pos="851"/>
          <w:tab w:val="center" w:pos="4536"/>
          <w:tab w:val="right" w:pos="8080"/>
        </w:tabs>
        <w:ind w:right="1983" w:firstLine="0"/>
        <w:rPr>
          <w:rFonts w:cs="Times New Roman"/>
          <w:color w:val="FF0000"/>
          <w:sz w:val="20"/>
          <w:szCs w:val="20"/>
        </w:rPr>
      </w:pPr>
      <w:r w:rsidRPr="003B7CE7">
        <w:rPr>
          <w:rFonts w:cs="Times New Roman"/>
          <w:b/>
          <w:sz w:val="20"/>
          <w:szCs w:val="20"/>
        </w:rPr>
        <w:t>Nemocnice Rychnov nad Kněžnou – rozšíření průmyslové zóny Solnice – Kvasiny</w:t>
      </w:r>
      <w:r w:rsidRPr="003B7CE7">
        <w:rPr>
          <w:rFonts w:cs="Times New Roman"/>
          <w:color w:val="FF0000"/>
          <w:sz w:val="20"/>
          <w:szCs w:val="20"/>
        </w:rPr>
        <w:tab/>
      </w:r>
      <w:r w:rsidRPr="003B7CE7">
        <w:rPr>
          <w:rFonts w:cs="Times New Roman"/>
          <w:color w:val="FF0000"/>
          <w:sz w:val="20"/>
          <w:szCs w:val="20"/>
        </w:rPr>
        <w:tab/>
      </w:r>
    </w:p>
    <w:p w14:paraId="5E07A496" w14:textId="77777777" w:rsidR="00C2562E" w:rsidRPr="003B7CE7" w:rsidRDefault="00C2562E" w:rsidP="007D0C36">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664203AE" w14:textId="77777777" w:rsidR="00C2562E" w:rsidRPr="003B7CE7" w:rsidRDefault="00C2562E" w:rsidP="007D0C36">
      <w:pPr>
        <w:tabs>
          <w:tab w:val="clear" w:pos="851"/>
          <w:tab w:val="center" w:pos="4536"/>
          <w:tab w:val="right" w:pos="9072"/>
        </w:tabs>
        <w:ind w:firstLine="0"/>
        <w:rPr>
          <w:rFonts w:cs="Times New Roman"/>
          <w:sz w:val="20"/>
          <w:szCs w:val="20"/>
        </w:rPr>
      </w:pPr>
      <w:r>
        <w:rPr>
          <w:rFonts w:cs="Times New Roman"/>
          <w:sz w:val="20"/>
          <w:szCs w:val="20"/>
        </w:rPr>
        <w:t>B–Souhrnná technická zpráva</w:t>
      </w:r>
    </w:p>
    <w:p w14:paraId="0D94075A" w14:textId="77777777" w:rsidR="00C2562E" w:rsidRDefault="00C2562E" w:rsidP="001B7FC8"/>
    <w:p w14:paraId="02EAB2B5" w14:textId="77777777" w:rsidR="00C2562E" w:rsidRPr="003B7CE7" w:rsidRDefault="00C2562E" w:rsidP="007D0C36">
      <w:pPr>
        <w:tabs>
          <w:tab w:val="clear" w:pos="851"/>
          <w:tab w:val="center" w:pos="4536"/>
          <w:tab w:val="right" w:pos="8080"/>
        </w:tabs>
        <w:ind w:right="1983" w:firstLine="0"/>
        <w:rPr>
          <w:rFonts w:cs="Times New Roman"/>
          <w:color w:val="FF0000"/>
          <w:sz w:val="20"/>
          <w:szCs w:val="20"/>
        </w:rPr>
      </w:pPr>
      <w:r w:rsidRPr="003B7CE7">
        <w:rPr>
          <w:rFonts w:cs="Times New Roman"/>
          <w:b/>
          <w:sz w:val="20"/>
          <w:szCs w:val="20"/>
        </w:rPr>
        <w:t>Nemocnice Rychnov nad Kněžnou – rozšíření průmyslové zóny Solnice – Kvasiny</w:t>
      </w:r>
      <w:r w:rsidRPr="003B7CE7">
        <w:rPr>
          <w:rFonts w:cs="Times New Roman"/>
          <w:color w:val="FF0000"/>
          <w:sz w:val="20"/>
          <w:szCs w:val="20"/>
        </w:rPr>
        <w:tab/>
      </w:r>
      <w:r w:rsidRPr="003B7CE7">
        <w:rPr>
          <w:rFonts w:cs="Times New Roman"/>
          <w:color w:val="FF0000"/>
          <w:sz w:val="20"/>
          <w:szCs w:val="20"/>
        </w:rPr>
        <w:tab/>
      </w:r>
    </w:p>
    <w:p w14:paraId="00D68746" w14:textId="77777777" w:rsidR="00C2562E" w:rsidRPr="003B7CE7" w:rsidRDefault="00C2562E" w:rsidP="007D0C36">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411040C7" w14:textId="77777777" w:rsidR="00C2562E" w:rsidRPr="003B7CE7" w:rsidRDefault="00C2562E" w:rsidP="007D0C36">
      <w:pPr>
        <w:tabs>
          <w:tab w:val="clear" w:pos="851"/>
          <w:tab w:val="center" w:pos="4536"/>
          <w:tab w:val="right" w:pos="9072"/>
        </w:tabs>
        <w:ind w:firstLine="0"/>
        <w:rPr>
          <w:rFonts w:cs="Times New Roman"/>
          <w:sz w:val="20"/>
          <w:szCs w:val="20"/>
        </w:rPr>
      </w:pPr>
      <w:r>
        <w:rPr>
          <w:rFonts w:cs="Times New Roman"/>
          <w:sz w:val="20"/>
          <w:szCs w:val="20"/>
        </w:rPr>
        <w:t>B–Souhrnná technická zpráva</w:t>
      </w:r>
    </w:p>
    <w:p w14:paraId="2791F38C" w14:textId="77777777" w:rsidR="00C2562E" w:rsidRDefault="00C2562E" w:rsidP="001B7FC8"/>
    <w:p w14:paraId="2538FFC1" w14:textId="77777777" w:rsidR="00C2562E" w:rsidRPr="003B7CE7" w:rsidRDefault="00C2562E" w:rsidP="007D0C36">
      <w:pPr>
        <w:tabs>
          <w:tab w:val="clear" w:pos="851"/>
          <w:tab w:val="center" w:pos="4536"/>
          <w:tab w:val="right" w:pos="8080"/>
        </w:tabs>
        <w:ind w:right="1983" w:firstLine="0"/>
        <w:rPr>
          <w:rFonts w:cs="Times New Roman"/>
          <w:color w:val="FF0000"/>
          <w:sz w:val="20"/>
          <w:szCs w:val="20"/>
        </w:rPr>
      </w:pPr>
      <w:r w:rsidRPr="003B7CE7">
        <w:rPr>
          <w:rFonts w:cs="Times New Roman"/>
          <w:b/>
          <w:sz w:val="20"/>
          <w:szCs w:val="20"/>
        </w:rPr>
        <w:t>Nemocnice Rychnov nad Kněžnou – rozšíření průmyslové zóny Solnice – Kvasiny</w:t>
      </w:r>
      <w:r w:rsidRPr="003B7CE7">
        <w:rPr>
          <w:rFonts w:cs="Times New Roman"/>
          <w:color w:val="FF0000"/>
          <w:sz w:val="20"/>
          <w:szCs w:val="20"/>
        </w:rPr>
        <w:tab/>
      </w:r>
      <w:r w:rsidRPr="003B7CE7">
        <w:rPr>
          <w:rFonts w:cs="Times New Roman"/>
          <w:color w:val="FF0000"/>
          <w:sz w:val="20"/>
          <w:szCs w:val="20"/>
        </w:rPr>
        <w:tab/>
      </w:r>
    </w:p>
    <w:p w14:paraId="16B843F1" w14:textId="77777777" w:rsidR="00C2562E" w:rsidRPr="003B7CE7" w:rsidRDefault="00C2562E" w:rsidP="007D0C36">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36132A33" w14:textId="77777777" w:rsidR="00C2562E" w:rsidRPr="003B7CE7" w:rsidRDefault="00C2562E" w:rsidP="007D0C36">
      <w:pPr>
        <w:tabs>
          <w:tab w:val="clear" w:pos="851"/>
          <w:tab w:val="center" w:pos="4536"/>
          <w:tab w:val="right" w:pos="9072"/>
        </w:tabs>
        <w:ind w:firstLine="0"/>
        <w:rPr>
          <w:rFonts w:cs="Times New Roman"/>
          <w:sz w:val="20"/>
          <w:szCs w:val="20"/>
        </w:rPr>
      </w:pPr>
      <w:r>
        <w:rPr>
          <w:rFonts w:cs="Times New Roman"/>
          <w:sz w:val="20"/>
          <w:szCs w:val="20"/>
        </w:rPr>
        <w:t>B–Souhrnná technická zpráva</w:t>
      </w:r>
    </w:p>
    <w:p w14:paraId="1846C278" w14:textId="77777777" w:rsidR="00C2562E" w:rsidRDefault="00C2562E" w:rsidP="001B7FC8"/>
    <w:p w14:paraId="6D9F2432" w14:textId="77777777" w:rsidR="00C2562E" w:rsidRPr="003B7CE7" w:rsidRDefault="00C2562E" w:rsidP="007D0C36">
      <w:pPr>
        <w:tabs>
          <w:tab w:val="clear" w:pos="851"/>
          <w:tab w:val="center" w:pos="4536"/>
          <w:tab w:val="right" w:pos="8080"/>
        </w:tabs>
        <w:ind w:right="1983" w:firstLine="0"/>
        <w:rPr>
          <w:rFonts w:cs="Times New Roman"/>
          <w:color w:val="FF0000"/>
          <w:sz w:val="20"/>
          <w:szCs w:val="20"/>
        </w:rPr>
      </w:pPr>
      <w:r w:rsidRPr="003B7CE7">
        <w:rPr>
          <w:rFonts w:cs="Times New Roman"/>
          <w:b/>
          <w:sz w:val="20"/>
          <w:szCs w:val="20"/>
        </w:rPr>
        <w:t>Nemocnice Rychnov nad Kněžnou – rozšíření průmyslové zóny Solnice – Kvasiny</w:t>
      </w:r>
      <w:r w:rsidRPr="003B7CE7">
        <w:rPr>
          <w:rFonts w:cs="Times New Roman"/>
          <w:color w:val="FF0000"/>
          <w:sz w:val="20"/>
          <w:szCs w:val="20"/>
        </w:rPr>
        <w:tab/>
      </w:r>
      <w:r w:rsidRPr="003B7CE7">
        <w:rPr>
          <w:rFonts w:cs="Times New Roman"/>
          <w:color w:val="FF0000"/>
          <w:sz w:val="20"/>
          <w:szCs w:val="20"/>
        </w:rPr>
        <w:tab/>
      </w:r>
    </w:p>
    <w:p w14:paraId="0D3C919F" w14:textId="77777777" w:rsidR="00C2562E" w:rsidRPr="003B7CE7" w:rsidRDefault="00C2562E" w:rsidP="007D0C36">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67AB3330" w14:textId="77777777" w:rsidR="00C2562E" w:rsidRPr="003B7CE7" w:rsidRDefault="00C2562E" w:rsidP="007D0C36">
      <w:pPr>
        <w:tabs>
          <w:tab w:val="clear" w:pos="851"/>
          <w:tab w:val="center" w:pos="4536"/>
          <w:tab w:val="right" w:pos="9072"/>
        </w:tabs>
        <w:ind w:firstLine="0"/>
        <w:rPr>
          <w:rFonts w:cs="Times New Roman"/>
          <w:sz w:val="20"/>
          <w:szCs w:val="20"/>
        </w:rPr>
      </w:pPr>
      <w:r>
        <w:rPr>
          <w:rFonts w:cs="Times New Roman"/>
          <w:sz w:val="20"/>
          <w:szCs w:val="20"/>
        </w:rPr>
        <w:t>B–Souhrnná technická zpráva</w:t>
      </w:r>
    </w:p>
    <w:p w14:paraId="2DD79BA5" w14:textId="77777777" w:rsidR="00C2562E" w:rsidRDefault="00C2562E" w:rsidP="00405C6E"/>
    <w:p w14:paraId="437ACF4D" w14:textId="77777777" w:rsidR="00C2562E" w:rsidRPr="003B7CE7" w:rsidRDefault="00C2562E" w:rsidP="007D0C36">
      <w:pPr>
        <w:tabs>
          <w:tab w:val="clear" w:pos="851"/>
          <w:tab w:val="center" w:pos="4536"/>
          <w:tab w:val="right" w:pos="8080"/>
        </w:tabs>
        <w:ind w:right="1983" w:firstLine="0"/>
        <w:rPr>
          <w:rFonts w:cs="Times New Roman"/>
          <w:color w:val="FF0000"/>
          <w:sz w:val="20"/>
          <w:szCs w:val="20"/>
        </w:rPr>
      </w:pPr>
      <w:r w:rsidRPr="003B7CE7">
        <w:rPr>
          <w:rFonts w:cs="Times New Roman"/>
          <w:b/>
          <w:sz w:val="20"/>
          <w:szCs w:val="20"/>
        </w:rPr>
        <w:t>Nemocnice Rychnov nad Kněžnou – rozšíření průmyslové zóny Solnice – Kvasiny</w:t>
      </w:r>
      <w:r w:rsidRPr="003B7CE7">
        <w:rPr>
          <w:rFonts w:cs="Times New Roman"/>
          <w:color w:val="FF0000"/>
          <w:sz w:val="20"/>
          <w:szCs w:val="20"/>
        </w:rPr>
        <w:tab/>
      </w:r>
      <w:r w:rsidRPr="003B7CE7">
        <w:rPr>
          <w:rFonts w:cs="Times New Roman"/>
          <w:color w:val="FF0000"/>
          <w:sz w:val="20"/>
          <w:szCs w:val="20"/>
        </w:rPr>
        <w:tab/>
      </w:r>
    </w:p>
    <w:p w14:paraId="596F85F4" w14:textId="77777777" w:rsidR="00C2562E" w:rsidRPr="003B7CE7" w:rsidRDefault="00C2562E" w:rsidP="007D0C36">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2672B856" w14:textId="77777777" w:rsidR="00C2562E" w:rsidRPr="003B7CE7" w:rsidRDefault="00C2562E" w:rsidP="007D0C36">
      <w:pPr>
        <w:tabs>
          <w:tab w:val="clear" w:pos="851"/>
          <w:tab w:val="center" w:pos="4536"/>
          <w:tab w:val="right" w:pos="9072"/>
        </w:tabs>
        <w:ind w:firstLine="0"/>
        <w:rPr>
          <w:rFonts w:cs="Times New Roman"/>
          <w:sz w:val="20"/>
          <w:szCs w:val="20"/>
        </w:rPr>
      </w:pPr>
      <w:r>
        <w:rPr>
          <w:rFonts w:cs="Times New Roman"/>
          <w:sz w:val="20"/>
          <w:szCs w:val="20"/>
        </w:rPr>
        <w:t>B–Souhrnná technická zpráva</w:t>
      </w:r>
    </w:p>
    <w:p w14:paraId="1A1674CA" w14:textId="77777777" w:rsidR="00C2562E" w:rsidRDefault="00C2562E" w:rsidP="00405C6E"/>
    <w:p w14:paraId="6A8B300A" w14:textId="77777777" w:rsidR="00C2562E" w:rsidRPr="003B7CE7" w:rsidRDefault="00C2562E" w:rsidP="007D0C36">
      <w:pPr>
        <w:tabs>
          <w:tab w:val="clear" w:pos="851"/>
          <w:tab w:val="center" w:pos="4536"/>
          <w:tab w:val="right" w:pos="8080"/>
        </w:tabs>
        <w:ind w:right="1983" w:firstLine="0"/>
        <w:rPr>
          <w:rFonts w:cs="Times New Roman"/>
          <w:color w:val="FF0000"/>
          <w:sz w:val="20"/>
          <w:szCs w:val="20"/>
        </w:rPr>
      </w:pPr>
      <w:r w:rsidRPr="003B7CE7">
        <w:rPr>
          <w:rFonts w:cs="Times New Roman"/>
          <w:b/>
          <w:sz w:val="20"/>
          <w:szCs w:val="20"/>
        </w:rPr>
        <w:t>Nemocnice Rychnov nad Kněžnou – rozšíření průmyslové zóny Solnice – Kvasiny</w:t>
      </w:r>
      <w:r w:rsidRPr="003B7CE7">
        <w:rPr>
          <w:rFonts w:cs="Times New Roman"/>
          <w:color w:val="FF0000"/>
          <w:sz w:val="20"/>
          <w:szCs w:val="20"/>
        </w:rPr>
        <w:tab/>
      </w:r>
      <w:r w:rsidRPr="003B7CE7">
        <w:rPr>
          <w:rFonts w:cs="Times New Roman"/>
          <w:color w:val="FF0000"/>
          <w:sz w:val="20"/>
          <w:szCs w:val="20"/>
        </w:rPr>
        <w:tab/>
      </w:r>
    </w:p>
    <w:p w14:paraId="78BED47C" w14:textId="77777777" w:rsidR="00C2562E" w:rsidRPr="003B7CE7" w:rsidRDefault="00C2562E" w:rsidP="007D0C36">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4BEA859E" w14:textId="77777777" w:rsidR="00C2562E" w:rsidRPr="003B7CE7" w:rsidRDefault="00C2562E" w:rsidP="007D0C36">
      <w:pPr>
        <w:tabs>
          <w:tab w:val="clear" w:pos="851"/>
          <w:tab w:val="center" w:pos="4536"/>
          <w:tab w:val="right" w:pos="9072"/>
        </w:tabs>
        <w:ind w:firstLine="0"/>
        <w:rPr>
          <w:rFonts w:cs="Times New Roman"/>
          <w:sz w:val="20"/>
          <w:szCs w:val="20"/>
        </w:rPr>
      </w:pPr>
      <w:r>
        <w:rPr>
          <w:rFonts w:cs="Times New Roman"/>
          <w:sz w:val="20"/>
          <w:szCs w:val="20"/>
        </w:rPr>
        <w:t>B–Souhrnná technická zpráva</w:t>
      </w:r>
    </w:p>
    <w:p w14:paraId="7F14DFE0" w14:textId="77777777" w:rsidR="00C2562E" w:rsidRDefault="00C2562E"/>
    <w:p w14:paraId="5EDDA0A4" w14:textId="77777777" w:rsidR="00C2562E" w:rsidRPr="003B7CE7" w:rsidRDefault="00C2562E" w:rsidP="007D0C36">
      <w:pPr>
        <w:tabs>
          <w:tab w:val="clear" w:pos="851"/>
          <w:tab w:val="center" w:pos="4536"/>
          <w:tab w:val="right" w:pos="8080"/>
        </w:tabs>
        <w:ind w:right="1983" w:firstLine="0"/>
        <w:rPr>
          <w:rFonts w:cs="Times New Roman"/>
          <w:color w:val="FF0000"/>
          <w:sz w:val="20"/>
          <w:szCs w:val="20"/>
        </w:rPr>
      </w:pPr>
      <w:r w:rsidRPr="003B7CE7">
        <w:rPr>
          <w:rFonts w:cs="Times New Roman"/>
          <w:b/>
          <w:sz w:val="20"/>
          <w:szCs w:val="20"/>
        </w:rPr>
        <w:t>Nemocnice Rychnov nad Kněžnou – rozšíření průmyslové zóny Solnice – Kvasiny</w:t>
      </w:r>
      <w:r w:rsidRPr="003B7CE7">
        <w:rPr>
          <w:rFonts w:cs="Times New Roman"/>
          <w:color w:val="FF0000"/>
          <w:sz w:val="20"/>
          <w:szCs w:val="20"/>
        </w:rPr>
        <w:tab/>
      </w:r>
      <w:r w:rsidRPr="003B7CE7">
        <w:rPr>
          <w:rFonts w:cs="Times New Roman"/>
          <w:color w:val="FF0000"/>
          <w:sz w:val="20"/>
          <w:szCs w:val="20"/>
        </w:rPr>
        <w:tab/>
      </w:r>
    </w:p>
    <w:p w14:paraId="77688E9D" w14:textId="77777777" w:rsidR="00C2562E" w:rsidRPr="003B7CE7" w:rsidRDefault="00C2562E" w:rsidP="007D0C36">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0134117A" w14:textId="77777777" w:rsidR="00C2562E" w:rsidRPr="003B7CE7" w:rsidRDefault="00C2562E" w:rsidP="007D0C36">
      <w:pPr>
        <w:tabs>
          <w:tab w:val="clear" w:pos="851"/>
          <w:tab w:val="center" w:pos="4536"/>
          <w:tab w:val="right" w:pos="9072"/>
        </w:tabs>
        <w:ind w:firstLine="0"/>
        <w:rPr>
          <w:rFonts w:cs="Times New Roman"/>
          <w:sz w:val="20"/>
          <w:szCs w:val="20"/>
        </w:rPr>
      </w:pPr>
      <w:r>
        <w:rPr>
          <w:rFonts w:cs="Times New Roman"/>
          <w:sz w:val="20"/>
          <w:szCs w:val="20"/>
        </w:rPr>
        <w:t>B–Souhrnná technická zpráva</w:t>
      </w:r>
    </w:p>
    <w:p w14:paraId="458F3349" w14:textId="77777777" w:rsidR="00C2562E" w:rsidRDefault="00C2562E" w:rsidP="00D318EF"/>
    <w:p w14:paraId="21AF59AE" w14:textId="77777777" w:rsidR="00C2562E" w:rsidRPr="003B7CE7" w:rsidRDefault="00C2562E" w:rsidP="007D0C36">
      <w:pPr>
        <w:tabs>
          <w:tab w:val="clear" w:pos="851"/>
          <w:tab w:val="center" w:pos="4536"/>
          <w:tab w:val="right" w:pos="8080"/>
        </w:tabs>
        <w:ind w:right="1983" w:firstLine="0"/>
        <w:rPr>
          <w:rFonts w:cs="Times New Roman"/>
          <w:color w:val="FF0000"/>
          <w:sz w:val="20"/>
          <w:szCs w:val="20"/>
        </w:rPr>
      </w:pPr>
      <w:r w:rsidRPr="003B7CE7">
        <w:rPr>
          <w:rFonts w:cs="Times New Roman"/>
          <w:b/>
          <w:sz w:val="20"/>
          <w:szCs w:val="20"/>
        </w:rPr>
        <w:t>Nemocnice Rychnov nad Kněžnou – rozšíření průmyslové zóny Solnice – Kvasiny</w:t>
      </w:r>
      <w:r w:rsidRPr="003B7CE7">
        <w:rPr>
          <w:rFonts w:cs="Times New Roman"/>
          <w:color w:val="FF0000"/>
          <w:sz w:val="20"/>
          <w:szCs w:val="20"/>
        </w:rPr>
        <w:tab/>
      </w:r>
      <w:r w:rsidRPr="003B7CE7">
        <w:rPr>
          <w:rFonts w:cs="Times New Roman"/>
          <w:color w:val="FF0000"/>
          <w:sz w:val="20"/>
          <w:szCs w:val="20"/>
        </w:rPr>
        <w:tab/>
      </w:r>
    </w:p>
    <w:p w14:paraId="5F102533" w14:textId="77777777" w:rsidR="00C2562E" w:rsidRPr="003B7CE7" w:rsidRDefault="00C2562E" w:rsidP="007D0C36">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09701030" w14:textId="77777777" w:rsidR="00C2562E" w:rsidRPr="003B7CE7" w:rsidRDefault="00C2562E" w:rsidP="007D0C36">
      <w:pPr>
        <w:tabs>
          <w:tab w:val="clear" w:pos="851"/>
          <w:tab w:val="center" w:pos="4536"/>
          <w:tab w:val="right" w:pos="9072"/>
        </w:tabs>
        <w:ind w:firstLine="0"/>
        <w:rPr>
          <w:rFonts w:cs="Times New Roman"/>
          <w:sz w:val="20"/>
          <w:szCs w:val="20"/>
        </w:rPr>
      </w:pPr>
      <w:r>
        <w:rPr>
          <w:rFonts w:cs="Times New Roman"/>
          <w:sz w:val="20"/>
          <w:szCs w:val="20"/>
        </w:rPr>
        <w:t>B–Souhrnná technická zpráva</w:t>
      </w:r>
    </w:p>
    <w:p w14:paraId="2B29C22D" w14:textId="77777777" w:rsidR="00C2562E" w:rsidRDefault="00C2562E" w:rsidP="007318C8"/>
    <w:p w14:paraId="7C0B0FC9" w14:textId="77777777" w:rsidR="00C2562E" w:rsidRPr="003B7CE7" w:rsidRDefault="00C2562E" w:rsidP="007D0C36">
      <w:pPr>
        <w:tabs>
          <w:tab w:val="clear" w:pos="851"/>
          <w:tab w:val="center" w:pos="4536"/>
          <w:tab w:val="right" w:pos="8080"/>
        </w:tabs>
        <w:ind w:right="1983" w:firstLine="0"/>
        <w:rPr>
          <w:rFonts w:cs="Times New Roman"/>
          <w:color w:val="FF0000"/>
          <w:sz w:val="20"/>
          <w:szCs w:val="20"/>
        </w:rPr>
      </w:pPr>
      <w:r w:rsidRPr="003B7CE7">
        <w:rPr>
          <w:rFonts w:cs="Times New Roman"/>
          <w:b/>
          <w:sz w:val="20"/>
          <w:szCs w:val="20"/>
        </w:rPr>
        <w:t>Nemocnice Rychnov nad Kněžnou – rozšíření průmyslové zóny Solnice – Kvasiny</w:t>
      </w:r>
      <w:r w:rsidRPr="003B7CE7">
        <w:rPr>
          <w:rFonts w:cs="Times New Roman"/>
          <w:color w:val="FF0000"/>
          <w:sz w:val="20"/>
          <w:szCs w:val="20"/>
        </w:rPr>
        <w:tab/>
      </w:r>
      <w:r w:rsidRPr="003B7CE7">
        <w:rPr>
          <w:rFonts w:cs="Times New Roman"/>
          <w:color w:val="FF0000"/>
          <w:sz w:val="20"/>
          <w:szCs w:val="20"/>
        </w:rPr>
        <w:tab/>
      </w:r>
    </w:p>
    <w:p w14:paraId="4F69913F" w14:textId="77777777" w:rsidR="00C2562E" w:rsidRPr="003B7CE7" w:rsidRDefault="00C2562E" w:rsidP="007D0C36">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1FF60836" w14:textId="77777777" w:rsidR="00C2562E" w:rsidRPr="003B7CE7" w:rsidRDefault="00C2562E" w:rsidP="007D0C36">
      <w:pPr>
        <w:tabs>
          <w:tab w:val="clear" w:pos="851"/>
          <w:tab w:val="center" w:pos="4536"/>
          <w:tab w:val="right" w:pos="9072"/>
        </w:tabs>
        <w:ind w:firstLine="0"/>
        <w:rPr>
          <w:rFonts w:cs="Times New Roman"/>
          <w:sz w:val="20"/>
          <w:szCs w:val="20"/>
        </w:rPr>
      </w:pPr>
      <w:r>
        <w:rPr>
          <w:rFonts w:cs="Times New Roman"/>
          <w:sz w:val="20"/>
          <w:szCs w:val="20"/>
        </w:rPr>
        <w:t>B–Souhrnná technická zpráva</w:t>
      </w:r>
    </w:p>
    <w:p w14:paraId="3CA5CFCA" w14:textId="77777777" w:rsidR="00C2562E" w:rsidRDefault="00C2562E" w:rsidP="007318C8"/>
    <w:p w14:paraId="40215FDC" w14:textId="77777777" w:rsidR="00C2562E" w:rsidRPr="003B7CE7" w:rsidRDefault="00C2562E" w:rsidP="007D0C36">
      <w:pPr>
        <w:tabs>
          <w:tab w:val="clear" w:pos="851"/>
          <w:tab w:val="center" w:pos="4536"/>
          <w:tab w:val="right" w:pos="8080"/>
        </w:tabs>
        <w:ind w:right="1983" w:firstLine="0"/>
        <w:rPr>
          <w:rFonts w:cs="Times New Roman"/>
          <w:color w:val="FF0000"/>
          <w:sz w:val="20"/>
          <w:szCs w:val="20"/>
        </w:rPr>
      </w:pPr>
      <w:r w:rsidRPr="003B7CE7">
        <w:rPr>
          <w:rFonts w:cs="Times New Roman"/>
          <w:b/>
          <w:sz w:val="20"/>
          <w:szCs w:val="20"/>
        </w:rPr>
        <w:t>Nemocnice Rychnov nad Kněžnou – rozšíření průmyslové zóny Solnice – Kvasiny</w:t>
      </w:r>
      <w:r w:rsidRPr="003B7CE7">
        <w:rPr>
          <w:rFonts w:cs="Times New Roman"/>
          <w:color w:val="FF0000"/>
          <w:sz w:val="20"/>
          <w:szCs w:val="20"/>
        </w:rPr>
        <w:tab/>
      </w:r>
      <w:r w:rsidRPr="003B7CE7">
        <w:rPr>
          <w:rFonts w:cs="Times New Roman"/>
          <w:color w:val="FF0000"/>
          <w:sz w:val="20"/>
          <w:szCs w:val="20"/>
        </w:rPr>
        <w:tab/>
      </w:r>
    </w:p>
    <w:p w14:paraId="5B674ED7" w14:textId="77777777" w:rsidR="00C2562E" w:rsidRPr="003B7CE7" w:rsidRDefault="00C2562E" w:rsidP="007D0C36">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254878BB" w14:textId="77777777" w:rsidR="00C2562E" w:rsidRPr="003B7CE7" w:rsidRDefault="00C2562E" w:rsidP="007D0C36">
      <w:pPr>
        <w:tabs>
          <w:tab w:val="clear" w:pos="851"/>
          <w:tab w:val="center" w:pos="4536"/>
          <w:tab w:val="right" w:pos="9072"/>
        </w:tabs>
        <w:ind w:firstLine="0"/>
        <w:rPr>
          <w:rFonts w:cs="Times New Roman"/>
          <w:sz w:val="20"/>
          <w:szCs w:val="20"/>
        </w:rPr>
      </w:pPr>
      <w:r>
        <w:rPr>
          <w:rFonts w:cs="Times New Roman"/>
          <w:sz w:val="20"/>
          <w:szCs w:val="20"/>
        </w:rPr>
        <w:t>B–Souhrnná technická zpráva</w:t>
      </w:r>
    </w:p>
    <w:p w14:paraId="684C639D" w14:textId="77777777" w:rsidR="00C2562E" w:rsidRDefault="00C2562E"/>
    <w:p w14:paraId="55967B64" w14:textId="77777777" w:rsidR="00C2562E" w:rsidRPr="003B7CE7" w:rsidRDefault="00C2562E" w:rsidP="007D0C36">
      <w:pPr>
        <w:tabs>
          <w:tab w:val="clear" w:pos="851"/>
          <w:tab w:val="center" w:pos="4536"/>
          <w:tab w:val="right" w:pos="8080"/>
        </w:tabs>
        <w:ind w:right="1983" w:firstLine="0"/>
        <w:rPr>
          <w:rFonts w:cs="Times New Roman"/>
          <w:color w:val="FF0000"/>
          <w:sz w:val="20"/>
          <w:szCs w:val="20"/>
        </w:rPr>
      </w:pPr>
      <w:r w:rsidRPr="003B7CE7">
        <w:rPr>
          <w:rFonts w:cs="Times New Roman"/>
          <w:b/>
          <w:sz w:val="20"/>
          <w:szCs w:val="20"/>
        </w:rPr>
        <w:t>Nemocnice Rychnov nad Kněžnou – rozšíření průmyslové zóny Solnice – Kvasiny</w:t>
      </w:r>
      <w:r w:rsidRPr="003B7CE7">
        <w:rPr>
          <w:rFonts w:cs="Times New Roman"/>
          <w:color w:val="FF0000"/>
          <w:sz w:val="20"/>
          <w:szCs w:val="20"/>
        </w:rPr>
        <w:tab/>
      </w:r>
      <w:r w:rsidRPr="003B7CE7">
        <w:rPr>
          <w:rFonts w:cs="Times New Roman"/>
          <w:color w:val="FF0000"/>
          <w:sz w:val="20"/>
          <w:szCs w:val="20"/>
        </w:rPr>
        <w:tab/>
      </w:r>
    </w:p>
    <w:p w14:paraId="090880C0" w14:textId="77777777" w:rsidR="00C2562E" w:rsidRPr="003B7CE7" w:rsidRDefault="00C2562E" w:rsidP="007D0C36">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263FFBED" w14:textId="77777777" w:rsidR="00C2562E" w:rsidRPr="003B7CE7" w:rsidRDefault="00C2562E" w:rsidP="007D0C36">
      <w:pPr>
        <w:tabs>
          <w:tab w:val="clear" w:pos="851"/>
          <w:tab w:val="center" w:pos="4536"/>
          <w:tab w:val="right" w:pos="9072"/>
        </w:tabs>
        <w:ind w:firstLine="0"/>
        <w:rPr>
          <w:rFonts w:cs="Times New Roman"/>
          <w:sz w:val="20"/>
          <w:szCs w:val="20"/>
        </w:rPr>
      </w:pPr>
      <w:r>
        <w:rPr>
          <w:rFonts w:cs="Times New Roman"/>
          <w:sz w:val="20"/>
          <w:szCs w:val="20"/>
        </w:rPr>
        <w:t>B–Souhrnná technická zpráva</w:t>
      </w:r>
    </w:p>
    <w:p w14:paraId="7FB07315" w14:textId="77777777" w:rsidR="00C2562E" w:rsidRDefault="00C2562E"/>
    <w:p w14:paraId="2F3BF17A" w14:textId="77777777" w:rsidR="00C2562E" w:rsidRPr="003B7CE7" w:rsidRDefault="00C2562E" w:rsidP="007D0C36">
      <w:pPr>
        <w:tabs>
          <w:tab w:val="clear" w:pos="851"/>
          <w:tab w:val="center" w:pos="4536"/>
          <w:tab w:val="right" w:pos="8080"/>
        </w:tabs>
        <w:ind w:right="1983" w:firstLine="0"/>
        <w:rPr>
          <w:rFonts w:cs="Times New Roman"/>
          <w:color w:val="FF0000"/>
          <w:sz w:val="20"/>
          <w:szCs w:val="20"/>
        </w:rPr>
      </w:pPr>
      <w:r w:rsidRPr="003B7CE7">
        <w:rPr>
          <w:rFonts w:cs="Times New Roman"/>
          <w:b/>
          <w:sz w:val="20"/>
          <w:szCs w:val="20"/>
        </w:rPr>
        <w:t>Nemocnice Rychnov nad Kněžnou – rozšíření průmyslové zóny Solnice – Kvasiny</w:t>
      </w:r>
      <w:r w:rsidRPr="003B7CE7">
        <w:rPr>
          <w:rFonts w:cs="Times New Roman"/>
          <w:color w:val="FF0000"/>
          <w:sz w:val="20"/>
          <w:szCs w:val="20"/>
        </w:rPr>
        <w:tab/>
      </w:r>
      <w:r w:rsidRPr="003B7CE7">
        <w:rPr>
          <w:rFonts w:cs="Times New Roman"/>
          <w:color w:val="FF0000"/>
          <w:sz w:val="20"/>
          <w:szCs w:val="20"/>
        </w:rPr>
        <w:tab/>
      </w:r>
    </w:p>
    <w:p w14:paraId="29ABB11C" w14:textId="77777777" w:rsidR="00C2562E" w:rsidRPr="003B7CE7" w:rsidRDefault="00C2562E" w:rsidP="007D0C36">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3AB64634" w14:textId="77777777" w:rsidR="00C2562E" w:rsidRPr="003B7CE7" w:rsidRDefault="00C2562E" w:rsidP="007D0C36">
      <w:pPr>
        <w:tabs>
          <w:tab w:val="clear" w:pos="851"/>
          <w:tab w:val="center" w:pos="4536"/>
          <w:tab w:val="right" w:pos="9072"/>
        </w:tabs>
        <w:ind w:firstLine="0"/>
        <w:rPr>
          <w:rFonts w:cs="Times New Roman"/>
          <w:sz w:val="20"/>
          <w:szCs w:val="20"/>
        </w:rPr>
      </w:pPr>
      <w:r>
        <w:rPr>
          <w:rFonts w:cs="Times New Roman"/>
          <w:sz w:val="20"/>
          <w:szCs w:val="20"/>
        </w:rPr>
        <w:t>B–Souhrnná technická zpráva</w:t>
      </w:r>
    </w:p>
    <w:p w14:paraId="7DB01A38" w14:textId="77777777" w:rsidR="00C2562E" w:rsidRDefault="00C2562E" w:rsidP="00386E04"/>
    <w:p w14:paraId="67EAD4AC" w14:textId="77777777" w:rsidR="00C2562E" w:rsidRPr="003B7CE7" w:rsidRDefault="00C2562E" w:rsidP="007D0C36">
      <w:pPr>
        <w:tabs>
          <w:tab w:val="clear" w:pos="851"/>
          <w:tab w:val="center" w:pos="4536"/>
          <w:tab w:val="right" w:pos="8080"/>
        </w:tabs>
        <w:ind w:right="1983" w:firstLine="0"/>
        <w:rPr>
          <w:rFonts w:cs="Times New Roman"/>
          <w:color w:val="FF0000"/>
          <w:sz w:val="20"/>
          <w:szCs w:val="20"/>
        </w:rPr>
      </w:pPr>
      <w:r w:rsidRPr="003B7CE7">
        <w:rPr>
          <w:rFonts w:cs="Times New Roman"/>
          <w:b/>
          <w:sz w:val="20"/>
          <w:szCs w:val="20"/>
        </w:rPr>
        <w:t>Nemocnice Rychnov nad Kněžnou – rozšíření průmyslové zóny Solnice – Kvasiny</w:t>
      </w:r>
      <w:r w:rsidRPr="003B7CE7">
        <w:rPr>
          <w:rFonts w:cs="Times New Roman"/>
          <w:color w:val="FF0000"/>
          <w:sz w:val="20"/>
          <w:szCs w:val="20"/>
        </w:rPr>
        <w:tab/>
      </w:r>
      <w:r w:rsidRPr="003B7CE7">
        <w:rPr>
          <w:rFonts w:cs="Times New Roman"/>
          <w:color w:val="FF0000"/>
          <w:sz w:val="20"/>
          <w:szCs w:val="20"/>
        </w:rPr>
        <w:tab/>
      </w:r>
    </w:p>
    <w:p w14:paraId="36EDADEA" w14:textId="77777777" w:rsidR="00C2562E" w:rsidRPr="003B7CE7" w:rsidRDefault="00C2562E" w:rsidP="007D0C36">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5735C545" w14:textId="77777777" w:rsidR="00C2562E" w:rsidRPr="003B7CE7" w:rsidRDefault="00C2562E" w:rsidP="007D0C36">
      <w:pPr>
        <w:tabs>
          <w:tab w:val="clear" w:pos="851"/>
          <w:tab w:val="center" w:pos="4536"/>
          <w:tab w:val="right" w:pos="9072"/>
        </w:tabs>
        <w:ind w:firstLine="0"/>
        <w:rPr>
          <w:rFonts w:cs="Times New Roman"/>
          <w:sz w:val="20"/>
          <w:szCs w:val="20"/>
        </w:rPr>
      </w:pPr>
      <w:r>
        <w:rPr>
          <w:rFonts w:cs="Times New Roman"/>
          <w:sz w:val="20"/>
          <w:szCs w:val="20"/>
        </w:rPr>
        <w:t>B–Souhrnná technická zpráva</w:t>
      </w:r>
    </w:p>
    <w:p w14:paraId="44DDCB0C" w14:textId="77777777" w:rsidR="00C2562E" w:rsidRDefault="00C2562E" w:rsidP="00AB36E4"/>
    <w:p w14:paraId="0BC3632E" w14:textId="77777777" w:rsidR="00C2562E" w:rsidRPr="003B7CE7" w:rsidRDefault="00C2562E" w:rsidP="007D0C36">
      <w:pPr>
        <w:tabs>
          <w:tab w:val="clear" w:pos="851"/>
          <w:tab w:val="center" w:pos="4536"/>
          <w:tab w:val="right" w:pos="8080"/>
        </w:tabs>
        <w:ind w:right="1983" w:firstLine="0"/>
        <w:rPr>
          <w:rFonts w:cs="Times New Roman"/>
          <w:color w:val="FF0000"/>
          <w:sz w:val="20"/>
          <w:szCs w:val="20"/>
        </w:rPr>
      </w:pPr>
      <w:r w:rsidRPr="003B7CE7">
        <w:rPr>
          <w:rFonts w:cs="Times New Roman"/>
          <w:b/>
          <w:sz w:val="20"/>
          <w:szCs w:val="20"/>
        </w:rPr>
        <w:t>Nemocnice Rychnov nad Kněžnou – rozšíření průmyslové zóny Solnice – Kvasiny</w:t>
      </w:r>
      <w:r w:rsidRPr="003B7CE7">
        <w:rPr>
          <w:rFonts w:cs="Times New Roman"/>
          <w:color w:val="FF0000"/>
          <w:sz w:val="20"/>
          <w:szCs w:val="20"/>
        </w:rPr>
        <w:tab/>
      </w:r>
      <w:r w:rsidRPr="003B7CE7">
        <w:rPr>
          <w:rFonts w:cs="Times New Roman"/>
          <w:color w:val="FF0000"/>
          <w:sz w:val="20"/>
          <w:szCs w:val="20"/>
        </w:rPr>
        <w:tab/>
      </w:r>
    </w:p>
    <w:p w14:paraId="61C08AB0" w14:textId="77777777" w:rsidR="00C2562E" w:rsidRPr="003B7CE7" w:rsidRDefault="00C2562E" w:rsidP="007D0C36">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32957DDF" w14:textId="77777777" w:rsidR="00C2562E" w:rsidRPr="003B7CE7" w:rsidRDefault="00C2562E" w:rsidP="007D0C36">
      <w:pPr>
        <w:tabs>
          <w:tab w:val="clear" w:pos="851"/>
          <w:tab w:val="center" w:pos="4536"/>
          <w:tab w:val="right" w:pos="9072"/>
        </w:tabs>
        <w:ind w:firstLine="0"/>
        <w:rPr>
          <w:rFonts w:cs="Times New Roman"/>
          <w:sz w:val="20"/>
          <w:szCs w:val="20"/>
        </w:rPr>
      </w:pPr>
      <w:r>
        <w:rPr>
          <w:rFonts w:cs="Times New Roman"/>
          <w:sz w:val="20"/>
          <w:szCs w:val="20"/>
        </w:rPr>
        <w:t>B–Souhrnná technická zpráva</w:t>
      </w:r>
    </w:p>
    <w:p w14:paraId="2C0A9820" w14:textId="77777777" w:rsidR="00C2562E" w:rsidRDefault="00C2562E" w:rsidP="00F43B5B"/>
    <w:p w14:paraId="2D7ABB60" w14:textId="77777777" w:rsidR="00C2562E" w:rsidRPr="003B7CE7" w:rsidRDefault="00C2562E" w:rsidP="007D0C36">
      <w:pPr>
        <w:tabs>
          <w:tab w:val="clear" w:pos="851"/>
          <w:tab w:val="center" w:pos="4536"/>
          <w:tab w:val="right" w:pos="8080"/>
        </w:tabs>
        <w:ind w:right="1983" w:firstLine="0"/>
        <w:rPr>
          <w:rFonts w:cs="Times New Roman"/>
          <w:color w:val="FF0000"/>
          <w:sz w:val="20"/>
          <w:szCs w:val="20"/>
        </w:rPr>
      </w:pPr>
      <w:r w:rsidRPr="003B7CE7">
        <w:rPr>
          <w:rFonts w:cs="Times New Roman"/>
          <w:b/>
          <w:sz w:val="20"/>
          <w:szCs w:val="20"/>
        </w:rPr>
        <w:t>Nemocnice Rychnov nad Kněžnou – rozšíření průmyslové zóny Solnice – Kvasiny</w:t>
      </w:r>
      <w:r w:rsidRPr="003B7CE7">
        <w:rPr>
          <w:rFonts w:cs="Times New Roman"/>
          <w:color w:val="FF0000"/>
          <w:sz w:val="20"/>
          <w:szCs w:val="20"/>
        </w:rPr>
        <w:tab/>
      </w:r>
      <w:r w:rsidRPr="003B7CE7">
        <w:rPr>
          <w:rFonts w:cs="Times New Roman"/>
          <w:color w:val="FF0000"/>
          <w:sz w:val="20"/>
          <w:szCs w:val="20"/>
        </w:rPr>
        <w:tab/>
      </w:r>
    </w:p>
    <w:p w14:paraId="58730ABF" w14:textId="77777777" w:rsidR="00C2562E" w:rsidRPr="003B7CE7" w:rsidRDefault="00C2562E" w:rsidP="007D0C36">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5070160E" w14:textId="77777777" w:rsidR="00C2562E" w:rsidRPr="003B7CE7" w:rsidRDefault="00C2562E" w:rsidP="007D0C36">
      <w:pPr>
        <w:tabs>
          <w:tab w:val="clear" w:pos="851"/>
          <w:tab w:val="center" w:pos="4536"/>
          <w:tab w:val="right" w:pos="9072"/>
        </w:tabs>
        <w:ind w:firstLine="0"/>
        <w:rPr>
          <w:rFonts w:cs="Times New Roman"/>
          <w:sz w:val="20"/>
          <w:szCs w:val="20"/>
        </w:rPr>
      </w:pPr>
      <w:r>
        <w:rPr>
          <w:rFonts w:cs="Times New Roman"/>
          <w:sz w:val="20"/>
          <w:szCs w:val="20"/>
        </w:rPr>
        <w:t>B–Souhrnná technická zpráva</w:t>
      </w:r>
    </w:p>
    <w:p w14:paraId="770AFAAA" w14:textId="77777777" w:rsidR="00C2562E" w:rsidRDefault="00C2562E" w:rsidP="00F43B5B"/>
    <w:p w14:paraId="7B3F34F4" w14:textId="77777777" w:rsidR="00C2562E" w:rsidRPr="003B7CE7" w:rsidRDefault="00C2562E" w:rsidP="007D0C36">
      <w:pPr>
        <w:tabs>
          <w:tab w:val="clear" w:pos="851"/>
          <w:tab w:val="center" w:pos="4536"/>
          <w:tab w:val="right" w:pos="8080"/>
        </w:tabs>
        <w:ind w:right="1983" w:firstLine="0"/>
        <w:rPr>
          <w:rFonts w:cs="Times New Roman"/>
          <w:color w:val="FF0000"/>
          <w:sz w:val="20"/>
          <w:szCs w:val="20"/>
        </w:rPr>
      </w:pPr>
      <w:r w:rsidRPr="003B7CE7">
        <w:rPr>
          <w:rFonts w:cs="Times New Roman"/>
          <w:b/>
          <w:sz w:val="20"/>
          <w:szCs w:val="20"/>
        </w:rPr>
        <w:t>Nemocnice Rychnov nad Kněžnou – rozšíření průmyslové zóny Solnice – Kvasiny</w:t>
      </w:r>
      <w:r w:rsidRPr="003B7CE7">
        <w:rPr>
          <w:rFonts w:cs="Times New Roman"/>
          <w:color w:val="FF0000"/>
          <w:sz w:val="20"/>
          <w:szCs w:val="20"/>
        </w:rPr>
        <w:tab/>
      </w:r>
      <w:r w:rsidRPr="003B7CE7">
        <w:rPr>
          <w:rFonts w:cs="Times New Roman"/>
          <w:color w:val="FF0000"/>
          <w:sz w:val="20"/>
          <w:szCs w:val="20"/>
        </w:rPr>
        <w:tab/>
      </w:r>
    </w:p>
    <w:p w14:paraId="42DF75BE" w14:textId="77777777" w:rsidR="00C2562E" w:rsidRPr="003B7CE7" w:rsidRDefault="00C2562E" w:rsidP="007D0C36">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11B4D2AB" w14:textId="77777777" w:rsidR="00C2562E" w:rsidRPr="003B7CE7" w:rsidRDefault="00C2562E" w:rsidP="007D0C36">
      <w:pPr>
        <w:tabs>
          <w:tab w:val="clear" w:pos="851"/>
          <w:tab w:val="center" w:pos="4536"/>
          <w:tab w:val="right" w:pos="9072"/>
        </w:tabs>
        <w:ind w:firstLine="0"/>
        <w:rPr>
          <w:rFonts w:cs="Times New Roman"/>
          <w:sz w:val="20"/>
          <w:szCs w:val="20"/>
        </w:rPr>
      </w:pPr>
      <w:r>
        <w:rPr>
          <w:rFonts w:cs="Times New Roman"/>
          <w:sz w:val="20"/>
          <w:szCs w:val="20"/>
        </w:rPr>
        <w:t>B–Souhrnná technická zpráva</w:t>
      </w:r>
    </w:p>
    <w:p w14:paraId="61029906" w14:textId="77777777" w:rsidR="00C2562E" w:rsidRDefault="00C2562E" w:rsidP="00F43B5B"/>
    <w:p w14:paraId="3BB57025" w14:textId="77777777" w:rsidR="00C2562E" w:rsidRPr="003B7CE7" w:rsidRDefault="00C2562E" w:rsidP="007D0C36">
      <w:pPr>
        <w:tabs>
          <w:tab w:val="clear" w:pos="851"/>
          <w:tab w:val="center" w:pos="4536"/>
          <w:tab w:val="right" w:pos="8080"/>
        </w:tabs>
        <w:ind w:right="1983" w:firstLine="0"/>
        <w:rPr>
          <w:rFonts w:cs="Times New Roman"/>
          <w:color w:val="FF0000"/>
          <w:sz w:val="20"/>
          <w:szCs w:val="20"/>
        </w:rPr>
      </w:pPr>
      <w:r w:rsidRPr="003B7CE7">
        <w:rPr>
          <w:rFonts w:cs="Times New Roman"/>
          <w:b/>
          <w:sz w:val="20"/>
          <w:szCs w:val="20"/>
        </w:rPr>
        <w:t>Nemocnice Rychnov nad Kněžnou – rozšíření průmyslové zóny Solnice – Kvasiny</w:t>
      </w:r>
      <w:r w:rsidRPr="003B7CE7">
        <w:rPr>
          <w:rFonts w:cs="Times New Roman"/>
          <w:color w:val="FF0000"/>
          <w:sz w:val="20"/>
          <w:szCs w:val="20"/>
        </w:rPr>
        <w:tab/>
      </w:r>
      <w:r w:rsidRPr="003B7CE7">
        <w:rPr>
          <w:rFonts w:cs="Times New Roman"/>
          <w:color w:val="FF0000"/>
          <w:sz w:val="20"/>
          <w:szCs w:val="20"/>
        </w:rPr>
        <w:tab/>
      </w:r>
    </w:p>
    <w:p w14:paraId="3A9C03AC" w14:textId="77777777" w:rsidR="00C2562E" w:rsidRPr="003B7CE7" w:rsidRDefault="00C2562E" w:rsidP="007D0C36">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0E45BB39" w14:textId="77777777" w:rsidR="00C2562E" w:rsidRPr="003B7CE7" w:rsidRDefault="00C2562E" w:rsidP="007D0C36">
      <w:pPr>
        <w:tabs>
          <w:tab w:val="clear" w:pos="851"/>
          <w:tab w:val="center" w:pos="4536"/>
          <w:tab w:val="right" w:pos="9072"/>
        </w:tabs>
        <w:ind w:firstLine="0"/>
        <w:rPr>
          <w:rFonts w:cs="Times New Roman"/>
          <w:sz w:val="20"/>
          <w:szCs w:val="20"/>
        </w:rPr>
      </w:pPr>
      <w:r>
        <w:rPr>
          <w:rFonts w:cs="Times New Roman"/>
          <w:sz w:val="20"/>
          <w:szCs w:val="20"/>
        </w:rPr>
        <w:t>B–Souhrnná technická zpráva</w:t>
      </w:r>
    </w:p>
    <w:p w14:paraId="242C361A" w14:textId="77777777" w:rsidR="00C2562E" w:rsidRDefault="00C2562E" w:rsidP="00F43B5B"/>
    <w:p w14:paraId="4F24465B" w14:textId="77777777" w:rsidR="00C2562E" w:rsidRPr="003B7CE7" w:rsidRDefault="00C2562E" w:rsidP="007D0C36">
      <w:pPr>
        <w:tabs>
          <w:tab w:val="clear" w:pos="851"/>
          <w:tab w:val="center" w:pos="4536"/>
          <w:tab w:val="right" w:pos="8080"/>
        </w:tabs>
        <w:ind w:right="1983" w:firstLine="0"/>
        <w:rPr>
          <w:rFonts w:cs="Times New Roman"/>
          <w:color w:val="FF0000"/>
          <w:sz w:val="20"/>
          <w:szCs w:val="20"/>
        </w:rPr>
      </w:pPr>
      <w:r w:rsidRPr="003B7CE7">
        <w:rPr>
          <w:rFonts w:cs="Times New Roman"/>
          <w:b/>
          <w:sz w:val="20"/>
          <w:szCs w:val="20"/>
        </w:rPr>
        <w:t>Nemocnice Rychnov nad Kněžnou – rozšíření průmyslové zóny Solnice – Kvasiny</w:t>
      </w:r>
      <w:r w:rsidRPr="003B7CE7">
        <w:rPr>
          <w:rFonts w:cs="Times New Roman"/>
          <w:color w:val="FF0000"/>
          <w:sz w:val="20"/>
          <w:szCs w:val="20"/>
        </w:rPr>
        <w:tab/>
      </w:r>
      <w:r w:rsidRPr="003B7CE7">
        <w:rPr>
          <w:rFonts w:cs="Times New Roman"/>
          <w:color w:val="FF0000"/>
          <w:sz w:val="20"/>
          <w:szCs w:val="20"/>
        </w:rPr>
        <w:tab/>
      </w:r>
    </w:p>
    <w:p w14:paraId="3DABF2C4" w14:textId="77777777" w:rsidR="00C2562E" w:rsidRPr="003B7CE7" w:rsidRDefault="00C2562E" w:rsidP="007D0C36">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088D1DA7" w14:textId="77777777" w:rsidR="00C2562E" w:rsidRPr="003B7CE7" w:rsidRDefault="00C2562E" w:rsidP="007D0C36">
      <w:pPr>
        <w:tabs>
          <w:tab w:val="clear" w:pos="851"/>
          <w:tab w:val="center" w:pos="4536"/>
          <w:tab w:val="right" w:pos="9072"/>
        </w:tabs>
        <w:ind w:firstLine="0"/>
        <w:rPr>
          <w:rFonts w:cs="Times New Roman"/>
          <w:sz w:val="20"/>
          <w:szCs w:val="20"/>
        </w:rPr>
      </w:pPr>
      <w:r>
        <w:rPr>
          <w:rFonts w:cs="Times New Roman"/>
          <w:sz w:val="20"/>
          <w:szCs w:val="20"/>
        </w:rPr>
        <w:t>B–Souhrnná technická zpráva</w:t>
      </w:r>
    </w:p>
    <w:p w14:paraId="28B737FB" w14:textId="77777777" w:rsidR="00C2562E" w:rsidRDefault="00C2562E" w:rsidP="006301F7"/>
    <w:p w14:paraId="17EB6763" w14:textId="77777777" w:rsidR="00C2562E" w:rsidRPr="003B7CE7" w:rsidRDefault="00C2562E" w:rsidP="007D0C36">
      <w:pPr>
        <w:tabs>
          <w:tab w:val="clear" w:pos="851"/>
          <w:tab w:val="center" w:pos="4536"/>
          <w:tab w:val="right" w:pos="8080"/>
        </w:tabs>
        <w:ind w:right="1983" w:firstLine="0"/>
        <w:rPr>
          <w:rFonts w:cs="Times New Roman"/>
          <w:color w:val="FF0000"/>
          <w:sz w:val="20"/>
          <w:szCs w:val="20"/>
        </w:rPr>
      </w:pPr>
      <w:r w:rsidRPr="003B7CE7">
        <w:rPr>
          <w:rFonts w:cs="Times New Roman"/>
          <w:b/>
          <w:sz w:val="20"/>
          <w:szCs w:val="20"/>
        </w:rPr>
        <w:t>Nemocnice Rychnov nad Kněžnou – rozšíření průmyslové zóny Solnice – Kvasiny</w:t>
      </w:r>
      <w:r w:rsidRPr="003B7CE7">
        <w:rPr>
          <w:rFonts w:cs="Times New Roman"/>
          <w:color w:val="FF0000"/>
          <w:sz w:val="20"/>
          <w:szCs w:val="20"/>
        </w:rPr>
        <w:tab/>
      </w:r>
      <w:r w:rsidRPr="003B7CE7">
        <w:rPr>
          <w:rFonts w:cs="Times New Roman"/>
          <w:color w:val="FF0000"/>
          <w:sz w:val="20"/>
          <w:szCs w:val="20"/>
        </w:rPr>
        <w:tab/>
      </w:r>
    </w:p>
    <w:p w14:paraId="3CE9F437" w14:textId="77777777" w:rsidR="00C2562E" w:rsidRPr="003B7CE7" w:rsidRDefault="00C2562E" w:rsidP="007D0C36">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764AC51C" w14:textId="77777777" w:rsidR="00C2562E" w:rsidRPr="003B7CE7" w:rsidRDefault="00C2562E" w:rsidP="007D0C36">
      <w:pPr>
        <w:tabs>
          <w:tab w:val="clear" w:pos="851"/>
          <w:tab w:val="center" w:pos="4536"/>
          <w:tab w:val="right" w:pos="9072"/>
        </w:tabs>
        <w:ind w:firstLine="0"/>
        <w:rPr>
          <w:rFonts w:cs="Times New Roman"/>
          <w:sz w:val="20"/>
          <w:szCs w:val="20"/>
        </w:rPr>
      </w:pPr>
      <w:r>
        <w:rPr>
          <w:rFonts w:cs="Times New Roman"/>
          <w:sz w:val="20"/>
          <w:szCs w:val="20"/>
        </w:rPr>
        <w:t>B–Souhrnná technická zpráva</w:t>
      </w:r>
    </w:p>
    <w:p w14:paraId="2D78A8ED" w14:textId="77777777" w:rsidR="00C2562E" w:rsidRDefault="00C2562E" w:rsidP="00CF4818"/>
    <w:p w14:paraId="08F5595A" w14:textId="77777777" w:rsidR="00C2562E" w:rsidRPr="003B7CE7" w:rsidRDefault="00C2562E" w:rsidP="007D0C36">
      <w:pPr>
        <w:tabs>
          <w:tab w:val="clear" w:pos="851"/>
          <w:tab w:val="center" w:pos="4536"/>
          <w:tab w:val="right" w:pos="8080"/>
        </w:tabs>
        <w:ind w:right="1983" w:firstLine="0"/>
        <w:rPr>
          <w:rFonts w:cs="Times New Roman"/>
          <w:color w:val="FF0000"/>
          <w:sz w:val="20"/>
          <w:szCs w:val="20"/>
        </w:rPr>
      </w:pPr>
      <w:r w:rsidRPr="003B7CE7">
        <w:rPr>
          <w:rFonts w:cs="Times New Roman"/>
          <w:b/>
          <w:sz w:val="20"/>
          <w:szCs w:val="20"/>
        </w:rPr>
        <w:t>Nemocnice Rychnov nad Kněžnou – rozšíření průmyslové zóny Solnice – Kvasiny</w:t>
      </w:r>
      <w:r w:rsidRPr="003B7CE7">
        <w:rPr>
          <w:rFonts w:cs="Times New Roman"/>
          <w:color w:val="FF0000"/>
          <w:sz w:val="20"/>
          <w:szCs w:val="20"/>
        </w:rPr>
        <w:tab/>
      </w:r>
      <w:r w:rsidRPr="003B7CE7">
        <w:rPr>
          <w:rFonts w:cs="Times New Roman"/>
          <w:color w:val="FF0000"/>
          <w:sz w:val="20"/>
          <w:szCs w:val="20"/>
        </w:rPr>
        <w:tab/>
      </w:r>
    </w:p>
    <w:p w14:paraId="47718F96" w14:textId="77777777" w:rsidR="00C2562E" w:rsidRPr="003B7CE7" w:rsidRDefault="00C2562E" w:rsidP="007D0C36">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6A9E48AD" w14:textId="77777777" w:rsidR="00C2562E" w:rsidRPr="003B7CE7" w:rsidRDefault="00C2562E" w:rsidP="007D0C36">
      <w:pPr>
        <w:tabs>
          <w:tab w:val="clear" w:pos="851"/>
          <w:tab w:val="center" w:pos="4536"/>
          <w:tab w:val="right" w:pos="9072"/>
        </w:tabs>
        <w:ind w:firstLine="0"/>
        <w:rPr>
          <w:rFonts w:cs="Times New Roman"/>
          <w:sz w:val="20"/>
          <w:szCs w:val="20"/>
        </w:rPr>
      </w:pPr>
      <w:r>
        <w:rPr>
          <w:rFonts w:cs="Times New Roman"/>
          <w:sz w:val="20"/>
          <w:szCs w:val="20"/>
        </w:rPr>
        <w:t>B–Souhrnná technická zpráva</w:t>
      </w:r>
    </w:p>
    <w:p w14:paraId="55571739" w14:textId="77777777" w:rsidR="00C2562E" w:rsidRDefault="00C2562E" w:rsidP="00B73EEE"/>
    <w:p w14:paraId="0922C1A6" w14:textId="77777777" w:rsidR="00C2562E" w:rsidRPr="003B7CE7" w:rsidRDefault="00C2562E" w:rsidP="007D0C36">
      <w:pPr>
        <w:tabs>
          <w:tab w:val="clear" w:pos="851"/>
          <w:tab w:val="center" w:pos="4536"/>
          <w:tab w:val="right" w:pos="8080"/>
        </w:tabs>
        <w:ind w:right="1983" w:firstLine="0"/>
        <w:rPr>
          <w:rFonts w:cs="Times New Roman"/>
          <w:color w:val="FF0000"/>
          <w:sz w:val="20"/>
          <w:szCs w:val="20"/>
        </w:rPr>
      </w:pPr>
      <w:r w:rsidRPr="003B7CE7">
        <w:rPr>
          <w:rFonts w:cs="Times New Roman"/>
          <w:b/>
          <w:sz w:val="20"/>
          <w:szCs w:val="20"/>
        </w:rPr>
        <w:t>Nemocnice Rychnov nad Kněžnou – rozšíření průmyslové zóny Solnice – Kvasiny</w:t>
      </w:r>
      <w:r w:rsidRPr="003B7CE7">
        <w:rPr>
          <w:rFonts w:cs="Times New Roman"/>
          <w:color w:val="FF0000"/>
          <w:sz w:val="20"/>
          <w:szCs w:val="20"/>
        </w:rPr>
        <w:tab/>
      </w:r>
      <w:r w:rsidRPr="003B7CE7">
        <w:rPr>
          <w:rFonts w:cs="Times New Roman"/>
          <w:color w:val="FF0000"/>
          <w:sz w:val="20"/>
          <w:szCs w:val="20"/>
        </w:rPr>
        <w:tab/>
      </w:r>
    </w:p>
    <w:p w14:paraId="156BABEA" w14:textId="77777777" w:rsidR="00C2562E" w:rsidRPr="003B7CE7" w:rsidRDefault="00C2562E" w:rsidP="007D0C36">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5EAEE2BC" w14:textId="77777777" w:rsidR="00C2562E" w:rsidRDefault="00C2562E">
      <w:r>
        <w:rPr>
          <w:rFonts w:cs="Times New Roman"/>
          <w:sz w:val="20"/>
          <w:szCs w:val="20"/>
        </w:rPr>
        <w:t>B–Souhrnná technická zpráva</w:t>
      </w:r>
    </w:p>
    <w:p w14:paraId="763D1F02" w14:textId="77777777" w:rsidR="00C2562E" w:rsidRDefault="00C2562E"/>
    <w:p w14:paraId="21DB9254" w14:textId="77777777" w:rsidR="00C2562E" w:rsidRPr="003B7CE7" w:rsidRDefault="00C2562E" w:rsidP="007D0C36">
      <w:pPr>
        <w:tabs>
          <w:tab w:val="clear" w:pos="851"/>
          <w:tab w:val="center" w:pos="4536"/>
          <w:tab w:val="right" w:pos="8080"/>
        </w:tabs>
        <w:ind w:right="1983" w:firstLine="0"/>
        <w:rPr>
          <w:rFonts w:cs="Times New Roman"/>
          <w:color w:val="FF0000"/>
          <w:sz w:val="20"/>
          <w:szCs w:val="20"/>
        </w:rPr>
      </w:pPr>
      <w:r w:rsidRPr="003B7CE7">
        <w:rPr>
          <w:rFonts w:cs="Times New Roman"/>
          <w:b/>
          <w:sz w:val="20"/>
          <w:szCs w:val="20"/>
        </w:rPr>
        <w:t>Nemocnice Rychnov nad Kněžnou – rozšíření průmyslové zóny Solnice – Kvasiny</w:t>
      </w:r>
      <w:r w:rsidRPr="003B7CE7">
        <w:rPr>
          <w:rFonts w:cs="Times New Roman"/>
          <w:color w:val="FF0000"/>
          <w:sz w:val="20"/>
          <w:szCs w:val="20"/>
        </w:rPr>
        <w:tab/>
      </w:r>
      <w:r w:rsidRPr="003B7CE7">
        <w:rPr>
          <w:rFonts w:cs="Times New Roman"/>
          <w:color w:val="FF0000"/>
          <w:sz w:val="20"/>
          <w:szCs w:val="20"/>
        </w:rPr>
        <w:tab/>
      </w:r>
    </w:p>
    <w:p w14:paraId="7F896B11" w14:textId="77777777" w:rsidR="00C2562E" w:rsidRPr="003B7CE7" w:rsidRDefault="00C2562E" w:rsidP="007D0C36">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55DD611D" w14:textId="77777777" w:rsidR="00C2562E" w:rsidRDefault="00C2562E" w:rsidP="00D50F64">
      <w:r>
        <w:rPr>
          <w:rFonts w:cs="Times New Roman"/>
          <w:sz w:val="20"/>
          <w:szCs w:val="20"/>
        </w:rPr>
        <w:t>B–Souhrnná technická zpráva</w:t>
      </w:r>
    </w:p>
    <w:p w14:paraId="28E36BC8" w14:textId="77777777" w:rsidR="00C2562E" w:rsidRPr="003B7CE7" w:rsidRDefault="00C2562E" w:rsidP="007D0C36">
      <w:pPr>
        <w:tabs>
          <w:tab w:val="clear" w:pos="851"/>
          <w:tab w:val="center" w:pos="4536"/>
          <w:tab w:val="right" w:pos="8080"/>
        </w:tabs>
        <w:ind w:right="1983" w:firstLine="0"/>
        <w:rPr>
          <w:rFonts w:cs="Times New Roman"/>
          <w:color w:val="FF0000"/>
          <w:sz w:val="20"/>
          <w:szCs w:val="20"/>
        </w:rPr>
      </w:pPr>
      <w:r w:rsidRPr="003B7CE7">
        <w:rPr>
          <w:rFonts w:cs="Times New Roman"/>
          <w:b/>
          <w:sz w:val="20"/>
          <w:szCs w:val="20"/>
        </w:rPr>
        <w:t>Nemocnice Rychnov nad Kněžnou – rozšíření průmyslové zóny Solnice – Kvasiny</w:t>
      </w:r>
      <w:r w:rsidRPr="003B7CE7">
        <w:rPr>
          <w:rFonts w:cs="Times New Roman"/>
          <w:color w:val="FF0000"/>
          <w:sz w:val="20"/>
          <w:szCs w:val="20"/>
        </w:rPr>
        <w:tab/>
      </w:r>
      <w:r w:rsidRPr="003B7CE7">
        <w:rPr>
          <w:rFonts w:cs="Times New Roman"/>
          <w:color w:val="FF0000"/>
          <w:sz w:val="20"/>
          <w:szCs w:val="20"/>
        </w:rPr>
        <w:tab/>
      </w:r>
    </w:p>
    <w:p w14:paraId="37AA8DC1" w14:textId="77777777" w:rsidR="00C2562E" w:rsidRPr="003B7CE7" w:rsidRDefault="00C2562E" w:rsidP="007D0C36">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250D0480" w14:textId="77777777" w:rsidR="00C2562E" w:rsidRDefault="00C2562E">
      <w:r>
        <w:rPr>
          <w:rFonts w:cs="Times New Roman"/>
          <w:sz w:val="20"/>
          <w:szCs w:val="20"/>
        </w:rPr>
        <w:t>B–Souhrnná technická zpráva</w:t>
      </w:r>
    </w:p>
    <w:p w14:paraId="7F725EBD" w14:textId="77777777" w:rsidR="00C2562E" w:rsidRDefault="00C2562E"/>
    <w:p w14:paraId="61A97A5C" w14:textId="77777777" w:rsidR="00C2562E" w:rsidRPr="003B7CE7" w:rsidRDefault="00C2562E" w:rsidP="007D0C36">
      <w:pPr>
        <w:tabs>
          <w:tab w:val="clear" w:pos="851"/>
          <w:tab w:val="center" w:pos="4536"/>
          <w:tab w:val="right" w:pos="8080"/>
        </w:tabs>
        <w:ind w:right="1983" w:firstLine="0"/>
        <w:rPr>
          <w:rFonts w:cs="Times New Roman"/>
          <w:color w:val="FF0000"/>
          <w:sz w:val="20"/>
          <w:szCs w:val="20"/>
        </w:rPr>
      </w:pPr>
      <w:r w:rsidRPr="003B7CE7">
        <w:rPr>
          <w:rFonts w:cs="Times New Roman"/>
          <w:b/>
          <w:sz w:val="20"/>
          <w:szCs w:val="20"/>
        </w:rPr>
        <w:t>Nemocnice Rychnov nad Kněžnou – rozšíření průmyslové zóny Solnice – Kvasiny</w:t>
      </w:r>
      <w:r w:rsidRPr="003B7CE7">
        <w:rPr>
          <w:rFonts w:cs="Times New Roman"/>
          <w:color w:val="FF0000"/>
          <w:sz w:val="20"/>
          <w:szCs w:val="20"/>
        </w:rPr>
        <w:tab/>
      </w:r>
      <w:r w:rsidRPr="003B7CE7">
        <w:rPr>
          <w:rFonts w:cs="Times New Roman"/>
          <w:color w:val="FF0000"/>
          <w:sz w:val="20"/>
          <w:szCs w:val="20"/>
        </w:rPr>
        <w:tab/>
      </w:r>
    </w:p>
    <w:p w14:paraId="3DC80572" w14:textId="77777777" w:rsidR="00C2562E" w:rsidRPr="003B7CE7" w:rsidRDefault="00C2562E" w:rsidP="007D0C36">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3D85C114" w14:textId="77777777" w:rsidR="00C2562E" w:rsidRDefault="00C2562E" w:rsidP="00200D56">
      <w:r>
        <w:rPr>
          <w:rFonts w:cs="Times New Roman"/>
          <w:sz w:val="20"/>
          <w:szCs w:val="20"/>
        </w:rPr>
        <w:t>B–Souhrnná technická zpráva</w:t>
      </w:r>
    </w:p>
    <w:p w14:paraId="4F4CEDDD" w14:textId="77777777" w:rsidR="00C2562E" w:rsidRPr="003B7CE7" w:rsidRDefault="00C2562E" w:rsidP="007D0C36">
      <w:pPr>
        <w:tabs>
          <w:tab w:val="clear" w:pos="851"/>
          <w:tab w:val="center" w:pos="4536"/>
          <w:tab w:val="right" w:pos="8080"/>
        </w:tabs>
        <w:ind w:right="1983" w:firstLine="0"/>
        <w:rPr>
          <w:rFonts w:cs="Times New Roman"/>
          <w:color w:val="FF0000"/>
          <w:sz w:val="20"/>
          <w:szCs w:val="20"/>
        </w:rPr>
      </w:pPr>
      <w:r w:rsidRPr="003B7CE7">
        <w:rPr>
          <w:rFonts w:cs="Times New Roman"/>
          <w:b/>
          <w:sz w:val="20"/>
          <w:szCs w:val="20"/>
        </w:rPr>
        <w:t>Nemocnice Rychnov nad Kněžnou – rozšíření průmyslové zóny Solnice – Kvasiny</w:t>
      </w:r>
      <w:r w:rsidRPr="003B7CE7">
        <w:rPr>
          <w:rFonts w:cs="Times New Roman"/>
          <w:color w:val="FF0000"/>
          <w:sz w:val="20"/>
          <w:szCs w:val="20"/>
        </w:rPr>
        <w:tab/>
      </w:r>
      <w:r w:rsidRPr="003B7CE7">
        <w:rPr>
          <w:rFonts w:cs="Times New Roman"/>
          <w:color w:val="FF0000"/>
          <w:sz w:val="20"/>
          <w:szCs w:val="20"/>
        </w:rPr>
        <w:tab/>
      </w:r>
    </w:p>
    <w:p w14:paraId="554E09B5" w14:textId="77777777" w:rsidR="00C2562E" w:rsidRPr="003B7CE7" w:rsidRDefault="00C2562E" w:rsidP="007D0C36">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2DD7371A" w14:textId="77777777" w:rsidR="00C2562E" w:rsidRDefault="00C2562E" w:rsidP="00200D56">
      <w:r>
        <w:rPr>
          <w:rFonts w:cs="Times New Roman"/>
          <w:sz w:val="20"/>
          <w:szCs w:val="20"/>
        </w:rPr>
        <w:t>B–Souhrnná technická zpráva</w:t>
      </w:r>
    </w:p>
    <w:p w14:paraId="3469ABD3" w14:textId="77777777" w:rsidR="00C2562E" w:rsidRPr="003B7CE7" w:rsidRDefault="00C2562E" w:rsidP="007D0C36">
      <w:pPr>
        <w:tabs>
          <w:tab w:val="clear" w:pos="851"/>
          <w:tab w:val="center" w:pos="4536"/>
          <w:tab w:val="right" w:pos="8080"/>
        </w:tabs>
        <w:ind w:right="1983" w:firstLine="0"/>
        <w:rPr>
          <w:rFonts w:cs="Times New Roman"/>
          <w:color w:val="FF0000"/>
          <w:sz w:val="20"/>
          <w:szCs w:val="20"/>
        </w:rPr>
      </w:pPr>
      <w:r w:rsidRPr="003B7CE7">
        <w:rPr>
          <w:rFonts w:cs="Times New Roman"/>
          <w:b/>
          <w:sz w:val="20"/>
          <w:szCs w:val="20"/>
        </w:rPr>
        <w:t>Nemocnice Rychnov nad Kněžnou – rozšíření průmyslové zóny Solnice – Kvasiny</w:t>
      </w:r>
      <w:r w:rsidRPr="003B7CE7">
        <w:rPr>
          <w:rFonts w:cs="Times New Roman"/>
          <w:color w:val="FF0000"/>
          <w:sz w:val="20"/>
          <w:szCs w:val="20"/>
        </w:rPr>
        <w:tab/>
      </w:r>
      <w:r w:rsidRPr="003B7CE7">
        <w:rPr>
          <w:rFonts w:cs="Times New Roman"/>
          <w:color w:val="FF0000"/>
          <w:sz w:val="20"/>
          <w:szCs w:val="20"/>
        </w:rPr>
        <w:tab/>
      </w:r>
    </w:p>
    <w:p w14:paraId="54F18D26" w14:textId="77777777" w:rsidR="00C2562E" w:rsidRPr="003B7CE7" w:rsidRDefault="00C2562E" w:rsidP="007D0C36">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51C0E04B" w14:textId="77777777" w:rsidR="00C2562E" w:rsidRDefault="00C2562E" w:rsidP="00200D56">
      <w:r>
        <w:rPr>
          <w:rFonts w:cs="Times New Roman"/>
          <w:sz w:val="20"/>
          <w:szCs w:val="20"/>
        </w:rPr>
        <w:t>B–Souhrnná technická zpráva</w:t>
      </w:r>
    </w:p>
    <w:p w14:paraId="6F696FE4" w14:textId="77777777" w:rsidR="00C2562E" w:rsidRPr="003B7CE7" w:rsidRDefault="00C2562E" w:rsidP="007D0C36">
      <w:pPr>
        <w:tabs>
          <w:tab w:val="clear" w:pos="851"/>
          <w:tab w:val="center" w:pos="4536"/>
          <w:tab w:val="right" w:pos="8080"/>
        </w:tabs>
        <w:ind w:right="1983" w:firstLine="0"/>
        <w:rPr>
          <w:rFonts w:cs="Times New Roman"/>
          <w:color w:val="FF0000"/>
          <w:sz w:val="20"/>
          <w:szCs w:val="20"/>
        </w:rPr>
      </w:pPr>
      <w:r w:rsidRPr="003B7CE7">
        <w:rPr>
          <w:rFonts w:cs="Times New Roman"/>
          <w:b/>
          <w:sz w:val="20"/>
          <w:szCs w:val="20"/>
        </w:rPr>
        <w:t>Nemocnice Rychnov nad Kněžnou – rozšíření průmyslové zóny Solnice – Kvasiny</w:t>
      </w:r>
      <w:r w:rsidRPr="003B7CE7">
        <w:rPr>
          <w:rFonts w:cs="Times New Roman"/>
          <w:color w:val="FF0000"/>
          <w:sz w:val="20"/>
          <w:szCs w:val="20"/>
        </w:rPr>
        <w:tab/>
      </w:r>
      <w:r w:rsidRPr="003B7CE7">
        <w:rPr>
          <w:rFonts w:cs="Times New Roman"/>
          <w:color w:val="FF0000"/>
          <w:sz w:val="20"/>
          <w:szCs w:val="20"/>
        </w:rPr>
        <w:tab/>
      </w:r>
    </w:p>
    <w:p w14:paraId="3AF66514" w14:textId="77777777" w:rsidR="00C2562E" w:rsidRPr="003B7CE7" w:rsidRDefault="00C2562E" w:rsidP="007D0C36">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199095CC" w14:textId="77777777" w:rsidR="00C2562E" w:rsidRDefault="00C2562E" w:rsidP="00200D56">
      <w:r>
        <w:rPr>
          <w:rFonts w:cs="Times New Roman"/>
          <w:sz w:val="20"/>
          <w:szCs w:val="20"/>
        </w:rPr>
        <w:t>B–Souhrnná technická zpráva</w:t>
      </w:r>
    </w:p>
    <w:p w14:paraId="5ACF6B4E" w14:textId="77777777" w:rsidR="00C2562E" w:rsidRPr="003B7CE7" w:rsidRDefault="00C2562E" w:rsidP="007D0C36">
      <w:pPr>
        <w:tabs>
          <w:tab w:val="clear" w:pos="851"/>
          <w:tab w:val="center" w:pos="4536"/>
          <w:tab w:val="right" w:pos="8080"/>
        </w:tabs>
        <w:ind w:right="1983" w:firstLine="0"/>
        <w:rPr>
          <w:rFonts w:cs="Times New Roman"/>
          <w:color w:val="FF0000"/>
          <w:sz w:val="20"/>
          <w:szCs w:val="20"/>
        </w:rPr>
      </w:pPr>
      <w:r w:rsidRPr="003B7CE7">
        <w:rPr>
          <w:rFonts w:cs="Times New Roman"/>
          <w:b/>
          <w:sz w:val="20"/>
          <w:szCs w:val="20"/>
        </w:rPr>
        <w:t>Nemocnice Rychnov nad Kněžnou – rozšíření průmyslové zóny Solnice – Kvasiny</w:t>
      </w:r>
      <w:r w:rsidRPr="003B7CE7">
        <w:rPr>
          <w:rFonts w:cs="Times New Roman"/>
          <w:color w:val="FF0000"/>
          <w:sz w:val="20"/>
          <w:szCs w:val="20"/>
        </w:rPr>
        <w:tab/>
      </w:r>
      <w:r w:rsidRPr="003B7CE7">
        <w:rPr>
          <w:rFonts w:cs="Times New Roman"/>
          <w:color w:val="FF0000"/>
          <w:sz w:val="20"/>
          <w:szCs w:val="20"/>
        </w:rPr>
        <w:tab/>
      </w:r>
    </w:p>
    <w:p w14:paraId="62547204" w14:textId="77777777" w:rsidR="00C2562E" w:rsidRPr="003B7CE7" w:rsidRDefault="00C2562E" w:rsidP="007D0C36">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5CA6E5C2" w14:textId="77777777" w:rsidR="00C2562E" w:rsidRDefault="00C2562E" w:rsidP="00B5722C">
      <w:r>
        <w:rPr>
          <w:rFonts w:cs="Times New Roman"/>
          <w:sz w:val="20"/>
          <w:szCs w:val="20"/>
        </w:rPr>
        <w:t>B–Souhrnná technická zpráva</w:t>
      </w:r>
    </w:p>
    <w:p w14:paraId="09C9294F" w14:textId="77777777" w:rsidR="00C2562E" w:rsidRPr="003B7CE7" w:rsidRDefault="00C2562E" w:rsidP="007D0C36">
      <w:pPr>
        <w:tabs>
          <w:tab w:val="clear" w:pos="851"/>
          <w:tab w:val="center" w:pos="4536"/>
          <w:tab w:val="right" w:pos="8080"/>
        </w:tabs>
        <w:ind w:right="1983" w:firstLine="0"/>
        <w:rPr>
          <w:rFonts w:cs="Times New Roman"/>
          <w:color w:val="FF0000"/>
          <w:sz w:val="20"/>
          <w:szCs w:val="20"/>
        </w:rPr>
      </w:pPr>
      <w:r w:rsidRPr="003B7CE7">
        <w:rPr>
          <w:rFonts w:cs="Times New Roman"/>
          <w:b/>
          <w:sz w:val="20"/>
          <w:szCs w:val="20"/>
        </w:rPr>
        <w:t>Nemocnice Rychnov nad Kněžnou – rozšíření průmyslové zóny Solnice – Kvasiny</w:t>
      </w:r>
      <w:r w:rsidRPr="003B7CE7">
        <w:rPr>
          <w:rFonts w:cs="Times New Roman"/>
          <w:color w:val="FF0000"/>
          <w:sz w:val="20"/>
          <w:szCs w:val="20"/>
        </w:rPr>
        <w:tab/>
      </w:r>
      <w:r w:rsidRPr="003B7CE7">
        <w:rPr>
          <w:rFonts w:cs="Times New Roman"/>
          <w:color w:val="FF0000"/>
          <w:sz w:val="20"/>
          <w:szCs w:val="20"/>
        </w:rPr>
        <w:tab/>
      </w:r>
    </w:p>
    <w:p w14:paraId="05426969" w14:textId="77777777" w:rsidR="00C2562E" w:rsidRPr="003B7CE7" w:rsidRDefault="00C2562E" w:rsidP="007D0C36">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5FD28CFA" w14:textId="77777777" w:rsidR="00C2562E" w:rsidRDefault="00C2562E" w:rsidP="00E73F4D">
      <w:r>
        <w:rPr>
          <w:rFonts w:cs="Times New Roman"/>
          <w:sz w:val="20"/>
          <w:szCs w:val="20"/>
        </w:rPr>
        <w:t>B–Souhrnná technická zpráva</w:t>
      </w:r>
    </w:p>
    <w:p w14:paraId="2B7736A0" w14:textId="77777777" w:rsidR="00C2562E" w:rsidRDefault="00C2562E"/>
    <w:p w14:paraId="17776FDE" w14:textId="77777777" w:rsidR="00C2562E" w:rsidRPr="003B7CE7" w:rsidRDefault="00C2562E" w:rsidP="007D0C36">
      <w:pPr>
        <w:tabs>
          <w:tab w:val="clear" w:pos="851"/>
          <w:tab w:val="center" w:pos="4536"/>
          <w:tab w:val="right" w:pos="8080"/>
        </w:tabs>
        <w:ind w:right="1983" w:firstLine="0"/>
        <w:rPr>
          <w:rFonts w:cs="Times New Roman"/>
          <w:color w:val="FF0000"/>
          <w:sz w:val="20"/>
          <w:szCs w:val="20"/>
        </w:rPr>
      </w:pPr>
      <w:r w:rsidRPr="003B7CE7">
        <w:rPr>
          <w:rFonts w:cs="Times New Roman"/>
          <w:b/>
          <w:sz w:val="20"/>
          <w:szCs w:val="20"/>
        </w:rPr>
        <w:t>Nemocnice Rychnov nad Kněžnou – rozšíření průmyslové zóny Solnice – Kvasiny</w:t>
      </w:r>
      <w:r w:rsidRPr="003B7CE7">
        <w:rPr>
          <w:rFonts w:cs="Times New Roman"/>
          <w:color w:val="FF0000"/>
          <w:sz w:val="20"/>
          <w:szCs w:val="20"/>
        </w:rPr>
        <w:tab/>
      </w:r>
      <w:r w:rsidRPr="003B7CE7">
        <w:rPr>
          <w:rFonts w:cs="Times New Roman"/>
          <w:color w:val="FF0000"/>
          <w:sz w:val="20"/>
          <w:szCs w:val="20"/>
        </w:rPr>
        <w:tab/>
      </w:r>
    </w:p>
    <w:p w14:paraId="5C0B6606" w14:textId="77777777" w:rsidR="00C2562E" w:rsidRPr="003B7CE7" w:rsidRDefault="00C2562E" w:rsidP="007D0C36">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3C55CDDF" w14:textId="77777777" w:rsidR="00C2562E" w:rsidRDefault="00C2562E" w:rsidP="00C2562E">
      <w:r>
        <w:rPr>
          <w:rFonts w:cs="Times New Roman"/>
          <w:sz w:val="20"/>
          <w:szCs w:val="20"/>
        </w:rPr>
        <w:t>B–Souhrnná technická zpráva</w:t>
      </w:r>
    </w:p>
    <w:p w14:paraId="7BA2D3CE" w14:textId="77777777" w:rsidR="00103987" w:rsidRDefault="00103987"/>
    <w:p w14:paraId="30A46F30" w14:textId="77777777" w:rsidR="008A7E0B" w:rsidRDefault="008A7E0B" w:rsidP="008A7E0B">
      <w:pPr>
        <w:pStyle w:val="Zhlav"/>
        <w:ind w:firstLine="0"/>
        <w:rPr>
          <w:rFonts w:ascii="Arial Narrow" w:hAnsi="Arial Narrow"/>
          <w:b/>
          <w:sz w:val="20"/>
          <w:szCs w:val="20"/>
        </w:rPr>
      </w:pPr>
      <w:r>
        <w:rPr>
          <w:rFonts w:ascii="Arial Narrow" w:hAnsi="Arial Narrow"/>
          <w:b/>
          <w:sz w:val="20"/>
          <w:szCs w:val="20"/>
        </w:rPr>
        <w:t>DOMY s.r.o.</w:t>
      </w:r>
    </w:p>
    <w:p w14:paraId="2F4A46E6" w14:textId="77777777" w:rsidR="008A7E0B" w:rsidRPr="0085287E" w:rsidRDefault="008A7E0B" w:rsidP="008A7E0B">
      <w:pPr>
        <w:pStyle w:val="Zhlav"/>
        <w:ind w:firstLine="0"/>
        <w:rPr>
          <w:rFonts w:ascii="Arial Narrow" w:hAnsi="Arial Narrow"/>
          <w:b/>
          <w:sz w:val="20"/>
          <w:szCs w:val="20"/>
        </w:rPr>
      </w:pPr>
      <w:r>
        <w:rPr>
          <w:rFonts w:ascii="Arial Narrow" w:hAnsi="Arial Narrow"/>
          <w:b/>
          <w:sz w:val="20"/>
          <w:szCs w:val="20"/>
        </w:rPr>
        <w:t>Centralizace a modernizace Lužické nemocnice Rumburk</w:t>
      </w:r>
      <w:r w:rsidRPr="003B7CE7">
        <w:rPr>
          <w:color w:val="FF0000"/>
          <w:sz w:val="20"/>
          <w:szCs w:val="20"/>
        </w:rPr>
        <w:tab/>
      </w:r>
    </w:p>
    <w:p w14:paraId="4F8EC3D0" w14:textId="77777777" w:rsidR="008A7E0B" w:rsidRPr="003B7CE7" w:rsidRDefault="008A7E0B" w:rsidP="008A7E0B">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446D5FF4" w14:textId="77777777" w:rsidR="00103987" w:rsidRDefault="008A7E0B" w:rsidP="00B35696">
      <w:r>
        <w:rPr>
          <w:rFonts w:cs="Times New Roman"/>
          <w:sz w:val="20"/>
          <w:szCs w:val="20"/>
        </w:rPr>
        <w:t>B–Souhrnná technická zpráva</w:t>
      </w:r>
    </w:p>
    <w:p w14:paraId="3306EF0E" w14:textId="77777777" w:rsidR="008A7E0B" w:rsidRDefault="008A7E0B" w:rsidP="008A7E0B">
      <w:pPr>
        <w:pStyle w:val="Zhlav"/>
        <w:ind w:firstLine="0"/>
        <w:rPr>
          <w:rFonts w:ascii="Arial Narrow" w:hAnsi="Arial Narrow"/>
          <w:b/>
          <w:sz w:val="20"/>
          <w:szCs w:val="20"/>
        </w:rPr>
      </w:pPr>
      <w:r>
        <w:rPr>
          <w:rFonts w:ascii="Arial Narrow" w:hAnsi="Arial Narrow"/>
          <w:b/>
          <w:sz w:val="20"/>
          <w:szCs w:val="20"/>
        </w:rPr>
        <w:t>DOMY s.r.o.</w:t>
      </w:r>
    </w:p>
    <w:p w14:paraId="2C0DB6A4" w14:textId="77777777" w:rsidR="008A7E0B" w:rsidRPr="0085287E" w:rsidRDefault="008A7E0B" w:rsidP="008A7E0B">
      <w:pPr>
        <w:pStyle w:val="Zhlav"/>
        <w:ind w:firstLine="0"/>
        <w:rPr>
          <w:rFonts w:ascii="Arial Narrow" w:hAnsi="Arial Narrow"/>
          <w:b/>
          <w:sz w:val="20"/>
          <w:szCs w:val="20"/>
        </w:rPr>
      </w:pPr>
      <w:r>
        <w:rPr>
          <w:rFonts w:ascii="Arial Narrow" w:hAnsi="Arial Narrow"/>
          <w:b/>
          <w:sz w:val="20"/>
          <w:szCs w:val="20"/>
        </w:rPr>
        <w:t>Centralizace a modernizace Lužické nemocnice Rumburk</w:t>
      </w:r>
      <w:r w:rsidRPr="003B7CE7">
        <w:rPr>
          <w:color w:val="FF0000"/>
          <w:sz w:val="20"/>
          <w:szCs w:val="20"/>
        </w:rPr>
        <w:tab/>
      </w:r>
    </w:p>
    <w:p w14:paraId="25248127" w14:textId="77777777" w:rsidR="008A7E0B" w:rsidRPr="003B7CE7" w:rsidRDefault="008A7E0B" w:rsidP="008A7E0B">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7074865E" w14:textId="77777777" w:rsidR="00103987" w:rsidRDefault="008A7E0B" w:rsidP="00B35696">
      <w:r>
        <w:rPr>
          <w:rFonts w:cs="Times New Roman"/>
          <w:sz w:val="20"/>
          <w:szCs w:val="20"/>
        </w:rPr>
        <w:t>B–Souhrnná technická zpráva</w:t>
      </w:r>
    </w:p>
    <w:p w14:paraId="4153B990" w14:textId="77777777" w:rsidR="008A7E0B" w:rsidRDefault="008A7E0B" w:rsidP="008A7E0B">
      <w:pPr>
        <w:pStyle w:val="Zhlav"/>
        <w:ind w:firstLine="0"/>
        <w:rPr>
          <w:rFonts w:ascii="Arial Narrow" w:hAnsi="Arial Narrow"/>
          <w:b/>
          <w:sz w:val="20"/>
          <w:szCs w:val="20"/>
        </w:rPr>
      </w:pPr>
      <w:r>
        <w:rPr>
          <w:rFonts w:ascii="Arial Narrow" w:hAnsi="Arial Narrow"/>
          <w:b/>
          <w:sz w:val="20"/>
          <w:szCs w:val="20"/>
        </w:rPr>
        <w:t>DOMY s.r.o.</w:t>
      </w:r>
    </w:p>
    <w:p w14:paraId="44029511" w14:textId="77777777" w:rsidR="008A7E0B" w:rsidRPr="0085287E" w:rsidRDefault="008A7E0B" w:rsidP="008A7E0B">
      <w:pPr>
        <w:pStyle w:val="Zhlav"/>
        <w:ind w:firstLine="0"/>
        <w:rPr>
          <w:rFonts w:ascii="Arial Narrow" w:hAnsi="Arial Narrow"/>
          <w:b/>
          <w:sz w:val="20"/>
          <w:szCs w:val="20"/>
        </w:rPr>
      </w:pPr>
      <w:r>
        <w:rPr>
          <w:rFonts w:ascii="Arial Narrow" w:hAnsi="Arial Narrow"/>
          <w:b/>
          <w:sz w:val="20"/>
          <w:szCs w:val="20"/>
        </w:rPr>
        <w:t>Centralizace a modernizace Lužické nemocnice Rumburk</w:t>
      </w:r>
      <w:r w:rsidRPr="003B7CE7">
        <w:rPr>
          <w:color w:val="FF0000"/>
          <w:sz w:val="20"/>
          <w:szCs w:val="20"/>
        </w:rPr>
        <w:tab/>
      </w:r>
    </w:p>
    <w:p w14:paraId="321D7927" w14:textId="77777777" w:rsidR="008A7E0B" w:rsidRPr="003B7CE7" w:rsidRDefault="008A7E0B" w:rsidP="008A7E0B">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46D2E61C" w14:textId="2FBDAE0D" w:rsidR="00103987" w:rsidRDefault="008A7E0B" w:rsidP="00C40634">
      <w:r>
        <w:rPr>
          <w:rFonts w:cs="Times New Roman"/>
          <w:sz w:val="20"/>
          <w:szCs w:val="20"/>
        </w:rPr>
        <w:t>B–Souhrnná technická zpráva</w:t>
      </w:r>
    </w:p>
    <w:p w14:paraId="756E16E9" w14:textId="77777777" w:rsidR="001C2348" w:rsidRDefault="001C2348"/>
    <w:p w14:paraId="1B71E4A7" w14:textId="77777777" w:rsidR="008A7E0B" w:rsidRDefault="008A7E0B" w:rsidP="008A7E0B">
      <w:pPr>
        <w:pStyle w:val="Zhlav"/>
        <w:ind w:firstLine="0"/>
        <w:rPr>
          <w:rFonts w:ascii="Arial Narrow" w:hAnsi="Arial Narrow"/>
          <w:b/>
          <w:sz w:val="20"/>
          <w:szCs w:val="20"/>
        </w:rPr>
      </w:pPr>
      <w:r>
        <w:rPr>
          <w:rFonts w:ascii="Arial Narrow" w:hAnsi="Arial Narrow"/>
          <w:b/>
          <w:sz w:val="20"/>
          <w:szCs w:val="20"/>
        </w:rPr>
        <w:t>DOMY s.r.o.</w:t>
      </w:r>
    </w:p>
    <w:p w14:paraId="7B5DA5D1" w14:textId="77777777" w:rsidR="008A7E0B" w:rsidRPr="0085287E" w:rsidRDefault="008A7E0B" w:rsidP="008A7E0B">
      <w:pPr>
        <w:pStyle w:val="Zhlav"/>
        <w:ind w:firstLine="0"/>
        <w:rPr>
          <w:rFonts w:ascii="Arial Narrow" w:hAnsi="Arial Narrow"/>
          <w:b/>
          <w:sz w:val="20"/>
          <w:szCs w:val="20"/>
        </w:rPr>
      </w:pPr>
      <w:r>
        <w:rPr>
          <w:rFonts w:ascii="Arial Narrow" w:hAnsi="Arial Narrow"/>
          <w:b/>
          <w:sz w:val="20"/>
          <w:szCs w:val="20"/>
        </w:rPr>
        <w:t>Centralizace a modernizace Lužické nemocnice Rumburk</w:t>
      </w:r>
      <w:r w:rsidRPr="003B7CE7">
        <w:rPr>
          <w:color w:val="FF0000"/>
          <w:sz w:val="20"/>
          <w:szCs w:val="20"/>
        </w:rPr>
        <w:tab/>
      </w:r>
    </w:p>
    <w:p w14:paraId="52AF4A3F" w14:textId="77777777" w:rsidR="008A7E0B" w:rsidRPr="003B7CE7" w:rsidRDefault="008A7E0B" w:rsidP="008A7E0B">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6070FF86" w14:textId="77777777" w:rsidR="001C2348" w:rsidRDefault="008A7E0B" w:rsidP="00EC1988">
      <w:r>
        <w:rPr>
          <w:rFonts w:cs="Times New Roman"/>
          <w:sz w:val="20"/>
          <w:szCs w:val="20"/>
        </w:rPr>
        <w:t>B–Souhrnná technická zpráva</w:t>
      </w:r>
    </w:p>
    <w:p w14:paraId="6A078FF1" w14:textId="77777777" w:rsidR="008A7E0B" w:rsidRDefault="008A7E0B" w:rsidP="008A7E0B">
      <w:pPr>
        <w:pStyle w:val="Zhlav"/>
        <w:ind w:firstLine="0"/>
        <w:rPr>
          <w:rFonts w:ascii="Arial Narrow" w:hAnsi="Arial Narrow"/>
          <w:b/>
          <w:sz w:val="20"/>
          <w:szCs w:val="20"/>
        </w:rPr>
      </w:pPr>
      <w:r>
        <w:rPr>
          <w:rFonts w:ascii="Arial Narrow" w:hAnsi="Arial Narrow"/>
          <w:b/>
          <w:sz w:val="20"/>
          <w:szCs w:val="20"/>
        </w:rPr>
        <w:t>DOMY s.r.o.</w:t>
      </w:r>
    </w:p>
    <w:p w14:paraId="3F2A0FB4" w14:textId="77777777" w:rsidR="008A7E0B" w:rsidRPr="0085287E" w:rsidRDefault="008A7E0B" w:rsidP="008A7E0B">
      <w:pPr>
        <w:pStyle w:val="Zhlav"/>
        <w:ind w:firstLine="0"/>
        <w:rPr>
          <w:rFonts w:ascii="Arial Narrow" w:hAnsi="Arial Narrow"/>
          <w:b/>
          <w:sz w:val="20"/>
          <w:szCs w:val="20"/>
        </w:rPr>
      </w:pPr>
      <w:r>
        <w:rPr>
          <w:rFonts w:ascii="Arial Narrow" w:hAnsi="Arial Narrow"/>
          <w:b/>
          <w:sz w:val="20"/>
          <w:szCs w:val="20"/>
        </w:rPr>
        <w:t>Centralizace a modernizace Lužické nemocnice Rumburk</w:t>
      </w:r>
      <w:r w:rsidRPr="003B7CE7">
        <w:rPr>
          <w:color w:val="FF0000"/>
          <w:sz w:val="20"/>
          <w:szCs w:val="20"/>
        </w:rPr>
        <w:tab/>
      </w:r>
    </w:p>
    <w:p w14:paraId="4BA94F98" w14:textId="77777777" w:rsidR="008A7E0B" w:rsidRPr="003B7CE7" w:rsidRDefault="008A7E0B" w:rsidP="008A7E0B">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6AAD5372" w14:textId="77777777" w:rsidR="001C2348" w:rsidRDefault="008A7E0B" w:rsidP="00FE1CA0">
      <w:r>
        <w:rPr>
          <w:rFonts w:cs="Times New Roman"/>
          <w:sz w:val="20"/>
          <w:szCs w:val="20"/>
        </w:rPr>
        <w:t>B–Souhrnná technická zpráva</w:t>
      </w:r>
    </w:p>
    <w:p w14:paraId="16672564" w14:textId="77777777" w:rsidR="008A7E0B" w:rsidRDefault="008A7E0B" w:rsidP="008A7E0B">
      <w:pPr>
        <w:pStyle w:val="Zhlav"/>
        <w:ind w:firstLine="0"/>
        <w:rPr>
          <w:rFonts w:ascii="Arial Narrow" w:hAnsi="Arial Narrow"/>
          <w:b/>
          <w:sz w:val="20"/>
          <w:szCs w:val="20"/>
        </w:rPr>
      </w:pPr>
      <w:r>
        <w:rPr>
          <w:rFonts w:ascii="Arial Narrow" w:hAnsi="Arial Narrow"/>
          <w:b/>
          <w:sz w:val="20"/>
          <w:szCs w:val="20"/>
        </w:rPr>
        <w:t>DOMY s.r.o.</w:t>
      </w:r>
    </w:p>
    <w:p w14:paraId="0E12332A" w14:textId="77777777" w:rsidR="008A7E0B" w:rsidRPr="0085287E" w:rsidRDefault="008A7E0B" w:rsidP="008A7E0B">
      <w:pPr>
        <w:pStyle w:val="Zhlav"/>
        <w:ind w:firstLine="0"/>
        <w:rPr>
          <w:rFonts w:ascii="Arial Narrow" w:hAnsi="Arial Narrow"/>
          <w:b/>
          <w:sz w:val="20"/>
          <w:szCs w:val="20"/>
        </w:rPr>
      </w:pPr>
      <w:r>
        <w:rPr>
          <w:rFonts w:ascii="Arial Narrow" w:hAnsi="Arial Narrow"/>
          <w:b/>
          <w:sz w:val="20"/>
          <w:szCs w:val="20"/>
        </w:rPr>
        <w:t>Centralizace a modernizace Lužické nemocnice Rumburk</w:t>
      </w:r>
      <w:r w:rsidRPr="003B7CE7">
        <w:rPr>
          <w:color w:val="FF0000"/>
          <w:sz w:val="20"/>
          <w:szCs w:val="20"/>
        </w:rPr>
        <w:tab/>
      </w:r>
    </w:p>
    <w:p w14:paraId="6B4190D2" w14:textId="77777777" w:rsidR="008A7E0B" w:rsidRPr="003B7CE7" w:rsidRDefault="008A7E0B" w:rsidP="008A7E0B">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321A6992" w14:textId="77777777" w:rsidR="001C2348" w:rsidRDefault="008A7E0B" w:rsidP="006C1D5C">
      <w:r>
        <w:rPr>
          <w:rFonts w:cs="Times New Roman"/>
          <w:sz w:val="20"/>
          <w:szCs w:val="20"/>
        </w:rPr>
        <w:t>B–Souhrnná technická zpráva</w:t>
      </w:r>
    </w:p>
    <w:p w14:paraId="3A50DA2F" w14:textId="77777777" w:rsidR="008A7E0B" w:rsidRDefault="008A7E0B" w:rsidP="008A7E0B">
      <w:pPr>
        <w:pStyle w:val="Zhlav"/>
        <w:ind w:firstLine="0"/>
        <w:rPr>
          <w:rFonts w:ascii="Arial Narrow" w:hAnsi="Arial Narrow"/>
          <w:b/>
          <w:sz w:val="20"/>
          <w:szCs w:val="20"/>
        </w:rPr>
      </w:pPr>
      <w:r>
        <w:rPr>
          <w:rFonts w:ascii="Arial Narrow" w:hAnsi="Arial Narrow"/>
          <w:b/>
          <w:sz w:val="20"/>
          <w:szCs w:val="20"/>
        </w:rPr>
        <w:t>DOMY s.r.o.</w:t>
      </w:r>
    </w:p>
    <w:p w14:paraId="4ACF163D" w14:textId="77777777" w:rsidR="008A7E0B" w:rsidRPr="0085287E" w:rsidRDefault="008A7E0B" w:rsidP="008A7E0B">
      <w:pPr>
        <w:pStyle w:val="Zhlav"/>
        <w:ind w:firstLine="0"/>
        <w:rPr>
          <w:rFonts w:ascii="Arial Narrow" w:hAnsi="Arial Narrow"/>
          <w:b/>
          <w:sz w:val="20"/>
          <w:szCs w:val="20"/>
        </w:rPr>
      </w:pPr>
      <w:r>
        <w:rPr>
          <w:rFonts w:ascii="Arial Narrow" w:hAnsi="Arial Narrow"/>
          <w:b/>
          <w:sz w:val="20"/>
          <w:szCs w:val="20"/>
        </w:rPr>
        <w:t>Centralizace a modernizace Lužické nemocnice Rumburk</w:t>
      </w:r>
      <w:r w:rsidRPr="003B7CE7">
        <w:rPr>
          <w:color w:val="FF0000"/>
          <w:sz w:val="20"/>
          <w:szCs w:val="20"/>
        </w:rPr>
        <w:tab/>
      </w:r>
    </w:p>
    <w:p w14:paraId="059501D9" w14:textId="77777777" w:rsidR="008A7E0B" w:rsidRPr="003B7CE7" w:rsidRDefault="008A7E0B" w:rsidP="008A7E0B">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2A4CCB4D" w14:textId="77777777" w:rsidR="001C2348" w:rsidRDefault="008A7E0B" w:rsidP="004A1036">
      <w:r>
        <w:rPr>
          <w:rFonts w:cs="Times New Roman"/>
          <w:sz w:val="20"/>
          <w:szCs w:val="20"/>
        </w:rPr>
        <w:t>B–Souhrnná technická zpráva</w:t>
      </w:r>
    </w:p>
    <w:p w14:paraId="5F200956" w14:textId="77777777" w:rsidR="008A7E0B" w:rsidRDefault="008A7E0B" w:rsidP="008A7E0B">
      <w:pPr>
        <w:pStyle w:val="Zhlav"/>
        <w:ind w:firstLine="0"/>
        <w:rPr>
          <w:rFonts w:ascii="Arial Narrow" w:hAnsi="Arial Narrow"/>
          <w:b/>
          <w:sz w:val="20"/>
          <w:szCs w:val="20"/>
        </w:rPr>
      </w:pPr>
      <w:r>
        <w:rPr>
          <w:rFonts w:ascii="Arial Narrow" w:hAnsi="Arial Narrow"/>
          <w:b/>
          <w:sz w:val="20"/>
          <w:szCs w:val="20"/>
        </w:rPr>
        <w:t>DOMY s.r.o.</w:t>
      </w:r>
    </w:p>
    <w:p w14:paraId="6B130334" w14:textId="77777777" w:rsidR="008A7E0B" w:rsidRPr="0085287E" w:rsidRDefault="008A7E0B" w:rsidP="008A7E0B">
      <w:pPr>
        <w:pStyle w:val="Zhlav"/>
        <w:ind w:firstLine="0"/>
        <w:rPr>
          <w:rFonts w:ascii="Arial Narrow" w:hAnsi="Arial Narrow"/>
          <w:b/>
          <w:sz w:val="20"/>
          <w:szCs w:val="20"/>
        </w:rPr>
      </w:pPr>
      <w:r>
        <w:rPr>
          <w:rFonts w:ascii="Arial Narrow" w:hAnsi="Arial Narrow"/>
          <w:b/>
          <w:sz w:val="20"/>
          <w:szCs w:val="20"/>
        </w:rPr>
        <w:t>Centralizace a modernizace Lužické nemocnice Rumburk</w:t>
      </w:r>
      <w:r w:rsidRPr="003B7CE7">
        <w:rPr>
          <w:color w:val="FF0000"/>
          <w:sz w:val="20"/>
          <w:szCs w:val="20"/>
        </w:rPr>
        <w:tab/>
      </w:r>
    </w:p>
    <w:p w14:paraId="536ECF5C" w14:textId="77777777" w:rsidR="008A7E0B" w:rsidRPr="003B7CE7" w:rsidRDefault="008A7E0B" w:rsidP="008A7E0B">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5C4D3D7A" w14:textId="77777777" w:rsidR="001C2348" w:rsidRDefault="008A7E0B" w:rsidP="001F54C5">
      <w:r>
        <w:rPr>
          <w:rFonts w:cs="Times New Roman"/>
          <w:sz w:val="20"/>
          <w:szCs w:val="20"/>
        </w:rPr>
        <w:t>B–Souhrnná technická zpráva</w:t>
      </w:r>
    </w:p>
    <w:p w14:paraId="1A3C6024" w14:textId="77777777" w:rsidR="008A7E0B" w:rsidRDefault="008A7E0B" w:rsidP="008A7E0B">
      <w:pPr>
        <w:pStyle w:val="Zhlav"/>
        <w:ind w:firstLine="0"/>
        <w:rPr>
          <w:rFonts w:ascii="Arial Narrow" w:hAnsi="Arial Narrow"/>
          <w:b/>
          <w:sz w:val="20"/>
          <w:szCs w:val="20"/>
        </w:rPr>
      </w:pPr>
      <w:r>
        <w:rPr>
          <w:rFonts w:ascii="Arial Narrow" w:hAnsi="Arial Narrow"/>
          <w:b/>
          <w:sz w:val="20"/>
          <w:szCs w:val="20"/>
        </w:rPr>
        <w:t>DOMY s.r.o.</w:t>
      </w:r>
    </w:p>
    <w:p w14:paraId="1941115C" w14:textId="77777777" w:rsidR="008A7E0B" w:rsidRPr="0085287E" w:rsidRDefault="008A7E0B" w:rsidP="008A7E0B">
      <w:pPr>
        <w:pStyle w:val="Zhlav"/>
        <w:ind w:firstLine="0"/>
        <w:rPr>
          <w:rFonts w:ascii="Arial Narrow" w:hAnsi="Arial Narrow"/>
          <w:b/>
          <w:sz w:val="20"/>
          <w:szCs w:val="20"/>
        </w:rPr>
      </w:pPr>
      <w:r>
        <w:rPr>
          <w:rFonts w:ascii="Arial Narrow" w:hAnsi="Arial Narrow"/>
          <w:b/>
          <w:sz w:val="20"/>
          <w:szCs w:val="20"/>
        </w:rPr>
        <w:t>Centralizace a modernizace Lužické nemocnice Rumburk</w:t>
      </w:r>
      <w:r w:rsidRPr="003B7CE7">
        <w:rPr>
          <w:color w:val="FF0000"/>
          <w:sz w:val="20"/>
          <w:szCs w:val="20"/>
        </w:rPr>
        <w:tab/>
      </w:r>
    </w:p>
    <w:p w14:paraId="7043A673" w14:textId="77777777" w:rsidR="008A7E0B" w:rsidRPr="003B7CE7" w:rsidRDefault="008A7E0B" w:rsidP="008A7E0B">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219965EA" w14:textId="6E55742C" w:rsidR="001C2348" w:rsidRDefault="008A7E0B" w:rsidP="005A3EF4">
      <w:r>
        <w:rPr>
          <w:rFonts w:cs="Times New Roman"/>
          <w:sz w:val="20"/>
          <w:szCs w:val="20"/>
        </w:rPr>
        <w:t>B–Souhrnná technická zpráva</w:t>
      </w:r>
    </w:p>
    <w:p w14:paraId="510EF0D4" w14:textId="77777777" w:rsidR="009456C1" w:rsidRDefault="009456C1"/>
    <w:p w14:paraId="4539D85F" w14:textId="77777777" w:rsidR="008A7E0B" w:rsidRDefault="008A7E0B" w:rsidP="008A7E0B">
      <w:pPr>
        <w:pStyle w:val="Zhlav"/>
        <w:ind w:firstLine="0"/>
        <w:rPr>
          <w:rFonts w:ascii="Arial Narrow" w:hAnsi="Arial Narrow"/>
          <w:b/>
          <w:sz w:val="20"/>
          <w:szCs w:val="20"/>
        </w:rPr>
      </w:pPr>
      <w:r>
        <w:rPr>
          <w:rFonts w:ascii="Arial Narrow" w:hAnsi="Arial Narrow"/>
          <w:b/>
          <w:sz w:val="20"/>
          <w:szCs w:val="20"/>
        </w:rPr>
        <w:t>DOMY s.r.o.</w:t>
      </w:r>
    </w:p>
    <w:p w14:paraId="572E88CE" w14:textId="77777777" w:rsidR="008A7E0B" w:rsidRPr="0085287E" w:rsidRDefault="008A7E0B" w:rsidP="008A7E0B">
      <w:pPr>
        <w:pStyle w:val="Zhlav"/>
        <w:ind w:firstLine="0"/>
        <w:rPr>
          <w:rFonts w:ascii="Arial Narrow" w:hAnsi="Arial Narrow"/>
          <w:b/>
          <w:sz w:val="20"/>
          <w:szCs w:val="20"/>
        </w:rPr>
      </w:pPr>
      <w:r>
        <w:rPr>
          <w:rFonts w:ascii="Arial Narrow" w:hAnsi="Arial Narrow"/>
          <w:b/>
          <w:sz w:val="20"/>
          <w:szCs w:val="20"/>
        </w:rPr>
        <w:t>Centralizace a modernizace Lužické nemocnice Rumburk</w:t>
      </w:r>
      <w:r w:rsidRPr="003B7CE7">
        <w:rPr>
          <w:color w:val="FF0000"/>
          <w:sz w:val="20"/>
          <w:szCs w:val="20"/>
        </w:rPr>
        <w:tab/>
      </w:r>
    </w:p>
    <w:p w14:paraId="2F432DF0" w14:textId="77777777" w:rsidR="008A7E0B" w:rsidRPr="003B7CE7" w:rsidRDefault="008A7E0B" w:rsidP="008A7E0B">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1F4F1E14" w14:textId="77777777" w:rsidR="009456C1" w:rsidRDefault="008A7E0B" w:rsidP="0077066E">
      <w:r>
        <w:rPr>
          <w:rFonts w:cs="Times New Roman"/>
          <w:sz w:val="20"/>
          <w:szCs w:val="20"/>
        </w:rPr>
        <w:t>B–Souhrnná technická zpráva</w:t>
      </w:r>
    </w:p>
    <w:p w14:paraId="3941A987" w14:textId="77777777" w:rsidR="008A7E0B" w:rsidRDefault="008A7E0B" w:rsidP="008A7E0B">
      <w:pPr>
        <w:pStyle w:val="Zhlav"/>
        <w:ind w:firstLine="0"/>
        <w:rPr>
          <w:rFonts w:ascii="Arial Narrow" w:hAnsi="Arial Narrow"/>
          <w:b/>
          <w:sz w:val="20"/>
          <w:szCs w:val="20"/>
        </w:rPr>
      </w:pPr>
      <w:r>
        <w:rPr>
          <w:rFonts w:ascii="Arial Narrow" w:hAnsi="Arial Narrow"/>
          <w:b/>
          <w:sz w:val="20"/>
          <w:szCs w:val="20"/>
        </w:rPr>
        <w:t>DOMY s.r.o.</w:t>
      </w:r>
    </w:p>
    <w:p w14:paraId="271165BA" w14:textId="77777777" w:rsidR="008A7E0B" w:rsidRPr="0085287E" w:rsidRDefault="008A7E0B" w:rsidP="008A7E0B">
      <w:pPr>
        <w:pStyle w:val="Zhlav"/>
        <w:ind w:firstLine="0"/>
        <w:rPr>
          <w:rFonts w:ascii="Arial Narrow" w:hAnsi="Arial Narrow"/>
          <w:b/>
          <w:sz w:val="20"/>
          <w:szCs w:val="20"/>
        </w:rPr>
      </w:pPr>
      <w:r>
        <w:rPr>
          <w:rFonts w:ascii="Arial Narrow" w:hAnsi="Arial Narrow"/>
          <w:b/>
          <w:sz w:val="20"/>
          <w:szCs w:val="20"/>
        </w:rPr>
        <w:t>Centralizace a modernizace Lužické nemocnice Rumburk</w:t>
      </w:r>
      <w:r w:rsidRPr="003B7CE7">
        <w:rPr>
          <w:color w:val="FF0000"/>
          <w:sz w:val="20"/>
          <w:szCs w:val="20"/>
        </w:rPr>
        <w:tab/>
      </w:r>
    </w:p>
    <w:p w14:paraId="6178678F" w14:textId="77777777" w:rsidR="008A7E0B" w:rsidRPr="003B7CE7" w:rsidRDefault="008A7E0B" w:rsidP="008A7E0B">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755FCBF5" w14:textId="77777777" w:rsidR="009456C1" w:rsidRDefault="008A7E0B" w:rsidP="00597DE0">
      <w:r>
        <w:rPr>
          <w:rFonts w:cs="Times New Roman"/>
          <w:sz w:val="20"/>
          <w:szCs w:val="20"/>
        </w:rPr>
        <w:t>B–Souhrnná technická zpráva</w:t>
      </w:r>
    </w:p>
    <w:p w14:paraId="77206DD0" w14:textId="77777777" w:rsidR="008A7E0B" w:rsidRDefault="008A7E0B" w:rsidP="008A7E0B">
      <w:pPr>
        <w:pStyle w:val="Zhlav"/>
        <w:ind w:firstLine="0"/>
        <w:rPr>
          <w:rFonts w:ascii="Arial Narrow" w:hAnsi="Arial Narrow"/>
          <w:b/>
          <w:sz w:val="20"/>
          <w:szCs w:val="20"/>
        </w:rPr>
      </w:pPr>
      <w:r>
        <w:rPr>
          <w:rFonts w:ascii="Arial Narrow" w:hAnsi="Arial Narrow"/>
          <w:b/>
          <w:sz w:val="20"/>
          <w:szCs w:val="20"/>
        </w:rPr>
        <w:t>DOMY s.r.o.</w:t>
      </w:r>
    </w:p>
    <w:p w14:paraId="3221AF7D" w14:textId="77777777" w:rsidR="008A7E0B" w:rsidRPr="0085287E" w:rsidRDefault="008A7E0B" w:rsidP="008A7E0B">
      <w:pPr>
        <w:pStyle w:val="Zhlav"/>
        <w:ind w:firstLine="0"/>
        <w:rPr>
          <w:rFonts w:ascii="Arial Narrow" w:hAnsi="Arial Narrow"/>
          <w:b/>
          <w:sz w:val="20"/>
          <w:szCs w:val="20"/>
        </w:rPr>
      </w:pPr>
      <w:r>
        <w:rPr>
          <w:rFonts w:ascii="Arial Narrow" w:hAnsi="Arial Narrow"/>
          <w:b/>
          <w:sz w:val="20"/>
          <w:szCs w:val="20"/>
        </w:rPr>
        <w:t>Centralizace a modernizace Lužické nemocnice Rumburk</w:t>
      </w:r>
      <w:r w:rsidRPr="003B7CE7">
        <w:rPr>
          <w:color w:val="FF0000"/>
          <w:sz w:val="20"/>
          <w:szCs w:val="20"/>
        </w:rPr>
        <w:tab/>
      </w:r>
    </w:p>
    <w:p w14:paraId="515609AD" w14:textId="77777777" w:rsidR="008A7E0B" w:rsidRPr="003B7CE7" w:rsidRDefault="008A7E0B" w:rsidP="008A7E0B">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1AAC62B8" w14:textId="77777777" w:rsidR="009456C1" w:rsidRDefault="008A7E0B" w:rsidP="00597DE0">
      <w:r>
        <w:rPr>
          <w:rFonts w:cs="Times New Roman"/>
          <w:sz w:val="20"/>
          <w:szCs w:val="20"/>
        </w:rPr>
        <w:t>B–Souhrnná technická zpráva</w:t>
      </w:r>
    </w:p>
    <w:p w14:paraId="6253DA8C" w14:textId="77777777" w:rsidR="008A7E0B" w:rsidRDefault="008A7E0B" w:rsidP="008A7E0B">
      <w:pPr>
        <w:pStyle w:val="Zhlav"/>
        <w:ind w:firstLine="0"/>
        <w:rPr>
          <w:rFonts w:ascii="Arial Narrow" w:hAnsi="Arial Narrow"/>
          <w:b/>
          <w:sz w:val="20"/>
          <w:szCs w:val="20"/>
        </w:rPr>
      </w:pPr>
      <w:r>
        <w:rPr>
          <w:rFonts w:ascii="Arial Narrow" w:hAnsi="Arial Narrow"/>
          <w:b/>
          <w:sz w:val="20"/>
          <w:szCs w:val="20"/>
        </w:rPr>
        <w:t>DOMY s.r.o.</w:t>
      </w:r>
    </w:p>
    <w:p w14:paraId="45F4256B" w14:textId="77777777" w:rsidR="008A7E0B" w:rsidRPr="0085287E" w:rsidRDefault="008A7E0B" w:rsidP="008A7E0B">
      <w:pPr>
        <w:pStyle w:val="Zhlav"/>
        <w:ind w:firstLine="0"/>
        <w:rPr>
          <w:rFonts w:ascii="Arial Narrow" w:hAnsi="Arial Narrow"/>
          <w:b/>
          <w:sz w:val="20"/>
          <w:szCs w:val="20"/>
        </w:rPr>
      </w:pPr>
      <w:r>
        <w:rPr>
          <w:rFonts w:ascii="Arial Narrow" w:hAnsi="Arial Narrow"/>
          <w:b/>
          <w:sz w:val="20"/>
          <w:szCs w:val="20"/>
        </w:rPr>
        <w:t>Centralizace a modernizace Lužické nemocnice Rumburk</w:t>
      </w:r>
      <w:r w:rsidRPr="003B7CE7">
        <w:rPr>
          <w:color w:val="FF0000"/>
          <w:sz w:val="20"/>
          <w:szCs w:val="20"/>
        </w:rPr>
        <w:tab/>
      </w:r>
    </w:p>
    <w:p w14:paraId="424C5DAD" w14:textId="77777777" w:rsidR="008A7E0B" w:rsidRPr="003B7CE7" w:rsidRDefault="008A7E0B" w:rsidP="008A7E0B">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7FF1E1F9" w14:textId="77777777" w:rsidR="009456C1" w:rsidRDefault="008A7E0B" w:rsidP="005A0A7E">
      <w:r>
        <w:rPr>
          <w:rFonts w:cs="Times New Roman"/>
          <w:sz w:val="20"/>
          <w:szCs w:val="20"/>
        </w:rPr>
        <w:t>B–Souhrnná technická zpráva</w:t>
      </w:r>
    </w:p>
    <w:p w14:paraId="7D7713E0" w14:textId="77777777" w:rsidR="008A7E0B" w:rsidRDefault="008A7E0B" w:rsidP="008A7E0B">
      <w:pPr>
        <w:pStyle w:val="Zhlav"/>
        <w:ind w:firstLine="0"/>
        <w:rPr>
          <w:rFonts w:ascii="Arial Narrow" w:hAnsi="Arial Narrow"/>
          <w:b/>
          <w:sz w:val="20"/>
          <w:szCs w:val="20"/>
        </w:rPr>
      </w:pPr>
      <w:r>
        <w:rPr>
          <w:rFonts w:ascii="Arial Narrow" w:hAnsi="Arial Narrow"/>
          <w:b/>
          <w:sz w:val="20"/>
          <w:szCs w:val="20"/>
        </w:rPr>
        <w:t>DOMY s.r.o.</w:t>
      </w:r>
    </w:p>
    <w:p w14:paraId="5C42737B" w14:textId="77777777" w:rsidR="008A7E0B" w:rsidRPr="0085287E" w:rsidRDefault="008A7E0B" w:rsidP="008A7E0B">
      <w:pPr>
        <w:pStyle w:val="Zhlav"/>
        <w:ind w:firstLine="0"/>
        <w:rPr>
          <w:rFonts w:ascii="Arial Narrow" w:hAnsi="Arial Narrow"/>
          <w:b/>
          <w:sz w:val="20"/>
          <w:szCs w:val="20"/>
        </w:rPr>
      </w:pPr>
      <w:r>
        <w:rPr>
          <w:rFonts w:ascii="Arial Narrow" w:hAnsi="Arial Narrow"/>
          <w:b/>
          <w:sz w:val="20"/>
          <w:szCs w:val="20"/>
        </w:rPr>
        <w:t>Centralizace a modernizace Lužické nemocnice Rumburk</w:t>
      </w:r>
      <w:r w:rsidRPr="003B7CE7">
        <w:rPr>
          <w:color w:val="FF0000"/>
          <w:sz w:val="20"/>
          <w:szCs w:val="20"/>
        </w:rPr>
        <w:tab/>
      </w:r>
    </w:p>
    <w:p w14:paraId="7C55204E" w14:textId="77777777" w:rsidR="008A7E0B" w:rsidRPr="003B7CE7" w:rsidRDefault="008A7E0B" w:rsidP="008A7E0B">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58A1BC88" w14:textId="68C53C61" w:rsidR="009456C1" w:rsidRDefault="008A7E0B" w:rsidP="00252C97">
      <w:r>
        <w:rPr>
          <w:rFonts w:cs="Times New Roman"/>
          <w:sz w:val="20"/>
          <w:szCs w:val="20"/>
        </w:rPr>
        <w:t>B–Souhrnná technická zpráva</w:t>
      </w:r>
    </w:p>
    <w:p w14:paraId="5EA070D0" w14:textId="77777777" w:rsidR="00000000" w:rsidRDefault="00806B8B"/>
    <w:p w14:paraId="4C14D41F" w14:textId="77777777" w:rsidR="008A7E0B" w:rsidRDefault="008A7E0B" w:rsidP="008A7E0B">
      <w:pPr>
        <w:pStyle w:val="Zhlav"/>
        <w:ind w:firstLine="0"/>
        <w:rPr>
          <w:rFonts w:ascii="Arial Narrow" w:hAnsi="Arial Narrow"/>
          <w:b/>
          <w:sz w:val="20"/>
          <w:szCs w:val="20"/>
        </w:rPr>
      </w:pPr>
      <w:r>
        <w:rPr>
          <w:rFonts w:ascii="Arial Narrow" w:hAnsi="Arial Narrow"/>
          <w:b/>
          <w:sz w:val="20"/>
          <w:szCs w:val="20"/>
        </w:rPr>
        <w:t>DOMY s.r.o.</w:t>
      </w:r>
    </w:p>
    <w:p w14:paraId="561A8D11" w14:textId="77777777" w:rsidR="008A7E0B" w:rsidRPr="0085287E" w:rsidRDefault="008A7E0B" w:rsidP="008A7E0B">
      <w:pPr>
        <w:pStyle w:val="Zhlav"/>
        <w:ind w:firstLine="0"/>
        <w:rPr>
          <w:rFonts w:ascii="Arial Narrow" w:hAnsi="Arial Narrow"/>
          <w:b/>
          <w:sz w:val="20"/>
          <w:szCs w:val="20"/>
        </w:rPr>
      </w:pPr>
      <w:r>
        <w:rPr>
          <w:rFonts w:ascii="Arial Narrow" w:hAnsi="Arial Narrow"/>
          <w:b/>
          <w:sz w:val="20"/>
          <w:szCs w:val="20"/>
        </w:rPr>
        <w:t>Centralizace a modernizace Lužické nemocnice Rumburk</w:t>
      </w:r>
      <w:r w:rsidRPr="003B7CE7">
        <w:rPr>
          <w:color w:val="FF0000"/>
          <w:sz w:val="20"/>
          <w:szCs w:val="20"/>
        </w:rPr>
        <w:tab/>
      </w:r>
    </w:p>
    <w:p w14:paraId="53A29CEA" w14:textId="77777777" w:rsidR="008A7E0B" w:rsidRPr="003B7CE7" w:rsidRDefault="008A7E0B" w:rsidP="008A7E0B">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706E9753" w14:textId="77777777" w:rsidR="00000000" w:rsidRDefault="008A7E0B" w:rsidP="00364AD9">
      <w:r>
        <w:rPr>
          <w:rFonts w:cs="Times New Roman"/>
          <w:sz w:val="20"/>
          <w:szCs w:val="20"/>
        </w:rPr>
        <w:t>B–Souhrnná technická zpráva</w:t>
      </w:r>
    </w:p>
    <w:p w14:paraId="5DB0461C" w14:textId="77777777" w:rsidR="008A7E0B" w:rsidRDefault="008A7E0B" w:rsidP="008A7E0B">
      <w:pPr>
        <w:pStyle w:val="Zhlav"/>
        <w:ind w:firstLine="0"/>
        <w:rPr>
          <w:rFonts w:ascii="Arial Narrow" w:hAnsi="Arial Narrow"/>
          <w:b/>
          <w:sz w:val="20"/>
          <w:szCs w:val="20"/>
        </w:rPr>
      </w:pPr>
      <w:r>
        <w:rPr>
          <w:rFonts w:ascii="Arial Narrow" w:hAnsi="Arial Narrow"/>
          <w:b/>
          <w:sz w:val="20"/>
          <w:szCs w:val="20"/>
        </w:rPr>
        <w:t>DOMY s.r.o.</w:t>
      </w:r>
    </w:p>
    <w:p w14:paraId="4E7E7CDC" w14:textId="77777777" w:rsidR="008A7E0B" w:rsidRPr="0085287E" w:rsidRDefault="008A7E0B" w:rsidP="008A7E0B">
      <w:pPr>
        <w:pStyle w:val="Zhlav"/>
        <w:ind w:firstLine="0"/>
        <w:rPr>
          <w:rFonts w:ascii="Arial Narrow" w:hAnsi="Arial Narrow"/>
          <w:b/>
          <w:sz w:val="20"/>
          <w:szCs w:val="20"/>
        </w:rPr>
      </w:pPr>
      <w:r>
        <w:rPr>
          <w:rFonts w:ascii="Arial Narrow" w:hAnsi="Arial Narrow"/>
          <w:b/>
          <w:sz w:val="20"/>
          <w:szCs w:val="20"/>
        </w:rPr>
        <w:t>Centralizace a modernizace Lužické nemocnice Rumburk</w:t>
      </w:r>
      <w:r w:rsidRPr="003B7CE7">
        <w:rPr>
          <w:color w:val="FF0000"/>
          <w:sz w:val="20"/>
          <w:szCs w:val="20"/>
        </w:rPr>
        <w:tab/>
      </w:r>
    </w:p>
    <w:p w14:paraId="6588D1D8" w14:textId="77777777" w:rsidR="008A7E0B" w:rsidRPr="003B7CE7" w:rsidRDefault="008A7E0B" w:rsidP="008A7E0B">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72D7E933" w14:textId="77777777" w:rsidR="00000000" w:rsidRDefault="008A7E0B" w:rsidP="00364AD9">
      <w:r>
        <w:rPr>
          <w:rFonts w:cs="Times New Roman"/>
          <w:sz w:val="20"/>
          <w:szCs w:val="20"/>
        </w:rPr>
        <w:t>B–Souhrnná technická zpráva</w:t>
      </w:r>
    </w:p>
    <w:p w14:paraId="601A2C22" w14:textId="77777777" w:rsidR="008A7E0B" w:rsidRDefault="008A7E0B" w:rsidP="008A7E0B">
      <w:pPr>
        <w:pStyle w:val="Zhlav"/>
        <w:ind w:firstLine="0"/>
        <w:rPr>
          <w:rFonts w:ascii="Arial Narrow" w:hAnsi="Arial Narrow"/>
          <w:b/>
          <w:sz w:val="20"/>
          <w:szCs w:val="20"/>
        </w:rPr>
      </w:pPr>
      <w:r>
        <w:rPr>
          <w:rFonts w:ascii="Arial Narrow" w:hAnsi="Arial Narrow"/>
          <w:b/>
          <w:sz w:val="20"/>
          <w:szCs w:val="20"/>
        </w:rPr>
        <w:t>DOMY s.r.o.</w:t>
      </w:r>
    </w:p>
    <w:p w14:paraId="671BEFB0" w14:textId="77777777" w:rsidR="008A7E0B" w:rsidRPr="0085287E" w:rsidRDefault="008A7E0B" w:rsidP="008A7E0B">
      <w:pPr>
        <w:pStyle w:val="Zhlav"/>
        <w:ind w:firstLine="0"/>
        <w:rPr>
          <w:rFonts w:ascii="Arial Narrow" w:hAnsi="Arial Narrow"/>
          <w:b/>
          <w:sz w:val="20"/>
          <w:szCs w:val="20"/>
        </w:rPr>
      </w:pPr>
      <w:r>
        <w:rPr>
          <w:rFonts w:ascii="Arial Narrow" w:hAnsi="Arial Narrow"/>
          <w:b/>
          <w:sz w:val="20"/>
          <w:szCs w:val="20"/>
        </w:rPr>
        <w:t>Centralizace a modernizace Lužické nemocnice Rumburk</w:t>
      </w:r>
      <w:r w:rsidRPr="003B7CE7">
        <w:rPr>
          <w:color w:val="FF0000"/>
          <w:sz w:val="20"/>
          <w:szCs w:val="20"/>
        </w:rPr>
        <w:tab/>
      </w:r>
    </w:p>
    <w:p w14:paraId="35C71CE3" w14:textId="77777777" w:rsidR="008A7E0B" w:rsidRPr="003B7CE7" w:rsidRDefault="008A7E0B" w:rsidP="008A7E0B">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1CF0126D" w14:textId="77777777" w:rsidR="00000000" w:rsidRDefault="008A7E0B" w:rsidP="00A2748E">
      <w:r>
        <w:rPr>
          <w:rFonts w:cs="Times New Roman"/>
          <w:sz w:val="20"/>
          <w:szCs w:val="20"/>
        </w:rPr>
        <w:t>B–Souhrnná technická zpráva</w:t>
      </w:r>
    </w:p>
    <w:p w14:paraId="40FF9CF7" w14:textId="77777777" w:rsidR="008A7E0B" w:rsidRDefault="008A7E0B" w:rsidP="008A7E0B">
      <w:pPr>
        <w:pStyle w:val="Zhlav"/>
        <w:ind w:firstLine="0"/>
        <w:rPr>
          <w:rFonts w:ascii="Arial Narrow" w:hAnsi="Arial Narrow"/>
          <w:b/>
          <w:sz w:val="20"/>
          <w:szCs w:val="20"/>
        </w:rPr>
      </w:pPr>
      <w:r>
        <w:rPr>
          <w:rFonts w:ascii="Arial Narrow" w:hAnsi="Arial Narrow"/>
          <w:b/>
          <w:sz w:val="20"/>
          <w:szCs w:val="20"/>
        </w:rPr>
        <w:t>DOMY s.r.o.</w:t>
      </w:r>
    </w:p>
    <w:p w14:paraId="29358081" w14:textId="77777777" w:rsidR="008A7E0B" w:rsidRPr="0085287E" w:rsidRDefault="008A7E0B" w:rsidP="008A7E0B">
      <w:pPr>
        <w:pStyle w:val="Zhlav"/>
        <w:ind w:firstLine="0"/>
        <w:rPr>
          <w:rFonts w:ascii="Arial Narrow" w:hAnsi="Arial Narrow"/>
          <w:b/>
          <w:sz w:val="20"/>
          <w:szCs w:val="20"/>
        </w:rPr>
      </w:pPr>
      <w:r>
        <w:rPr>
          <w:rFonts w:ascii="Arial Narrow" w:hAnsi="Arial Narrow"/>
          <w:b/>
          <w:sz w:val="20"/>
          <w:szCs w:val="20"/>
        </w:rPr>
        <w:t>Centralizace a modernizace Lužické nemocnice Rumburk</w:t>
      </w:r>
      <w:r w:rsidRPr="003B7CE7">
        <w:rPr>
          <w:color w:val="FF0000"/>
          <w:sz w:val="20"/>
          <w:szCs w:val="20"/>
        </w:rPr>
        <w:tab/>
      </w:r>
    </w:p>
    <w:p w14:paraId="048FA75D" w14:textId="77777777" w:rsidR="008A7E0B" w:rsidRPr="003B7CE7" w:rsidRDefault="008A7E0B" w:rsidP="008A7E0B">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4445C0D1" w14:textId="77777777" w:rsidR="00000000" w:rsidRDefault="008A7E0B" w:rsidP="00A2748E">
      <w:r>
        <w:rPr>
          <w:rFonts w:cs="Times New Roman"/>
          <w:sz w:val="20"/>
          <w:szCs w:val="20"/>
        </w:rPr>
        <w:t>B–Souhrnná technická zpráva</w:t>
      </w:r>
    </w:p>
    <w:p w14:paraId="4302EAF1" w14:textId="77777777" w:rsidR="008A7E0B" w:rsidRDefault="008A7E0B" w:rsidP="008A7E0B">
      <w:pPr>
        <w:pStyle w:val="Zhlav"/>
        <w:ind w:firstLine="0"/>
        <w:rPr>
          <w:rFonts w:ascii="Arial Narrow" w:hAnsi="Arial Narrow"/>
          <w:b/>
          <w:sz w:val="20"/>
          <w:szCs w:val="20"/>
        </w:rPr>
      </w:pPr>
      <w:r>
        <w:rPr>
          <w:rFonts w:ascii="Arial Narrow" w:hAnsi="Arial Narrow"/>
          <w:b/>
          <w:sz w:val="20"/>
          <w:szCs w:val="20"/>
        </w:rPr>
        <w:t>DOMY s.r.o.</w:t>
      </w:r>
    </w:p>
    <w:p w14:paraId="61FBF14C" w14:textId="77777777" w:rsidR="008A7E0B" w:rsidRPr="0085287E" w:rsidRDefault="008A7E0B" w:rsidP="008A7E0B">
      <w:pPr>
        <w:pStyle w:val="Zhlav"/>
        <w:ind w:firstLine="0"/>
        <w:rPr>
          <w:rFonts w:ascii="Arial Narrow" w:hAnsi="Arial Narrow"/>
          <w:b/>
          <w:sz w:val="20"/>
          <w:szCs w:val="20"/>
        </w:rPr>
      </w:pPr>
      <w:r>
        <w:rPr>
          <w:rFonts w:ascii="Arial Narrow" w:hAnsi="Arial Narrow"/>
          <w:b/>
          <w:sz w:val="20"/>
          <w:szCs w:val="20"/>
        </w:rPr>
        <w:t>Centralizace a modernizace Lužické nemocnice Rumburk</w:t>
      </w:r>
      <w:r w:rsidRPr="003B7CE7">
        <w:rPr>
          <w:color w:val="FF0000"/>
          <w:sz w:val="20"/>
          <w:szCs w:val="20"/>
        </w:rPr>
        <w:tab/>
      </w:r>
    </w:p>
    <w:p w14:paraId="1964D0F8" w14:textId="77777777" w:rsidR="008A7E0B" w:rsidRPr="003B7CE7" w:rsidRDefault="008A7E0B" w:rsidP="008A7E0B">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30E38505" w14:textId="77777777" w:rsidR="00000000" w:rsidRDefault="008A7E0B" w:rsidP="00BC3137">
      <w:r>
        <w:rPr>
          <w:rFonts w:cs="Times New Roman"/>
          <w:sz w:val="20"/>
          <w:szCs w:val="20"/>
        </w:rPr>
        <w:t>B–Souhrnná technická zpráva</w:t>
      </w:r>
    </w:p>
    <w:p w14:paraId="2372E6FC" w14:textId="77777777" w:rsidR="008A7E0B" w:rsidRDefault="008A7E0B" w:rsidP="008A7E0B">
      <w:pPr>
        <w:pStyle w:val="Zhlav"/>
        <w:ind w:firstLine="0"/>
        <w:rPr>
          <w:rFonts w:ascii="Arial Narrow" w:hAnsi="Arial Narrow"/>
          <w:b/>
          <w:sz w:val="20"/>
          <w:szCs w:val="20"/>
        </w:rPr>
      </w:pPr>
      <w:r>
        <w:rPr>
          <w:rFonts w:ascii="Arial Narrow" w:hAnsi="Arial Narrow"/>
          <w:b/>
          <w:sz w:val="20"/>
          <w:szCs w:val="20"/>
        </w:rPr>
        <w:t>DOMY s.r.o.</w:t>
      </w:r>
    </w:p>
    <w:p w14:paraId="0A14270B" w14:textId="77777777" w:rsidR="008A7E0B" w:rsidRPr="0085287E" w:rsidRDefault="008A7E0B" w:rsidP="008A7E0B">
      <w:pPr>
        <w:pStyle w:val="Zhlav"/>
        <w:ind w:firstLine="0"/>
        <w:rPr>
          <w:rFonts w:ascii="Arial Narrow" w:hAnsi="Arial Narrow"/>
          <w:b/>
          <w:sz w:val="20"/>
          <w:szCs w:val="20"/>
        </w:rPr>
      </w:pPr>
      <w:r>
        <w:rPr>
          <w:rFonts w:ascii="Arial Narrow" w:hAnsi="Arial Narrow"/>
          <w:b/>
          <w:sz w:val="20"/>
          <w:szCs w:val="20"/>
        </w:rPr>
        <w:t>Centralizace a modernizace Lužické nemocnice Rumburk</w:t>
      </w:r>
      <w:r w:rsidRPr="003B7CE7">
        <w:rPr>
          <w:color w:val="FF0000"/>
          <w:sz w:val="20"/>
          <w:szCs w:val="20"/>
        </w:rPr>
        <w:tab/>
      </w:r>
    </w:p>
    <w:p w14:paraId="422A8E23" w14:textId="77777777" w:rsidR="008A7E0B" w:rsidRPr="003B7CE7" w:rsidRDefault="008A7E0B" w:rsidP="008A7E0B">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21A11B1D" w14:textId="77777777" w:rsidR="00000000" w:rsidRDefault="008A7E0B" w:rsidP="00705D12">
      <w:r>
        <w:rPr>
          <w:rFonts w:cs="Times New Roman"/>
          <w:sz w:val="20"/>
          <w:szCs w:val="20"/>
        </w:rPr>
        <w:t>B–Souhrnná technická zpráva</w:t>
      </w:r>
    </w:p>
    <w:p w14:paraId="3C99FC6E" w14:textId="77777777" w:rsidR="008A7E0B" w:rsidRDefault="008A7E0B" w:rsidP="008A7E0B">
      <w:pPr>
        <w:pStyle w:val="Zhlav"/>
        <w:ind w:firstLine="0"/>
        <w:rPr>
          <w:rFonts w:ascii="Arial Narrow" w:hAnsi="Arial Narrow"/>
          <w:b/>
          <w:sz w:val="20"/>
          <w:szCs w:val="20"/>
        </w:rPr>
      </w:pPr>
      <w:r>
        <w:rPr>
          <w:rFonts w:ascii="Arial Narrow" w:hAnsi="Arial Narrow"/>
          <w:b/>
          <w:sz w:val="20"/>
          <w:szCs w:val="20"/>
        </w:rPr>
        <w:t>DOMY s.r.o.</w:t>
      </w:r>
    </w:p>
    <w:p w14:paraId="7A75DA14" w14:textId="77777777" w:rsidR="008A7E0B" w:rsidRPr="0085287E" w:rsidRDefault="008A7E0B" w:rsidP="008A7E0B">
      <w:pPr>
        <w:pStyle w:val="Zhlav"/>
        <w:ind w:firstLine="0"/>
        <w:rPr>
          <w:rFonts w:ascii="Arial Narrow" w:hAnsi="Arial Narrow"/>
          <w:b/>
          <w:sz w:val="20"/>
          <w:szCs w:val="20"/>
        </w:rPr>
      </w:pPr>
      <w:r>
        <w:rPr>
          <w:rFonts w:ascii="Arial Narrow" w:hAnsi="Arial Narrow"/>
          <w:b/>
          <w:sz w:val="20"/>
          <w:szCs w:val="20"/>
        </w:rPr>
        <w:t>Centralizace a modernizace Lužické nemocnice Rumburk</w:t>
      </w:r>
      <w:r w:rsidRPr="003B7CE7">
        <w:rPr>
          <w:color w:val="FF0000"/>
          <w:sz w:val="20"/>
          <w:szCs w:val="20"/>
        </w:rPr>
        <w:tab/>
      </w:r>
    </w:p>
    <w:p w14:paraId="163C3478" w14:textId="77777777" w:rsidR="008A7E0B" w:rsidRPr="003B7CE7" w:rsidRDefault="008A7E0B" w:rsidP="008A7E0B">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37F601D2" w14:textId="1EB5952B" w:rsidR="00000000" w:rsidRDefault="008A7E0B" w:rsidP="00FF2224">
      <w:r>
        <w:rPr>
          <w:rFonts w:cs="Times New Roman"/>
          <w:sz w:val="20"/>
          <w:szCs w:val="20"/>
        </w:rPr>
        <w:t>B–Souhrnná technická zpráva</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OpenSymbol">
    <w:altName w:val="Calibri"/>
    <w:panose1 w:val="05010000000000000000"/>
    <w:charset w:val="00"/>
    <w:family w:val="auto"/>
    <w:pitch w:val="variable"/>
    <w:sig w:usb0="800000AF" w:usb1="1001ECEA" w:usb2="00000000" w:usb3="00000000" w:csb0="00000001"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OpenSymbol, 'Arial Unicode MS'">
    <w:altName w:val="Calibri"/>
    <w:charset w:val="00"/>
    <w:family w:val="auto"/>
    <w:pitch w:val="default"/>
  </w:font>
  <w:font w:name="Arial Narrow">
    <w:panose1 w:val="020B0606020202030204"/>
    <w:charset w:val="EE"/>
    <w:family w:val="swiss"/>
    <w:pitch w:val="variable"/>
    <w:sig w:usb0="00000287" w:usb1="000008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CIDFont+F7">
    <w:altName w:val="Microsoft JhengHei"/>
    <w:panose1 w:val="00000000000000000000"/>
    <w:charset w:val="88"/>
    <w:family w:val="auto"/>
    <w:notTrueType/>
    <w:pitch w:val="default"/>
    <w:sig w:usb0="00000001" w:usb1="08080000" w:usb2="00000010" w:usb3="00000000" w:csb0="001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G Mincho Light J">
    <w:altName w:val="Times New Roman"/>
    <w:charset w:val="00"/>
    <w:family w:val="auto"/>
    <w:pitch w:val="variable"/>
  </w:font>
  <w:font w:name="Comic Sans MS">
    <w:altName w:val="Comic Sans MS"/>
    <w:panose1 w:val="030F0702030302020204"/>
    <w:charset w:val="EE"/>
    <w:family w:val="script"/>
    <w:pitch w:val="variable"/>
    <w:sig w:usb0="00000287" w:usb1="00000013" w:usb2="00000000" w:usb3="00000000" w:csb0="0000009F" w:csb1="00000000"/>
  </w:font>
  <w:font w:name="NSimSun">
    <w:panose1 w:val="02010609030101010101"/>
    <w:charset w:val="86"/>
    <w:family w:val="modern"/>
    <w:pitch w:val="fixed"/>
    <w:sig w:usb0="00000283" w:usb1="288F0000" w:usb2="00000016" w:usb3="00000000" w:csb0="00040001" w:csb1="00000000"/>
  </w:font>
  <w:font w:name="CIDFont+F3">
    <w:altName w:val="Yu Gothic"/>
    <w:panose1 w:val="00000000000000000000"/>
    <w:charset w:val="80"/>
    <w:family w:val="auto"/>
    <w:notTrueType/>
    <w:pitch w:val="default"/>
    <w:sig w:usb0="00000001" w:usb1="08070000" w:usb2="00000010" w:usb3="00000000" w:csb0="00020000" w:csb1="00000000"/>
  </w:font>
  <w:font w:name="SegoeUI">
    <w:altName w:val="Segoe UI"/>
    <w:panose1 w:val="00000000000000000000"/>
    <w:charset w:val="EE"/>
    <w:family w:val="auto"/>
    <w:notTrueType/>
    <w:pitch w:val="default"/>
    <w:sig w:usb0="00000005" w:usb1="00000000" w:usb2="00000000" w:usb3="00000000" w:csb0="00000002" w:csb1="00000000"/>
  </w:font>
  <w:font w:name="Arial Unicode MS">
    <w:panose1 w:val="020B0604020202020204"/>
    <w:charset w:val="80"/>
    <w:family w:val="swiss"/>
    <w:pitch w:val="variable"/>
    <w:sig w:usb0="F7FFAFFF" w:usb1="E9DFFFFF" w:usb2="0000003F" w:usb3="00000000" w:csb0="003F01FF" w:csb1="00000000"/>
  </w:font>
  <w:font w:name="SymbolMT">
    <w:altName w:val="Microsoft JhengHei"/>
    <w:panose1 w:val="00000000000000000000"/>
    <w:charset w:val="88"/>
    <w:family w:val="auto"/>
    <w:notTrueType/>
    <w:pitch w:val="default"/>
    <w:sig w:usb0="00000001" w:usb1="08080000" w:usb2="00000010" w:usb3="00000000" w:csb0="00100000" w:csb1="00000000"/>
  </w:font>
  <w:font w:name="Segoe UI">
    <w:panose1 w:val="020B0502040204020203"/>
    <w:charset w:val="EE"/>
    <w:family w:val="swiss"/>
    <w:pitch w:val="variable"/>
    <w:sig w:usb0="E4002EFF" w:usb1="C000E47F" w:usb2="00000009" w:usb3="00000000" w:csb0="000001FF" w:csb1="00000000"/>
  </w:font>
  <w:font w:name="ArialNarrow">
    <w:altName w:val="MS Mincho"/>
    <w:panose1 w:val="00000000000000000000"/>
    <w:charset w:val="80"/>
    <w:family w:val="auto"/>
    <w:notTrueType/>
    <w:pitch w:val="default"/>
    <w:sig w:usb0="00000003" w:usb1="08070000" w:usb2="00000010" w:usb3="00000000" w:csb0="00020001" w:csb1="00000000"/>
  </w:font>
  <w:font w:name="Arial,Bold">
    <w:altName w:val="Arial"/>
    <w:panose1 w:val="00000000000000000000"/>
    <w:charset w:val="00"/>
    <w:family w:val="swiss"/>
    <w:notTrueType/>
    <w:pitch w:val="default"/>
    <w:sig w:usb0="00000003" w:usb1="00000000" w:usb2="00000000" w:usb3="00000000" w:csb0="00000001" w:csb1="00000000"/>
  </w:font>
  <w:font w:name="TTCCC4o00">
    <w:altName w:val="Calibri"/>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26C34D" w14:textId="6E018735" w:rsidR="00C2562E" w:rsidRPr="000219F4" w:rsidRDefault="00C2562E" w:rsidP="000219F4">
    <w:pPr>
      <w:pStyle w:val="Zpat"/>
      <w:ind w:firstLine="0"/>
      <w:rPr>
        <w:rFonts w:ascii="Arial Narrow" w:hAnsi="Arial Narrow"/>
        <w:sz w:val="22"/>
        <w:szCs w:val="22"/>
      </w:rPr>
    </w:pPr>
    <w:r w:rsidRPr="00147F8A">
      <w:rPr>
        <w:rFonts w:ascii="Arial Narrow" w:hAnsi="Arial Narrow"/>
        <w:sz w:val="22"/>
        <w:szCs w:val="22"/>
      </w:rPr>
      <w:t>DOMY ARCHITECTS</w:t>
    </w:r>
    <w:r w:rsidRPr="00147F8A">
      <w:rPr>
        <w:rFonts w:ascii="Arial Narrow" w:hAnsi="Arial Narrow"/>
        <w:sz w:val="22"/>
        <w:szCs w:val="22"/>
      </w:rPr>
      <w:tab/>
      <w:t>0</w:t>
    </w:r>
    <w:r w:rsidR="008A7E0B">
      <w:rPr>
        <w:rFonts w:ascii="Arial Narrow" w:hAnsi="Arial Narrow"/>
        <w:sz w:val="22"/>
        <w:szCs w:val="22"/>
        <w:lang w:val="cs-CZ"/>
      </w:rPr>
      <w:t>3</w:t>
    </w:r>
    <w:r w:rsidRPr="00147F8A">
      <w:rPr>
        <w:rFonts w:ascii="Arial Narrow" w:hAnsi="Arial Narrow"/>
        <w:sz w:val="22"/>
        <w:szCs w:val="22"/>
      </w:rPr>
      <w:t>/20</w:t>
    </w:r>
    <w:r>
      <w:rPr>
        <w:rFonts w:ascii="Arial Narrow" w:hAnsi="Arial Narrow"/>
        <w:sz w:val="22"/>
        <w:szCs w:val="22"/>
        <w:lang w:val="cs-CZ"/>
      </w:rPr>
      <w:t>2</w:t>
    </w:r>
    <w:r w:rsidR="008A7E0B">
      <w:rPr>
        <w:rFonts w:ascii="Arial Narrow" w:hAnsi="Arial Narrow"/>
        <w:sz w:val="22"/>
        <w:szCs w:val="22"/>
        <w:lang w:val="cs-CZ"/>
      </w:rPr>
      <w:t>1</w:t>
    </w:r>
    <w:r w:rsidRPr="00147F8A">
      <w:rPr>
        <w:rFonts w:ascii="Arial Narrow" w:hAnsi="Arial Narrow"/>
        <w:sz w:val="22"/>
        <w:szCs w:val="22"/>
      </w:rPr>
      <w:tab/>
    </w:r>
    <w:r w:rsidRPr="00147F8A">
      <w:rPr>
        <w:rStyle w:val="slostrnky"/>
        <w:rFonts w:ascii="Arial Narrow" w:hAnsi="Arial Narrow"/>
        <w:sz w:val="22"/>
        <w:szCs w:val="22"/>
      </w:rPr>
      <w:fldChar w:fldCharType="begin"/>
    </w:r>
    <w:r w:rsidRPr="00147F8A">
      <w:rPr>
        <w:rStyle w:val="slostrnky"/>
        <w:rFonts w:ascii="Arial Narrow" w:hAnsi="Arial Narrow"/>
        <w:sz w:val="22"/>
        <w:szCs w:val="22"/>
      </w:rPr>
      <w:instrText xml:space="preserve">PAGE  </w:instrText>
    </w:r>
    <w:r w:rsidRPr="00147F8A">
      <w:rPr>
        <w:rStyle w:val="slostrnky"/>
        <w:rFonts w:ascii="Arial Narrow" w:hAnsi="Arial Narrow"/>
        <w:sz w:val="22"/>
        <w:szCs w:val="22"/>
      </w:rPr>
      <w:fldChar w:fldCharType="separate"/>
    </w:r>
    <w:r w:rsidRPr="00147F8A">
      <w:rPr>
        <w:rStyle w:val="slostrnky"/>
        <w:rFonts w:ascii="Arial Narrow" w:hAnsi="Arial Narrow"/>
        <w:sz w:val="22"/>
        <w:szCs w:val="22"/>
      </w:rPr>
      <w:t>- 10 -</w:t>
    </w:r>
    <w:r w:rsidRPr="00147F8A">
      <w:rPr>
        <w:rStyle w:val="slostrnky"/>
        <w:rFonts w:ascii="Arial Narrow" w:hAnsi="Arial Narrow"/>
        <w:sz w:val="22"/>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51CB87" w14:textId="77777777" w:rsidR="00C2562E" w:rsidRDefault="00C2562E" w:rsidP="00CD71FF">
      <w:r>
        <w:separator/>
      </w:r>
    </w:p>
    <w:p w14:paraId="72F9B276" w14:textId="77777777" w:rsidR="00C2562E" w:rsidRDefault="00C2562E" w:rsidP="00CD71FF"/>
    <w:p w14:paraId="70405073" w14:textId="77777777" w:rsidR="00C2562E" w:rsidRDefault="00C2562E" w:rsidP="00536CD0"/>
    <w:p w14:paraId="6E5B4815" w14:textId="77777777" w:rsidR="00C2562E" w:rsidRDefault="00C2562E" w:rsidP="00710C24"/>
    <w:p w14:paraId="3EE934A8" w14:textId="77777777" w:rsidR="00C2562E" w:rsidRDefault="00C2562E" w:rsidP="00710C24"/>
    <w:p w14:paraId="1395E195" w14:textId="77777777" w:rsidR="00C2562E" w:rsidRDefault="00C2562E" w:rsidP="00710C24"/>
    <w:p w14:paraId="77FBCEB8" w14:textId="77777777" w:rsidR="00C2562E" w:rsidRDefault="00C2562E" w:rsidP="009A35AD"/>
    <w:p w14:paraId="12364E86" w14:textId="77777777" w:rsidR="00C2562E" w:rsidRDefault="00C2562E" w:rsidP="009A35AD"/>
    <w:p w14:paraId="486F30E3" w14:textId="77777777" w:rsidR="00C2562E" w:rsidRDefault="00C2562E" w:rsidP="009A35AD"/>
    <w:p w14:paraId="6CB355DF" w14:textId="77777777" w:rsidR="00C2562E" w:rsidRDefault="00C2562E" w:rsidP="009A35AD"/>
    <w:p w14:paraId="36F22AF2" w14:textId="77777777" w:rsidR="00C2562E" w:rsidRDefault="00C2562E" w:rsidP="009A35AD"/>
    <w:p w14:paraId="03666527" w14:textId="77777777" w:rsidR="00C2562E" w:rsidRDefault="00C2562E" w:rsidP="009A35AD"/>
    <w:p w14:paraId="0A43377A" w14:textId="77777777" w:rsidR="00C2562E" w:rsidRDefault="00C2562E" w:rsidP="009A35AD"/>
    <w:p w14:paraId="4FB40089" w14:textId="77777777" w:rsidR="00C2562E" w:rsidRDefault="00C2562E" w:rsidP="009A35AD"/>
    <w:p w14:paraId="478570F8" w14:textId="77777777" w:rsidR="00C2562E" w:rsidRDefault="00C2562E" w:rsidP="009A35AD"/>
    <w:p w14:paraId="654BB4D4" w14:textId="77777777" w:rsidR="00C2562E" w:rsidRDefault="00C2562E" w:rsidP="009A35AD"/>
    <w:p w14:paraId="246527F2" w14:textId="77777777" w:rsidR="00C2562E" w:rsidRDefault="00C2562E" w:rsidP="009A35AD"/>
    <w:p w14:paraId="57BA3D37" w14:textId="77777777" w:rsidR="00C2562E" w:rsidRDefault="00C2562E" w:rsidP="009A35AD"/>
    <w:p w14:paraId="1ECB39B4" w14:textId="77777777" w:rsidR="00C2562E" w:rsidRDefault="00C2562E"/>
    <w:p w14:paraId="7571763E" w14:textId="77777777" w:rsidR="00C2562E" w:rsidRDefault="00C2562E" w:rsidP="0070343D"/>
    <w:p w14:paraId="1CD23025" w14:textId="77777777" w:rsidR="00C2562E" w:rsidRDefault="00C2562E" w:rsidP="00A668B1"/>
    <w:p w14:paraId="468DCC97" w14:textId="77777777" w:rsidR="00C2562E" w:rsidRDefault="00C2562E" w:rsidP="00A668B1"/>
    <w:p w14:paraId="48EE8BD4" w14:textId="77777777" w:rsidR="00C2562E" w:rsidRDefault="00C2562E"/>
    <w:p w14:paraId="02772F18" w14:textId="77777777" w:rsidR="00C2562E" w:rsidRDefault="00C2562E"/>
    <w:p w14:paraId="31564E7D" w14:textId="77777777" w:rsidR="00C2562E" w:rsidRDefault="00C2562E" w:rsidP="00D83B89"/>
    <w:p w14:paraId="570DCFAD" w14:textId="77777777" w:rsidR="00C2562E" w:rsidRDefault="00C2562E" w:rsidP="00D83B89"/>
    <w:p w14:paraId="47E50E84" w14:textId="77777777" w:rsidR="00C2562E" w:rsidRDefault="00C2562E" w:rsidP="00A60210"/>
    <w:p w14:paraId="396AC2A8" w14:textId="77777777" w:rsidR="00C2562E" w:rsidRDefault="00C2562E" w:rsidP="00A60210"/>
    <w:p w14:paraId="4FBA85AA" w14:textId="77777777" w:rsidR="00C2562E" w:rsidRDefault="00C2562E" w:rsidP="00A60210"/>
    <w:p w14:paraId="41A6B468" w14:textId="77777777" w:rsidR="00C2562E" w:rsidRDefault="00C2562E" w:rsidP="000574CA"/>
    <w:p w14:paraId="3363D7F8" w14:textId="77777777" w:rsidR="00C2562E" w:rsidRDefault="00C2562E" w:rsidP="000574CA"/>
    <w:p w14:paraId="186104EF" w14:textId="77777777" w:rsidR="00C2562E" w:rsidRDefault="00C2562E" w:rsidP="000574CA"/>
    <w:p w14:paraId="5D07155F" w14:textId="77777777" w:rsidR="00C2562E" w:rsidRDefault="00C2562E" w:rsidP="000574CA"/>
    <w:p w14:paraId="73CBC177" w14:textId="77777777" w:rsidR="00C2562E" w:rsidRDefault="00C2562E" w:rsidP="00CA5889"/>
    <w:p w14:paraId="6AC9D7E8" w14:textId="77777777" w:rsidR="00C2562E" w:rsidRDefault="00C2562E" w:rsidP="00EA28D7"/>
    <w:p w14:paraId="5C6CCBDA" w14:textId="77777777" w:rsidR="00C2562E" w:rsidRDefault="00C2562E" w:rsidP="00EA28D7"/>
    <w:p w14:paraId="54D54BAD" w14:textId="77777777" w:rsidR="00C2562E" w:rsidRDefault="00C2562E" w:rsidP="00EA28D7"/>
    <w:p w14:paraId="15C511C1" w14:textId="77777777" w:rsidR="00C2562E" w:rsidRDefault="00C2562E" w:rsidP="00EA28D7"/>
    <w:p w14:paraId="4446CDCA" w14:textId="77777777" w:rsidR="00C2562E" w:rsidRDefault="00C2562E" w:rsidP="00D91771"/>
    <w:p w14:paraId="6B518C75" w14:textId="77777777" w:rsidR="00C2562E" w:rsidRDefault="00C2562E" w:rsidP="00D91771"/>
    <w:p w14:paraId="328648AF" w14:textId="77777777" w:rsidR="00C2562E" w:rsidRDefault="00C2562E" w:rsidP="00D91771"/>
    <w:p w14:paraId="649F35DE" w14:textId="77777777" w:rsidR="00C2562E" w:rsidRDefault="00C2562E" w:rsidP="00D91771"/>
    <w:p w14:paraId="4AE26CC0" w14:textId="77777777" w:rsidR="00C2562E" w:rsidRDefault="00C2562E" w:rsidP="00D91771"/>
    <w:p w14:paraId="6B72D930" w14:textId="77777777" w:rsidR="00C2562E" w:rsidRDefault="00C2562E" w:rsidP="00D91771"/>
    <w:p w14:paraId="300305AB" w14:textId="77777777" w:rsidR="00C2562E" w:rsidRDefault="00C2562E" w:rsidP="00D91771"/>
    <w:p w14:paraId="7EFD3514" w14:textId="77777777" w:rsidR="00C2562E" w:rsidRDefault="00C2562E" w:rsidP="00D91771"/>
    <w:p w14:paraId="52EA36CD" w14:textId="77777777" w:rsidR="00C2562E" w:rsidRDefault="00C2562E" w:rsidP="00D91771"/>
    <w:p w14:paraId="7E453E18" w14:textId="77777777" w:rsidR="00C2562E" w:rsidRDefault="00C2562E" w:rsidP="00D91771"/>
    <w:p w14:paraId="416C26F0" w14:textId="77777777" w:rsidR="00C2562E" w:rsidRDefault="00C2562E"/>
    <w:p w14:paraId="6D1EA7B7" w14:textId="77777777" w:rsidR="00C2562E" w:rsidRDefault="00C2562E"/>
    <w:p w14:paraId="4C151236" w14:textId="77777777" w:rsidR="00C2562E" w:rsidRDefault="00C2562E" w:rsidP="00FD6408"/>
    <w:p w14:paraId="5F688FD6" w14:textId="77777777" w:rsidR="00C2562E" w:rsidRDefault="00C2562E"/>
    <w:p w14:paraId="4962E600" w14:textId="77777777" w:rsidR="00C2562E" w:rsidRDefault="00C2562E" w:rsidP="00BC46E4"/>
    <w:p w14:paraId="721E5EFF" w14:textId="77777777" w:rsidR="00C2562E" w:rsidRDefault="00C2562E"/>
    <w:p w14:paraId="122F440A" w14:textId="77777777" w:rsidR="00C2562E" w:rsidRDefault="00C2562E" w:rsidP="001B7FC8"/>
    <w:p w14:paraId="3A520096" w14:textId="77777777" w:rsidR="00C2562E" w:rsidRDefault="00C2562E" w:rsidP="001B7FC8"/>
    <w:p w14:paraId="76ED42DF" w14:textId="77777777" w:rsidR="00C2562E" w:rsidRDefault="00C2562E" w:rsidP="001B7FC8"/>
    <w:p w14:paraId="072B50B0" w14:textId="77777777" w:rsidR="00C2562E" w:rsidRDefault="00C2562E" w:rsidP="001B7FC8"/>
    <w:p w14:paraId="23C3242A" w14:textId="77777777" w:rsidR="00C2562E" w:rsidRDefault="00C2562E" w:rsidP="001B7FC8"/>
    <w:p w14:paraId="104F29E4" w14:textId="77777777" w:rsidR="00C2562E" w:rsidRDefault="00C2562E" w:rsidP="001B7FC8"/>
    <w:p w14:paraId="4806C002" w14:textId="77777777" w:rsidR="00C2562E" w:rsidRDefault="00C2562E" w:rsidP="00405C6E"/>
    <w:p w14:paraId="4600DEB3" w14:textId="77777777" w:rsidR="00C2562E" w:rsidRDefault="00C2562E" w:rsidP="00405C6E"/>
    <w:p w14:paraId="2A6C47EE" w14:textId="77777777" w:rsidR="00C2562E" w:rsidRDefault="00C2562E"/>
    <w:p w14:paraId="17103334" w14:textId="77777777" w:rsidR="00C2562E" w:rsidRDefault="00C2562E" w:rsidP="00D318EF"/>
    <w:p w14:paraId="63891F24" w14:textId="77777777" w:rsidR="00C2562E" w:rsidRDefault="00C2562E" w:rsidP="007318C8"/>
    <w:p w14:paraId="1E7C8C56" w14:textId="77777777" w:rsidR="00C2562E" w:rsidRDefault="00C2562E" w:rsidP="007318C8"/>
    <w:p w14:paraId="2B207411" w14:textId="77777777" w:rsidR="00C2562E" w:rsidRDefault="00C2562E"/>
    <w:p w14:paraId="17118C31" w14:textId="77777777" w:rsidR="00C2562E" w:rsidRDefault="00C2562E"/>
    <w:p w14:paraId="173BE961" w14:textId="77777777" w:rsidR="00C2562E" w:rsidRDefault="00C2562E" w:rsidP="00386E04"/>
    <w:p w14:paraId="7074DCD7" w14:textId="77777777" w:rsidR="00C2562E" w:rsidRDefault="00C2562E" w:rsidP="00AB36E4"/>
    <w:p w14:paraId="4E49238F" w14:textId="77777777" w:rsidR="00C2562E" w:rsidRDefault="00C2562E" w:rsidP="00F43B5B"/>
    <w:p w14:paraId="66E5FDBD" w14:textId="77777777" w:rsidR="00C2562E" w:rsidRDefault="00C2562E" w:rsidP="00F43B5B"/>
    <w:p w14:paraId="20441EDE" w14:textId="77777777" w:rsidR="00C2562E" w:rsidRDefault="00C2562E" w:rsidP="00F43B5B"/>
    <w:p w14:paraId="7060F101" w14:textId="77777777" w:rsidR="00C2562E" w:rsidRDefault="00C2562E" w:rsidP="00F43B5B"/>
    <w:p w14:paraId="520AA2B5" w14:textId="77777777" w:rsidR="00C2562E" w:rsidRDefault="00C2562E" w:rsidP="006301F7"/>
    <w:p w14:paraId="7D10D098" w14:textId="77777777" w:rsidR="00C2562E" w:rsidRDefault="00C2562E" w:rsidP="00CF4818"/>
    <w:p w14:paraId="091F4511" w14:textId="77777777" w:rsidR="00C2562E" w:rsidRDefault="00C2562E" w:rsidP="00B73EEE"/>
    <w:p w14:paraId="0FA95BBF" w14:textId="77777777" w:rsidR="00C2562E" w:rsidRDefault="00C2562E"/>
    <w:p w14:paraId="6F315532" w14:textId="77777777" w:rsidR="00C2562E" w:rsidRDefault="00C2562E" w:rsidP="00D50F64"/>
    <w:p w14:paraId="529E62D0" w14:textId="77777777" w:rsidR="00C2562E" w:rsidRDefault="00C2562E"/>
    <w:p w14:paraId="2141A4F3" w14:textId="77777777" w:rsidR="00C2562E" w:rsidRDefault="00C2562E" w:rsidP="00200D56"/>
    <w:p w14:paraId="6E61BA84" w14:textId="77777777" w:rsidR="00C2562E" w:rsidRDefault="00C2562E" w:rsidP="00200D56"/>
    <w:p w14:paraId="363D5BA8" w14:textId="77777777" w:rsidR="00C2562E" w:rsidRDefault="00C2562E" w:rsidP="00200D56"/>
    <w:p w14:paraId="6AF1FFB0" w14:textId="77777777" w:rsidR="00C2562E" w:rsidRDefault="00C2562E" w:rsidP="00200D56"/>
    <w:p w14:paraId="60EB03F6" w14:textId="77777777" w:rsidR="00C2562E" w:rsidRDefault="00C2562E" w:rsidP="00B5722C"/>
    <w:p w14:paraId="3303EC7A" w14:textId="77777777" w:rsidR="00C2562E" w:rsidRDefault="00C2562E"/>
    <w:p w14:paraId="2F3C5718" w14:textId="77777777" w:rsidR="00103987" w:rsidRDefault="00103987"/>
    <w:p w14:paraId="33939B13" w14:textId="77777777" w:rsidR="00103987" w:rsidRDefault="00103987" w:rsidP="00B35696"/>
    <w:p w14:paraId="405889AE" w14:textId="77777777" w:rsidR="00103987" w:rsidRDefault="00103987" w:rsidP="00B35696"/>
    <w:p w14:paraId="32E117D9" w14:textId="77777777" w:rsidR="001C2348" w:rsidRDefault="001C2348"/>
    <w:p w14:paraId="7D3B0EC5" w14:textId="77777777" w:rsidR="001C2348" w:rsidRDefault="001C2348" w:rsidP="00EC1988"/>
    <w:p w14:paraId="63200AF4" w14:textId="77777777" w:rsidR="001C2348" w:rsidRDefault="001C2348" w:rsidP="00FE1CA0"/>
    <w:p w14:paraId="211A4679" w14:textId="77777777" w:rsidR="001C2348" w:rsidRDefault="001C2348" w:rsidP="006C1D5C"/>
    <w:p w14:paraId="400A83AF" w14:textId="77777777" w:rsidR="001C2348" w:rsidRDefault="001C2348" w:rsidP="004A1036"/>
    <w:p w14:paraId="6741BCAB" w14:textId="77777777" w:rsidR="001C2348" w:rsidRDefault="001C2348" w:rsidP="001F54C5"/>
    <w:p w14:paraId="28559281" w14:textId="77777777" w:rsidR="009456C1" w:rsidRDefault="009456C1"/>
    <w:p w14:paraId="2B764415" w14:textId="77777777" w:rsidR="009456C1" w:rsidRDefault="009456C1" w:rsidP="0077066E"/>
    <w:p w14:paraId="23EBC366" w14:textId="77777777" w:rsidR="009456C1" w:rsidRDefault="009456C1" w:rsidP="00597DE0"/>
    <w:p w14:paraId="7E839A88" w14:textId="77777777" w:rsidR="009456C1" w:rsidRDefault="009456C1" w:rsidP="00597DE0"/>
    <w:p w14:paraId="5A33E08F" w14:textId="77777777" w:rsidR="009456C1" w:rsidRDefault="009456C1" w:rsidP="005A0A7E"/>
    <w:p w14:paraId="023FF49E" w14:textId="77777777" w:rsidR="00000000" w:rsidRDefault="00806B8B"/>
    <w:p w14:paraId="15795F5A" w14:textId="77777777" w:rsidR="00000000" w:rsidRDefault="00806B8B" w:rsidP="00364AD9"/>
    <w:p w14:paraId="5C534F03" w14:textId="77777777" w:rsidR="00000000" w:rsidRDefault="00806B8B" w:rsidP="00364AD9"/>
    <w:p w14:paraId="4B8E9DFC" w14:textId="77777777" w:rsidR="00000000" w:rsidRDefault="00806B8B" w:rsidP="00A2748E"/>
    <w:p w14:paraId="4BCF204B" w14:textId="77777777" w:rsidR="00000000" w:rsidRDefault="00806B8B" w:rsidP="00A2748E"/>
    <w:p w14:paraId="7C7656D2" w14:textId="77777777" w:rsidR="00000000" w:rsidRDefault="00806B8B" w:rsidP="00BC3137"/>
    <w:p w14:paraId="2737EF94" w14:textId="77777777" w:rsidR="00000000" w:rsidRDefault="00806B8B" w:rsidP="00705D12"/>
  </w:footnote>
  <w:footnote w:type="continuationSeparator" w:id="0">
    <w:p w14:paraId="1CB8B151" w14:textId="77777777" w:rsidR="00C2562E" w:rsidRDefault="00C2562E" w:rsidP="00CD71FF">
      <w:r>
        <w:continuationSeparator/>
      </w:r>
    </w:p>
    <w:p w14:paraId="74773C8D" w14:textId="77777777" w:rsidR="00C2562E" w:rsidRDefault="00C2562E" w:rsidP="00CD71FF"/>
    <w:p w14:paraId="1D5ADC0B" w14:textId="77777777" w:rsidR="00C2562E" w:rsidRDefault="00C2562E" w:rsidP="00536CD0"/>
    <w:p w14:paraId="41B85E59" w14:textId="77777777" w:rsidR="00C2562E" w:rsidRDefault="00C2562E" w:rsidP="00710C24"/>
    <w:p w14:paraId="590859B1" w14:textId="77777777" w:rsidR="00C2562E" w:rsidRDefault="00C2562E" w:rsidP="00710C24"/>
    <w:p w14:paraId="3065C194" w14:textId="77777777" w:rsidR="00C2562E" w:rsidRDefault="00C2562E" w:rsidP="00710C24"/>
    <w:p w14:paraId="4AC02248" w14:textId="77777777" w:rsidR="00C2562E" w:rsidRDefault="00C2562E" w:rsidP="009A35AD"/>
    <w:p w14:paraId="47F003FD" w14:textId="77777777" w:rsidR="00C2562E" w:rsidRDefault="00C2562E" w:rsidP="009A35AD"/>
    <w:p w14:paraId="5DD5E6F6" w14:textId="77777777" w:rsidR="00C2562E" w:rsidRDefault="00C2562E" w:rsidP="009A35AD"/>
    <w:p w14:paraId="720A5457" w14:textId="77777777" w:rsidR="00C2562E" w:rsidRDefault="00C2562E" w:rsidP="009A35AD"/>
    <w:p w14:paraId="115279CE" w14:textId="77777777" w:rsidR="00C2562E" w:rsidRDefault="00C2562E" w:rsidP="009A35AD"/>
    <w:p w14:paraId="24179267" w14:textId="77777777" w:rsidR="00C2562E" w:rsidRDefault="00C2562E" w:rsidP="009A35AD"/>
    <w:p w14:paraId="37584698" w14:textId="77777777" w:rsidR="00C2562E" w:rsidRDefault="00C2562E" w:rsidP="009A35AD"/>
    <w:p w14:paraId="50991281" w14:textId="77777777" w:rsidR="00C2562E" w:rsidRDefault="00C2562E" w:rsidP="009A35AD"/>
    <w:p w14:paraId="1B67BE2D" w14:textId="77777777" w:rsidR="00C2562E" w:rsidRDefault="00C2562E" w:rsidP="009A35AD"/>
    <w:p w14:paraId="75F7799E" w14:textId="77777777" w:rsidR="00C2562E" w:rsidRDefault="00C2562E" w:rsidP="009A35AD"/>
    <w:p w14:paraId="3201A839" w14:textId="77777777" w:rsidR="00C2562E" w:rsidRDefault="00C2562E" w:rsidP="009A35AD"/>
    <w:p w14:paraId="049F5612" w14:textId="77777777" w:rsidR="00C2562E" w:rsidRDefault="00C2562E" w:rsidP="009A35AD"/>
    <w:p w14:paraId="6FB5AF54" w14:textId="77777777" w:rsidR="00C2562E" w:rsidRDefault="00C2562E"/>
    <w:p w14:paraId="28140B99" w14:textId="77777777" w:rsidR="00C2562E" w:rsidRDefault="00C2562E" w:rsidP="0070343D"/>
    <w:p w14:paraId="240DBD95" w14:textId="77777777" w:rsidR="00C2562E" w:rsidRDefault="00C2562E" w:rsidP="00A668B1"/>
    <w:p w14:paraId="3E2EBE2B" w14:textId="77777777" w:rsidR="00C2562E" w:rsidRDefault="00C2562E" w:rsidP="00A668B1"/>
    <w:p w14:paraId="22424493" w14:textId="77777777" w:rsidR="00C2562E" w:rsidRDefault="00C2562E"/>
    <w:p w14:paraId="634D83C8" w14:textId="77777777" w:rsidR="00C2562E" w:rsidRDefault="00C2562E"/>
    <w:p w14:paraId="2FC57B54" w14:textId="77777777" w:rsidR="00C2562E" w:rsidRDefault="00C2562E" w:rsidP="00D83B89"/>
    <w:p w14:paraId="46192007" w14:textId="77777777" w:rsidR="00C2562E" w:rsidRDefault="00C2562E" w:rsidP="00D83B89"/>
    <w:p w14:paraId="4CEE9691" w14:textId="77777777" w:rsidR="00C2562E" w:rsidRDefault="00C2562E" w:rsidP="00A60210"/>
    <w:p w14:paraId="78131356" w14:textId="77777777" w:rsidR="00C2562E" w:rsidRDefault="00C2562E" w:rsidP="00A60210"/>
    <w:p w14:paraId="0ED9C235" w14:textId="77777777" w:rsidR="00C2562E" w:rsidRDefault="00C2562E" w:rsidP="00A60210"/>
    <w:p w14:paraId="52FC1763" w14:textId="77777777" w:rsidR="00C2562E" w:rsidRDefault="00C2562E" w:rsidP="000574CA"/>
    <w:p w14:paraId="2C1A0A48" w14:textId="77777777" w:rsidR="00C2562E" w:rsidRDefault="00C2562E" w:rsidP="000574CA"/>
    <w:p w14:paraId="7E093369" w14:textId="77777777" w:rsidR="00C2562E" w:rsidRDefault="00C2562E" w:rsidP="000574CA"/>
    <w:p w14:paraId="42063962" w14:textId="77777777" w:rsidR="00C2562E" w:rsidRDefault="00C2562E" w:rsidP="000574CA"/>
    <w:p w14:paraId="03D4305C" w14:textId="77777777" w:rsidR="00C2562E" w:rsidRDefault="00C2562E" w:rsidP="00CA5889"/>
    <w:p w14:paraId="7E4FDF08" w14:textId="77777777" w:rsidR="00C2562E" w:rsidRDefault="00C2562E" w:rsidP="00EA28D7"/>
    <w:p w14:paraId="592C3D27" w14:textId="77777777" w:rsidR="00C2562E" w:rsidRDefault="00C2562E" w:rsidP="00EA28D7"/>
    <w:p w14:paraId="1132D5C4" w14:textId="77777777" w:rsidR="00C2562E" w:rsidRDefault="00C2562E" w:rsidP="00EA28D7"/>
    <w:p w14:paraId="663F7673" w14:textId="77777777" w:rsidR="00C2562E" w:rsidRDefault="00C2562E" w:rsidP="00EA28D7"/>
    <w:p w14:paraId="2BB00719" w14:textId="77777777" w:rsidR="00C2562E" w:rsidRDefault="00C2562E" w:rsidP="00D91771"/>
    <w:p w14:paraId="1B0D2473" w14:textId="77777777" w:rsidR="00C2562E" w:rsidRDefault="00C2562E" w:rsidP="00D91771"/>
    <w:p w14:paraId="623C0580" w14:textId="77777777" w:rsidR="00C2562E" w:rsidRDefault="00C2562E" w:rsidP="00D91771"/>
    <w:p w14:paraId="33ABE268" w14:textId="77777777" w:rsidR="00C2562E" w:rsidRDefault="00C2562E" w:rsidP="00D91771"/>
    <w:p w14:paraId="641980A1" w14:textId="77777777" w:rsidR="00C2562E" w:rsidRDefault="00C2562E" w:rsidP="00D91771"/>
    <w:p w14:paraId="416879F4" w14:textId="77777777" w:rsidR="00C2562E" w:rsidRDefault="00C2562E" w:rsidP="00D91771"/>
    <w:p w14:paraId="601B5AD5" w14:textId="77777777" w:rsidR="00C2562E" w:rsidRDefault="00C2562E" w:rsidP="00D91771"/>
    <w:p w14:paraId="14788B60" w14:textId="77777777" w:rsidR="00C2562E" w:rsidRDefault="00C2562E" w:rsidP="00D91771"/>
    <w:p w14:paraId="6F87AE39" w14:textId="77777777" w:rsidR="00C2562E" w:rsidRDefault="00C2562E" w:rsidP="00D91771"/>
    <w:p w14:paraId="4333C46E" w14:textId="77777777" w:rsidR="00C2562E" w:rsidRDefault="00C2562E" w:rsidP="00D91771"/>
    <w:p w14:paraId="34039664" w14:textId="77777777" w:rsidR="00C2562E" w:rsidRDefault="00C2562E"/>
    <w:p w14:paraId="08AD396C" w14:textId="77777777" w:rsidR="00C2562E" w:rsidRDefault="00C2562E"/>
    <w:p w14:paraId="78809576" w14:textId="77777777" w:rsidR="00C2562E" w:rsidRDefault="00C2562E" w:rsidP="00FD6408"/>
    <w:p w14:paraId="77F2B6AA" w14:textId="77777777" w:rsidR="00C2562E" w:rsidRDefault="00C2562E"/>
    <w:p w14:paraId="3556A00E" w14:textId="77777777" w:rsidR="00C2562E" w:rsidRDefault="00C2562E" w:rsidP="00BC46E4"/>
    <w:p w14:paraId="5746FC25" w14:textId="77777777" w:rsidR="00C2562E" w:rsidRDefault="00C2562E"/>
    <w:p w14:paraId="59440715" w14:textId="77777777" w:rsidR="00C2562E" w:rsidRDefault="00C2562E" w:rsidP="001B7FC8"/>
    <w:p w14:paraId="21D0A332" w14:textId="77777777" w:rsidR="00C2562E" w:rsidRDefault="00C2562E" w:rsidP="001B7FC8"/>
    <w:p w14:paraId="5C118496" w14:textId="77777777" w:rsidR="00C2562E" w:rsidRDefault="00C2562E" w:rsidP="001B7FC8"/>
    <w:p w14:paraId="27185D03" w14:textId="77777777" w:rsidR="00C2562E" w:rsidRDefault="00C2562E" w:rsidP="001B7FC8"/>
    <w:p w14:paraId="6CB512DB" w14:textId="77777777" w:rsidR="00C2562E" w:rsidRDefault="00C2562E" w:rsidP="001B7FC8"/>
    <w:p w14:paraId="79A1426F" w14:textId="77777777" w:rsidR="00C2562E" w:rsidRDefault="00C2562E" w:rsidP="001B7FC8"/>
    <w:p w14:paraId="3A7E854D" w14:textId="77777777" w:rsidR="00C2562E" w:rsidRDefault="00C2562E" w:rsidP="00405C6E"/>
    <w:p w14:paraId="22CCA0E2" w14:textId="77777777" w:rsidR="00C2562E" w:rsidRDefault="00C2562E" w:rsidP="00405C6E"/>
    <w:p w14:paraId="1F44C3A3" w14:textId="77777777" w:rsidR="00C2562E" w:rsidRDefault="00C2562E"/>
    <w:p w14:paraId="2C120D45" w14:textId="77777777" w:rsidR="00C2562E" w:rsidRDefault="00C2562E" w:rsidP="00D318EF"/>
    <w:p w14:paraId="4B93EDBA" w14:textId="77777777" w:rsidR="00C2562E" w:rsidRDefault="00C2562E" w:rsidP="007318C8"/>
    <w:p w14:paraId="0513D45D" w14:textId="77777777" w:rsidR="00C2562E" w:rsidRDefault="00C2562E" w:rsidP="007318C8"/>
    <w:p w14:paraId="64C69474" w14:textId="77777777" w:rsidR="00C2562E" w:rsidRDefault="00C2562E"/>
    <w:p w14:paraId="313A0779" w14:textId="77777777" w:rsidR="00C2562E" w:rsidRDefault="00C2562E"/>
    <w:p w14:paraId="1A3D84ED" w14:textId="77777777" w:rsidR="00C2562E" w:rsidRDefault="00C2562E" w:rsidP="00386E04"/>
    <w:p w14:paraId="45213504" w14:textId="77777777" w:rsidR="00C2562E" w:rsidRDefault="00C2562E" w:rsidP="00AB36E4"/>
    <w:p w14:paraId="25FBA7C8" w14:textId="77777777" w:rsidR="00C2562E" w:rsidRDefault="00C2562E" w:rsidP="00F43B5B"/>
    <w:p w14:paraId="42606884" w14:textId="77777777" w:rsidR="00C2562E" w:rsidRDefault="00C2562E" w:rsidP="00F43B5B"/>
    <w:p w14:paraId="07966706" w14:textId="77777777" w:rsidR="00C2562E" w:rsidRDefault="00C2562E" w:rsidP="00F43B5B"/>
    <w:p w14:paraId="2FFB0734" w14:textId="77777777" w:rsidR="00C2562E" w:rsidRDefault="00C2562E" w:rsidP="00F43B5B"/>
    <w:p w14:paraId="4C502E4E" w14:textId="77777777" w:rsidR="00C2562E" w:rsidRDefault="00C2562E" w:rsidP="006301F7"/>
    <w:p w14:paraId="3B0D4D10" w14:textId="77777777" w:rsidR="00C2562E" w:rsidRDefault="00C2562E" w:rsidP="00CF4818"/>
    <w:p w14:paraId="085239C7" w14:textId="77777777" w:rsidR="00C2562E" w:rsidRDefault="00C2562E" w:rsidP="00B73EEE"/>
    <w:p w14:paraId="557F4E66" w14:textId="77777777" w:rsidR="00C2562E" w:rsidRDefault="00C2562E"/>
    <w:p w14:paraId="0FEF875C" w14:textId="77777777" w:rsidR="00C2562E" w:rsidRDefault="00C2562E" w:rsidP="00D50F64"/>
    <w:p w14:paraId="732881E7" w14:textId="77777777" w:rsidR="00C2562E" w:rsidRDefault="00C2562E"/>
    <w:p w14:paraId="740C5E92" w14:textId="77777777" w:rsidR="00C2562E" w:rsidRDefault="00C2562E" w:rsidP="00200D56"/>
    <w:p w14:paraId="1994F75C" w14:textId="77777777" w:rsidR="00C2562E" w:rsidRDefault="00C2562E" w:rsidP="00200D56"/>
    <w:p w14:paraId="02E242B1" w14:textId="77777777" w:rsidR="00C2562E" w:rsidRDefault="00C2562E" w:rsidP="00200D56"/>
    <w:p w14:paraId="3D25319B" w14:textId="77777777" w:rsidR="00C2562E" w:rsidRDefault="00C2562E" w:rsidP="00200D56"/>
    <w:p w14:paraId="56ECCEB7" w14:textId="77777777" w:rsidR="00C2562E" w:rsidRDefault="00C2562E" w:rsidP="00B5722C"/>
    <w:p w14:paraId="55C3374B" w14:textId="77777777" w:rsidR="00C2562E" w:rsidRDefault="00C2562E"/>
    <w:p w14:paraId="4AD45104" w14:textId="77777777" w:rsidR="00103987" w:rsidRDefault="00103987"/>
    <w:p w14:paraId="0324C06B" w14:textId="77777777" w:rsidR="00103987" w:rsidRDefault="00103987" w:rsidP="00B35696"/>
    <w:p w14:paraId="34629DD3" w14:textId="77777777" w:rsidR="00103987" w:rsidRDefault="00103987" w:rsidP="00B35696"/>
    <w:p w14:paraId="44F974D1" w14:textId="77777777" w:rsidR="001C2348" w:rsidRDefault="001C2348"/>
    <w:p w14:paraId="4BA0EC42" w14:textId="77777777" w:rsidR="001C2348" w:rsidRDefault="001C2348" w:rsidP="00EC1988"/>
    <w:p w14:paraId="7950DA0B" w14:textId="77777777" w:rsidR="001C2348" w:rsidRDefault="001C2348" w:rsidP="00FE1CA0"/>
    <w:p w14:paraId="2DAB44A8" w14:textId="77777777" w:rsidR="001C2348" w:rsidRDefault="001C2348" w:rsidP="006C1D5C"/>
    <w:p w14:paraId="6680E2DF" w14:textId="77777777" w:rsidR="001C2348" w:rsidRDefault="001C2348" w:rsidP="004A1036"/>
    <w:p w14:paraId="729DA647" w14:textId="77777777" w:rsidR="001C2348" w:rsidRDefault="001C2348" w:rsidP="001F54C5"/>
    <w:p w14:paraId="54FDE889" w14:textId="77777777" w:rsidR="009456C1" w:rsidRDefault="009456C1"/>
    <w:p w14:paraId="6F917C58" w14:textId="77777777" w:rsidR="009456C1" w:rsidRDefault="009456C1" w:rsidP="0077066E"/>
    <w:p w14:paraId="79C81A10" w14:textId="77777777" w:rsidR="009456C1" w:rsidRDefault="009456C1" w:rsidP="00597DE0"/>
    <w:p w14:paraId="3B4BA645" w14:textId="77777777" w:rsidR="009456C1" w:rsidRDefault="009456C1" w:rsidP="00597DE0"/>
    <w:p w14:paraId="58ECD975" w14:textId="77777777" w:rsidR="009456C1" w:rsidRDefault="009456C1" w:rsidP="005A0A7E"/>
    <w:p w14:paraId="57B70399" w14:textId="77777777" w:rsidR="00000000" w:rsidRDefault="00806B8B"/>
    <w:p w14:paraId="58530A48" w14:textId="77777777" w:rsidR="00000000" w:rsidRDefault="00806B8B" w:rsidP="00364AD9"/>
    <w:p w14:paraId="3335B41C" w14:textId="77777777" w:rsidR="00000000" w:rsidRDefault="00806B8B" w:rsidP="00364AD9"/>
    <w:p w14:paraId="3CD38B97" w14:textId="77777777" w:rsidR="00000000" w:rsidRDefault="00806B8B" w:rsidP="00A2748E"/>
    <w:p w14:paraId="7FFFC89E" w14:textId="77777777" w:rsidR="00000000" w:rsidRDefault="00806B8B" w:rsidP="00A2748E"/>
    <w:p w14:paraId="7DDF357E" w14:textId="77777777" w:rsidR="00000000" w:rsidRDefault="00806B8B" w:rsidP="00BC3137"/>
    <w:p w14:paraId="07EEB5BC" w14:textId="77777777" w:rsidR="00000000" w:rsidRDefault="00806B8B" w:rsidP="00705D1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AF8E5F" w14:textId="77777777" w:rsidR="008A7E0B" w:rsidRDefault="008A7E0B" w:rsidP="008A7E0B">
    <w:pPr>
      <w:pStyle w:val="Zhlav"/>
      <w:ind w:firstLine="0"/>
      <w:rPr>
        <w:rFonts w:ascii="Arial Narrow" w:hAnsi="Arial Narrow"/>
        <w:b/>
        <w:sz w:val="20"/>
        <w:szCs w:val="20"/>
      </w:rPr>
    </w:pPr>
    <w:bookmarkStart w:id="632" w:name="_Hlk528834921"/>
    <w:r>
      <w:rPr>
        <w:rFonts w:ascii="Arial Narrow" w:hAnsi="Arial Narrow"/>
        <w:b/>
        <w:sz w:val="20"/>
        <w:szCs w:val="20"/>
      </w:rPr>
      <w:t>DOMY s.r.o.</w:t>
    </w:r>
  </w:p>
  <w:p w14:paraId="4CF59845" w14:textId="77777777" w:rsidR="008A7E0B" w:rsidRPr="0085287E" w:rsidRDefault="008A7E0B" w:rsidP="008A7E0B">
    <w:pPr>
      <w:pStyle w:val="Zhlav"/>
      <w:ind w:firstLine="0"/>
      <w:rPr>
        <w:rFonts w:ascii="Arial Narrow" w:hAnsi="Arial Narrow"/>
        <w:b/>
        <w:sz w:val="20"/>
        <w:szCs w:val="20"/>
      </w:rPr>
    </w:pPr>
    <w:r>
      <w:rPr>
        <w:rFonts w:ascii="Arial Narrow" w:hAnsi="Arial Narrow"/>
        <w:b/>
        <w:sz w:val="20"/>
        <w:szCs w:val="20"/>
      </w:rPr>
      <w:t>Centralizace a modernizace Lužické nemocnice Rumburk</w:t>
    </w:r>
    <w:r w:rsidRPr="003B7CE7">
      <w:rPr>
        <w:color w:val="FF0000"/>
        <w:sz w:val="20"/>
        <w:szCs w:val="20"/>
      </w:rPr>
      <w:tab/>
    </w:r>
  </w:p>
  <w:p w14:paraId="04DF6D08" w14:textId="77777777" w:rsidR="008A7E0B" w:rsidRPr="003B7CE7" w:rsidRDefault="008A7E0B" w:rsidP="008A7E0B">
    <w:pPr>
      <w:tabs>
        <w:tab w:val="clear" w:pos="851"/>
        <w:tab w:val="center" w:pos="4536"/>
        <w:tab w:val="right" w:pos="9072"/>
      </w:tabs>
      <w:ind w:firstLine="0"/>
      <w:rPr>
        <w:rFonts w:cs="Times New Roman"/>
        <w:sz w:val="20"/>
        <w:szCs w:val="20"/>
      </w:rPr>
    </w:pPr>
    <w:proofErr w:type="gramStart"/>
    <w:r w:rsidRPr="003B7CE7">
      <w:rPr>
        <w:rFonts w:cs="Times New Roman"/>
        <w:sz w:val="20"/>
        <w:szCs w:val="20"/>
      </w:rPr>
      <w:t>D</w:t>
    </w:r>
    <w:r>
      <w:rPr>
        <w:rFonts w:cs="Times New Roman"/>
        <w:sz w:val="20"/>
        <w:szCs w:val="20"/>
      </w:rPr>
      <w:t>SP</w:t>
    </w:r>
    <w:r w:rsidRPr="003B7CE7">
      <w:rPr>
        <w:rFonts w:cs="Times New Roman"/>
        <w:sz w:val="20"/>
        <w:szCs w:val="20"/>
      </w:rPr>
      <w:t xml:space="preserve"> - Dokumentace</w:t>
    </w:r>
    <w:proofErr w:type="gramEnd"/>
    <w:r w:rsidRPr="003B7CE7">
      <w:rPr>
        <w:rFonts w:cs="Times New Roman"/>
        <w:sz w:val="20"/>
        <w:szCs w:val="20"/>
      </w:rPr>
      <w:t xml:space="preserve"> pro </w:t>
    </w:r>
    <w:r>
      <w:rPr>
        <w:rFonts w:cs="Times New Roman"/>
        <w:sz w:val="20"/>
        <w:szCs w:val="20"/>
      </w:rPr>
      <w:t>stavební povolení</w:t>
    </w:r>
    <w:r w:rsidRPr="003B7CE7">
      <w:rPr>
        <w:rFonts w:cs="Times New Roman"/>
        <w:sz w:val="20"/>
        <w:szCs w:val="20"/>
      </w:rPr>
      <w:t xml:space="preserve"> </w:t>
    </w:r>
  </w:p>
  <w:p w14:paraId="0A6676D8" w14:textId="77777777" w:rsidR="008A7E0B" w:rsidRDefault="008A7E0B" w:rsidP="008A7E0B">
    <w:pPr>
      <w:tabs>
        <w:tab w:val="clear" w:pos="851"/>
        <w:tab w:val="center" w:pos="4536"/>
        <w:tab w:val="right" w:pos="9072"/>
      </w:tabs>
      <w:ind w:firstLine="0"/>
      <w:rPr>
        <w:rFonts w:cs="Times New Roman"/>
        <w:sz w:val="20"/>
        <w:szCs w:val="20"/>
      </w:rPr>
    </w:pPr>
    <w:r>
      <w:rPr>
        <w:rFonts w:cs="Times New Roman"/>
        <w:sz w:val="20"/>
        <w:szCs w:val="20"/>
      </w:rPr>
      <w:t>B–Souhrnná technická zpráva</w:t>
    </w:r>
    <w:bookmarkEnd w:id="632"/>
  </w:p>
  <w:p w14:paraId="2AB8E8ED" w14:textId="77777777" w:rsidR="00000000" w:rsidRDefault="00806B8B" w:rsidP="00705D1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2"/>
    <w:multiLevelType w:val="singleLevel"/>
    <w:tmpl w:val="00000002"/>
    <w:name w:val="WW8Num2"/>
    <w:lvl w:ilvl="0">
      <w:start w:val="1"/>
      <w:numFmt w:val="bullet"/>
      <w:lvlText w:val=""/>
      <w:lvlJc w:val="left"/>
      <w:pPr>
        <w:tabs>
          <w:tab w:val="num" w:pos="720"/>
        </w:tabs>
        <w:ind w:left="720" w:hanging="360"/>
      </w:pPr>
      <w:rPr>
        <w:rFonts w:ascii="Symbol" w:hAnsi="Symbol"/>
      </w:rPr>
    </w:lvl>
  </w:abstractNum>
  <w:abstractNum w:abstractNumId="2" w15:restartNumberingAfterBreak="0">
    <w:nsid w:val="00000003"/>
    <w:multiLevelType w:val="singleLevel"/>
    <w:tmpl w:val="00000003"/>
    <w:name w:val="WW8Num3"/>
    <w:lvl w:ilvl="0">
      <w:start w:val="1"/>
      <w:numFmt w:val="bullet"/>
      <w:lvlText w:val=""/>
      <w:lvlJc w:val="left"/>
      <w:pPr>
        <w:tabs>
          <w:tab w:val="num" w:pos="0"/>
        </w:tabs>
        <w:ind w:left="720" w:hanging="360"/>
      </w:pPr>
      <w:rPr>
        <w:rFonts w:ascii="Symbol" w:hAnsi="Symbol" w:cs="Times New Roman"/>
      </w:rPr>
    </w:lvl>
  </w:abstractNum>
  <w:abstractNum w:abstractNumId="3" w15:restartNumberingAfterBreak="0">
    <w:nsid w:val="00000004"/>
    <w:multiLevelType w:val="multilevel"/>
    <w:tmpl w:val="00000004"/>
    <w:name w:val="WW8Num4"/>
    <w:lvl w:ilvl="0">
      <w:start w:val="1"/>
      <w:numFmt w:val="bullet"/>
      <w:lvlText w:val=""/>
      <w:lvlJc w:val="left"/>
      <w:pPr>
        <w:tabs>
          <w:tab w:val="num" w:pos="360"/>
        </w:tabs>
        <w:ind w:left="360" w:hanging="360"/>
      </w:pPr>
      <w:rPr>
        <w:rFonts w:ascii="Symbol" w:hAnsi="Symbol" w:cs="Symbol"/>
        <w:sz w:val="18"/>
        <w:szCs w:val="18"/>
      </w:rPr>
    </w:lvl>
    <w:lvl w:ilvl="1">
      <w:start w:val="1"/>
      <w:numFmt w:val="bullet"/>
      <w:lvlText w:val=""/>
      <w:lvlJc w:val="left"/>
      <w:pPr>
        <w:tabs>
          <w:tab w:val="num" w:pos="720"/>
        </w:tabs>
        <w:ind w:left="720" w:hanging="360"/>
      </w:pPr>
      <w:rPr>
        <w:rFonts w:ascii="Symbol" w:hAnsi="Symbol" w:cs="Symbol"/>
        <w:sz w:val="18"/>
        <w:szCs w:val="18"/>
      </w:rPr>
    </w:lvl>
    <w:lvl w:ilvl="2">
      <w:start w:val="1"/>
      <w:numFmt w:val="bullet"/>
      <w:lvlText w:val=""/>
      <w:lvlJc w:val="left"/>
      <w:pPr>
        <w:tabs>
          <w:tab w:val="num" w:pos="1080"/>
        </w:tabs>
        <w:ind w:left="1080" w:hanging="360"/>
      </w:pPr>
      <w:rPr>
        <w:rFonts w:ascii="Symbol" w:hAnsi="Symbol" w:cs="Symbol"/>
        <w:sz w:val="18"/>
        <w:szCs w:val="18"/>
      </w:rPr>
    </w:lvl>
    <w:lvl w:ilvl="3">
      <w:start w:val="1"/>
      <w:numFmt w:val="bullet"/>
      <w:lvlText w:val=""/>
      <w:lvlJc w:val="left"/>
      <w:pPr>
        <w:tabs>
          <w:tab w:val="num" w:pos="1440"/>
        </w:tabs>
        <w:ind w:left="1440" w:hanging="360"/>
      </w:pPr>
      <w:rPr>
        <w:rFonts w:ascii="Symbol" w:hAnsi="Symbol" w:cs="Symbol"/>
        <w:sz w:val="18"/>
        <w:szCs w:val="18"/>
      </w:rPr>
    </w:lvl>
    <w:lvl w:ilvl="4">
      <w:start w:val="1"/>
      <w:numFmt w:val="bullet"/>
      <w:lvlText w:val=""/>
      <w:lvlJc w:val="left"/>
      <w:pPr>
        <w:tabs>
          <w:tab w:val="num" w:pos="1800"/>
        </w:tabs>
        <w:ind w:left="1800" w:hanging="360"/>
      </w:pPr>
      <w:rPr>
        <w:rFonts w:ascii="Symbol" w:hAnsi="Symbol" w:cs="Symbol"/>
        <w:sz w:val="18"/>
        <w:szCs w:val="18"/>
      </w:rPr>
    </w:lvl>
    <w:lvl w:ilvl="5">
      <w:start w:val="1"/>
      <w:numFmt w:val="bullet"/>
      <w:lvlText w:val=""/>
      <w:lvlJc w:val="left"/>
      <w:pPr>
        <w:tabs>
          <w:tab w:val="num" w:pos="2160"/>
        </w:tabs>
        <w:ind w:left="2160" w:hanging="360"/>
      </w:pPr>
      <w:rPr>
        <w:rFonts w:ascii="Symbol" w:hAnsi="Symbol" w:cs="Symbol"/>
        <w:sz w:val="18"/>
        <w:szCs w:val="18"/>
      </w:rPr>
    </w:lvl>
    <w:lvl w:ilvl="6">
      <w:start w:val="1"/>
      <w:numFmt w:val="bullet"/>
      <w:lvlText w:val=""/>
      <w:lvlJc w:val="left"/>
      <w:pPr>
        <w:tabs>
          <w:tab w:val="num" w:pos="2520"/>
        </w:tabs>
        <w:ind w:left="2520" w:hanging="360"/>
      </w:pPr>
      <w:rPr>
        <w:rFonts w:ascii="Symbol" w:hAnsi="Symbol" w:cs="Symbol"/>
        <w:sz w:val="18"/>
        <w:szCs w:val="18"/>
      </w:rPr>
    </w:lvl>
    <w:lvl w:ilvl="7">
      <w:start w:val="1"/>
      <w:numFmt w:val="bullet"/>
      <w:lvlText w:val=""/>
      <w:lvlJc w:val="left"/>
      <w:pPr>
        <w:tabs>
          <w:tab w:val="num" w:pos="2880"/>
        </w:tabs>
        <w:ind w:left="2880" w:hanging="360"/>
      </w:pPr>
      <w:rPr>
        <w:rFonts w:ascii="Symbol" w:hAnsi="Symbol" w:cs="Symbol"/>
        <w:sz w:val="18"/>
        <w:szCs w:val="18"/>
      </w:rPr>
    </w:lvl>
    <w:lvl w:ilvl="8">
      <w:start w:val="1"/>
      <w:numFmt w:val="bullet"/>
      <w:lvlText w:val=""/>
      <w:lvlJc w:val="left"/>
      <w:pPr>
        <w:tabs>
          <w:tab w:val="num" w:pos="3240"/>
        </w:tabs>
        <w:ind w:left="3240" w:hanging="360"/>
      </w:pPr>
      <w:rPr>
        <w:rFonts w:ascii="Symbol" w:hAnsi="Symbol" w:cs="Symbol"/>
        <w:sz w:val="18"/>
        <w:szCs w:val="18"/>
      </w:rPr>
    </w:lvl>
  </w:abstractNum>
  <w:abstractNum w:abstractNumId="4" w15:restartNumberingAfterBreak="0">
    <w:nsid w:val="00000005"/>
    <w:multiLevelType w:val="multilevel"/>
    <w:tmpl w:val="00000005"/>
    <w:name w:val="WW8Num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5" w15:restartNumberingAfterBreak="0">
    <w:nsid w:val="00000006"/>
    <w:multiLevelType w:val="multilevel"/>
    <w:tmpl w:val="00000006"/>
    <w:name w:val="WW8Num6"/>
    <w:lvl w:ilvl="0">
      <w:start w:val="1"/>
      <w:numFmt w:val="bullet"/>
      <w:lvlText w:val=""/>
      <w:lvlJc w:val="left"/>
      <w:pPr>
        <w:tabs>
          <w:tab w:val="num" w:pos="360"/>
        </w:tabs>
        <w:ind w:left="360" w:hanging="360"/>
      </w:pPr>
      <w:rPr>
        <w:rFonts w:ascii="Symbol" w:hAnsi="Symbol" w:cs="Symbol"/>
        <w:sz w:val="18"/>
        <w:szCs w:val="18"/>
      </w:rPr>
    </w:lvl>
    <w:lvl w:ilvl="1">
      <w:start w:val="1"/>
      <w:numFmt w:val="bullet"/>
      <w:lvlText w:val=""/>
      <w:lvlJc w:val="left"/>
      <w:pPr>
        <w:tabs>
          <w:tab w:val="num" w:pos="720"/>
        </w:tabs>
        <w:ind w:left="720" w:hanging="360"/>
      </w:pPr>
      <w:rPr>
        <w:rFonts w:ascii="Symbol" w:hAnsi="Symbol" w:cs="Symbol"/>
        <w:sz w:val="18"/>
        <w:szCs w:val="18"/>
      </w:rPr>
    </w:lvl>
    <w:lvl w:ilvl="2">
      <w:start w:val="1"/>
      <w:numFmt w:val="bullet"/>
      <w:lvlText w:val=""/>
      <w:lvlJc w:val="left"/>
      <w:pPr>
        <w:tabs>
          <w:tab w:val="num" w:pos="1080"/>
        </w:tabs>
        <w:ind w:left="1080" w:hanging="360"/>
      </w:pPr>
      <w:rPr>
        <w:rFonts w:ascii="Symbol" w:hAnsi="Symbol" w:cs="Symbol"/>
        <w:sz w:val="18"/>
        <w:szCs w:val="18"/>
      </w:rPr>
    </w:lvl>
    <w:lvl w:ilvl="3">
      <w:start w:val="1"/>
      <w:numFmt w:val="bullet"/>
      <w:lvlText w:val=""/>
      <w:lvlJc w:val="left"/>
      <w:pPr>
        <w:tabs>
          <w:tab w:val="num" w:pos="1440"/>
        </w:tabs>
        <w:ind w:left="1440" w:hanging="360"/>
      </w:pPr>
      <w:rPr>
        <w:rFonts w:ascii="Symbol" w:hAnsi="Symbol" w:cs="Symbol"/>
        <w:sz w:val="18"/>
        <w:szCs w:val="18"/>
      </w:rPr>
    </w:lvl>
    <w:lvl w:ilvl="4">
      <w:start w:val="1"/>
      <w:numFmt w:val="bullet"/>
      <w:lvlText w:val=""/>
      <w:lvlJc w:val="left"/>
      <w:pPr>
        <w:tabs>
          <w:tab w:val="num" w:pos="1800"/>
        </w:tabs>
        <w:ind w:left="1800" w:hanging="360"/>
      </w:pPr>
      <w:rPr>
        <w:rFonts w:ascii="Symbol" w:hAnsi="Symbol" w:cs="Symbol"/>
        <w:sz w:val="18"/>
        <w:szCs w:val="18"/>
      </w:rPr>
    </w:lvl>
    <w:lvl w:ilvl="5">
      <w:start w:val="1"/>
      <w:numFmt w:val="bullet"/>
      <w:lvlText w:val=""/>
      <w:lvlJc w:val="left"/>
      <w:pPr>
        <w:tabs>
          <w:tab w:val="num" w:pos="2160"/>
        </w:tabs>
        <w:ind w:left="2160" w:hanging="360"/>
      </w:pPr>
      <w:rPr>
        <w:rFonts w:ascii="Symbol" w:hAnsi="Symbol" w:cs="Symbol"/>
        <w:sz w:val="18"/>
        <w:szCs w:val="18"/>
      </w:rPr>
    </w:lvl>
    <w:lvl w:ilvl="6">
      <w:start w:val="1"/>
      <w:numFmt w:val="bullet"/>
      <w:lvlText w:val=""/>
      <w:lvlJc w:val="left"/>
      <w:pPr>
        <w:tabs>
          <w:tab w:val="num" w:pos="2520"/>
        </w:tabs>
        <w:ind w:left="2520" w:hanging="360"/>
      </w:pPr>
      <w:rPr>
        <w:rFonts w:ascii="Symbol" w:hAnsi="Symbol" w:cs="Symbol"/>
        <w:sz w:val="18"/>
        <w:szCs w:val="18"/>
      </w:rPr>
    </w:lvl>
    <w:lvl w:ilvl="7">
      <w:start w:val="1"/>
      <w:numFmt w:val="bullet"/>
      <w:lvlText w:val=""/>
      <w:lvlJc w:val="left"/>
      <w:pPr>
        <w:tabs>
          <w:tab w:val="num" w:pos="2880"/>
        </w:tabs>
        <w:ind w:left="2880" w:hanging="360"/>
      </w:pPr>
      <w:rPr>
        <w:rFonts w:ascii="Symbol" w:hAnsi="Symbol" w:cs="Symbol"/>
        <w:sz w:val="18"/>
        <w:szCs w:val="18"/>
      </w:rPr>
    </w:lvl>
    <w:lvl w:ilvl="8">
      <w:start w:val="1"/>
      <w:numFmt w:val="bullet"/>
      <w:lvlText w:val=""/>
      <w:lvlJc w:val="left"/>
      <w:pPr>
        <w:tabs>
          <w:tab w:val="num" w:pos="3240"/>
        </w:tabs>
        <w:ind w:left="3240" w:hanging="360"/>
      </w:pPr>
      <w:rPr>
        <w:rFonts w:ascii="Symbol" w:hAnsi="Symbol" w:cs="Symbol"/>
        <w:sz w:val="18"/>
        <w:szCs w:val="18"/>
      </w:rPr>
    </w:lvl>
  </w:abstractNum>
  <w:abstractNum w:abstractNumId="6" w15:restartNumberingAfterBreak="0">
    <w:nsid w:val="00000007"/>
    <w:multiLevelType w:val="multilevel"/>
    <w:tmpl w:val="00000007"/>
    <w:name w:val="WW8Num7"/>
    <w:lvl w:ilvl="0">
      <w:start w:val="1"/>
      <w:numFmt w:val="bullet"/>
      <w:lvlText w:val=""/>
      <w:lvlJc w:val="left"/>
      <w:pPr>
        <w:tabs>
          <w:tab w:val="num" w:pos="360"/>
        </w:tabs>
        <w:ind w:left="360" w:hanging="360"/>
      </w:pPr>
      <w:rPr>
        <w:rFonts w:ascii="Symbol" w:hAnsi="Symbol" w:cs="Symbol"/>
        <w:sz w:val="18"/>
        <w:szCs w:val="18"/>
      </w:rPr>
    </w:lvl>
    <w:lvl w:ilvl="1">
      <w:start w:val="1"/>
      <w:numFmt w:val="bullet"/>
      <w:lvlText w:val=""/>
      <w:lvlJc w:val="left"/>
      <w:pPr>
        <w:tabs>
          <w:tab w:val="num" w:pos="720"/>
        </w:tabs>
        <w:ind w:left="720" w:hanging="360"/>
      </w:pPr>
      <w:rPr>
        <w:rFonts w:ascii="Symbol" w:hAnsi="Symbol" w:cs="Symbol"/>
        <w:sz w:val="18"/>
        <w:szCs w:val="18"/>
      </w:rPr>
    </w:lvl>
    <w:lvl w:ilvl="2">
      <w:start w:val="1"/>
      <w:numFmt w:val="bullet"/>
      <w:lvlText w:val=""/>
      <w:lvlJc w:val="left"/>
      <w:pPr>
        <w:tabs>
          <w:tab w:val="num" w:pos="1080"/>
        </w:tabs>
        <w:ind w:left="1080" w:hanging="360"/>
      </w:pPr>
      <w:rPr>
        <w:rFonts w:ascii="Symbol" w:hAnsi="Symbol" w:cs="Symbol"/>
        <w:sz w:val="18"/>
        <w:szCs w:val="18"/>
      </w:rPr>
    </w:lvl>
    <w:lvl w:ilvl="3">
      <w:start w:val="1"/>
      <w:numFmt w:val="bullet"/>
      <w:lvlText w:val=""/>
      <w:lvlJc w:val="left"/>
      <w:pPr>
        <w:tabs>
          <w:tab w:val="num" w:pos="1440"/>
        </w:tabs>
        <w:ind w:left="1440" w:hanging="360"/>
      </w:pPr>
      <w:rPr>
        <w:rFonts w:ascii="Symbol" w:hAnsi="Symbol" w:cs="Symbol"/>
        <w:sz w:val="18"/>
        <w:szCs w:val="18"/>
      </w:rPr>
    </w:lvl>
    <w:lvl w:ilvl="4">
      <w:start w:val="1"/>
      <w:numFmt w:val="bullet"/>
      <w:lvlText w:val=""/>
      <w:lvlJc w:val="left"/>
      <w:pPr>
        <w:tabs>
          <w:tab w:val="num" w:pos="1800"/>
        </w:tabs>
        <w:ind w:left="1800" w:hanging="360"/>
      </w:pPr>
      <w:rPr>
        <w:rFonts w:ascii="Symbol" w:hAnsi="Symbol" w:cs="Symbol"/>
        <w:sz w:val="18"/>
        <w:szCs w:val="18"/>
      </w:rPr>
    </w:lvl>
    <w:lvl w:ilvl="5">
      <w:start w:val="1"/>
      <w:numFmt w:val="bullet"/>
      <w:lvlText w:val=""/>
      <w:lvlJc w:val="left"/>
      <w:pPr>
        <w:tabs>
          <w:tab w:val="num" w:pos="2160"/>
        </w:tabs>
        <w:ind w:left="2160" w:hanging="360"/>
      </w:pPr>
      <w:rPr>
        <w:rFonts w:ascii="Symbol" w:hAnsi="Symbol" w:cs="Symbol"/>
        <w:sz w:val="18"/>
        <w:szCs w:val="18"/>
      </w:rPr>
    </w:lvl>
    <w:lvl w:ilvl="6">
      <w:start w:val="1"/>
      <w:numFmt w:val="bullet"/>
      <w:lvlText w:val=""/>
      <w:lvlJc w:val="left"/>
      <w:pPr>
        <w:tabs>
          <w:tab w:val="num" w:pos="2520"/>
        </w:tabs>
        <w:ind w:left="2520" w:hanging="360"/>
      </w:pPr>
      <w:rPr>
        <w:rFonts w:ascii="Symbol" w:hAnsi="Symbol" w:cs="Symbol"/>
        <w:sz w:val="18"/>
        <w:szCs w:val="18"/>
      </w:rPr>
    </w:lvl>
    <w:lvl w:ilvl="7">
      <w:start w:val="1"/>
      <w:numFmt w:val="bullet"/>
      <w:lvlText w:val=""/>
      <w:lvlJc w:val="left"/>
      <w:pPr>
        <w:tabs>
          <w:tab w:val="num" w:pos="2880"/>
        </w:tabs>
        <w:ind w:left="2880" w:hanging="360"/>
      </w:pPr>
      <w:rPr>
        <w:rFonts w:ascii="Symbol" w:hAnsi="Symbol" w:cs="Symbol"/>
        <w:sz w:val="18"/>
        <w:szCs w:val="18"/>
      </w:rPr>
    </w:lvl>
    <w:lvl w:ilvl="8">
      <w:start w:val="1"/>
      <w:numFmt w:val="bullet"/>
      <w:lvlText w:val=""/>
      <w:lvlJc w:val="left"/>
      <w:pPr>
        <w:tabs>
          <w:tab w:val="num" w:pos="3240"/>
        </w:tabs>
        <w:ind w:left="3240" w:hanging="360"/>
      </w:pPr>
      <w:rPr>
        <w:rFonts w:ascii="Symbol" w:hAnsi="Symbol" w:cs="Symbol"/>
        <w:sz w:val="18"/>
        <w:szCs w:val="18"/>
      </w:rPr>
    </w:lvl>
  </w:abstractNum>
  <w:abstractNum w:abstractNumId="7" w15:restartNumberingAfterBreak="0">
    <w:nsid w:val="00000008"/>
    <w:multiLevelType w:val="multilevel"/>
    <w:tmpl w:val="00000008"/>
    <w:name w:val="WW8Num8"/>
    <w:lvl w:ilvl="0">
      <w:start w:val="1"/>
      <w:numFmt w:val="bullet"/>
      <w:lvlText w:val=""/>
      <w:lvlJc w:val="left"/>
      <w:pPr>
        <w:tabs>
          <w:tab w:val="num" w:pos="360"/>
        </w:tabs>
        <w:ind w:left="360" w:hanging="360"/>
      </w:pPr>
      <w:rPr>
        <w:rFonts w:ascii="Symbol" w:hAnsi="Symbol" w:cs="Symbol"/>
        <w:sz w:val="18"/>
        <w:szCs w:val="18"/>
      </w:rPr>
    </w:lvl>
    <w:lvl w:ilvl="1">
      <w:start w:val="1"/>
      <w:numFmt w:val="bullet"/>
      <w:lvlText w:val=""/>
      <w:lvlJc w:val="left"/>
      <w:pPr>
        <w:tabs>
          <w:tab w:val="num" w:pos="720"/>
        </w:tabs>
        <w:ind w:left="720" w:hanging="360"/>
      </w:pPr>
      <w:rPr>
        <w:rFonts w:ascii="Symbol" w:hAnsi="Symbol" w:cs="Symbol"/>
        <w:sz w:val="18"/>
        <w:szCs w:val="18"/>
      </w:rPr>
    </w:lvl>
    <w:lvl w:ilvl="2">
      <w:start w:val="1"/>
      <w:numFmt w:val="bullet"/>
      <w:lvlText w:val=""/>
      <w:lvlJc w:val="left"/>
      <w:pPr>
        <w:tabs>
          <w:tab w:val="num" w:pos="1080"/>
        </w:tabs>
        <w:ind w:left="1080" w:hanging="360"/>
      </w:pPr>
      <w:rPr>
        <w:rFonts w:ascii="Symbol" w:hAnsi="Symbol" w:cs="Symbol"/>
        <w:sz w:val="18"/>
        <w:szCs w:val="18"/>
      </w:rPr>
    </w:lvl>
    <w:lvl w:ilvl="3">
      <w:start w:val="1"/>
      <w:numFmt w:val="bullet"/>
      <w:lvlText w:val=""/>
      <w:lvlJc w:val="left"/>
      <w:pPr>
        <w:tabs>
          <w:tab w:val="num" w:pos="1440"/>
        </w:tabs>
        <w:ind w:left="1440" w:hanging="360"/>
      </w:pPr>
      <w:rPr>
        <w:rFonts w:ascii="Symbol" w:hAnsi="Symbol" w:cs="Symbol"/>
        <w:sz w:val="18"/>
        <w:szCs w:val="18"/>
      </w:rPr>
    </w:lvl>
    <w:lvl w:ilvl="4">
      <w:start w:val="1"/>
      <w:numFmt w:val="bullet"/>
      <w:lvlText w:val=""/>
      <w:lvlJc w:val="left"/>
      <w:pPr>
        <w:tabs>
          <w:tab w:val="num" w:pos="1800"/>
        </w:tabs>
        <w:ind w:left="1800" w:hanging="360"/>
      </w:pPr>
      <w:rPr>
        <w:rFonts w:ascii="Symbol" w:hAnsi="Symbol" w:cs="Symbol"/>
        <w:sz w:val="18"/>
        <w:szCs w:val="18"/>
      </w:rPr>
    </w:lvl>
    <w:lvl w:ilvl="5">
      <w:start w:val="1"/>
      <w:numFmt w:val="bullet"/>
      <w:lvlText w:val=""/>
      <w:lvlJc w:val="left"/>
      <w:pPr>
        <w:tabs>
          <w:tab w:val="num" w:pos="2160"/>
        </w:tabs>
        <w:ind w:left="2160" w:hanging="360"/>
      </w:pPr>
      <w:rPr>
        <w:rFonts w:ascii="Symbol" w:hAnsi="Symbol" w:cs="Symbol"/>
        <w:sz w:val="18"/>
        <w:szCs w:val="18"/>
      </w:rPr>
    </w:lvl>
    <w:lvl w:ilvl="6">
      <w:start w:val="1"/>
      <w:numFmt w:val="bullet"/>
      <w:lvlText w:val=""/>
      <w:lvlJc w:val="left"/>
      <w:pPr>
        <w:tabs>
          <w:tab w:val="num" w:pos="2520"/>
        </w:tabs>
        <w:ind w:left="2520" w:hanging="360"/>
      </w:pPr>
      <w:rPr>
        <w:rFonts w:ascii="Symbol" w:hAnsi="Symbol" w:cs="Symbol"/>
        <w:sz w:val="18"/>
        <w:szCs w:val="18"/>
      </w:rPr>
    </w:lvl>
    <w:lvl w:ilvl="7">
      <w:start w:val="1"/>
      <w:numFmt w:val="bullet"/>
      <w:lvlText w:val=""/>
      <w:lvlJc w:val="left"/>
      <w:pPr>
        <w:tabs>
          <w:tab w:val="num" w:pos="2880"/>
        </w:tabs>
        <w:ind w:left="2880" w:hanging="360"/>
      </w:pPr>
      <w:rPr>
        <w:rFonts w:ascii="Symbol" w:hAnsi="Symbol" w:cs="Symbol"/>
        <w:sz w:val="18"/>
        <w:szCs w:val="18"/>
      </w:rPr>
    </w:lvl>
    <w:lvl w:ilvl="8">
      <w:start w:val="1"/>
      <w:numFmt w:val="bullet"/>
      <w:lvlText w:val=""/>
      <w:lvlJc w:val="left"/>
      <w:pPr>
        <w:tabs>
          <w:tab w:val="num" w:pos="3240"/>
        </w:tabs>
        <w:ind w:left="3240" w:hanging="360"/>
      </w:pPr>
      <w:rPr>
        <w:rFonts w:ascii="Symbol" w:hAnsi="Symbol" w:cs="Symbol"/>
        <w:sz w:val="18"/>
        <w:szCs w:val="18"/>
      </w:rPr>
    </w:lvl>
  </w:abstractNum>
  <w:abstractNum w:abstractNumId="8" w15:restartNumberingAfterBreak="0">
    <w:nsid w:val="00000009"/>
    <w:multiLevelType w:val="multilevel"/>
    <w:tmpl w:val="00000009"/>
    <w:name w:val="WW8Num9"/>
    <w:lvl w:ilvl="0">
      <w:start w:val="1"/>
      <w:numFmt w:val="bullet"/>
      <w:lvlText w:val=""/>
      <w:lvlJc w:val="left"/>
      <w:pPr>
        <w:tabs>
          <w:tab w:val="num" w:pos="360"/>
        </w:tabs>
        <w:ind w:left="360" w:hanging="360"/>
      </w:pPr>
      <w:rPr>
        <w:rFonts w:ascii="Symbol" w:hAnsi="Symbol" w:cs="Symbol"/>
        <w:sz w:val="18"/>
        <w:szCs w:val="18"/>
      </w:rPr>
    </w:lvl>
    <w:lvl w:ilvl="1">
      <w:start w:val="1"/>
      <w:numFmt w:val="bullet"/>
      <w:lvlText w:val=""/>
      <w:lvlJc w:val="left"/>
      <w:pPr>
        <w:tabs>
          <w:tab w:val="num" w:pos="720"/>
        </w:tabs>
        <w:ind w:left="720" w:hanging="360"/>
      </w:pPr>
      <w:rPr>
        <w:rFonts w:ascii="Symbol" w:hAnsi="Symbol" w:cs="Symbol"/>
        <w:sz w:val="18"/>
        <w:szCs w:val="18"/>
      </w:rPr>
    </w:lvl>
    <w:lvl w:ilvl="2">
      <w:start w:val="1"/>
      <w:numFmt w:val="bullet"/>
      <w:lvlText w:val=""/>
      <w:lvlJc w:val="left"/>
      <w:pPr>
        <w:tabs>
          <w:tab w:val="num" w:pos="1080"/>
        </w:tabs>
        <w:ind w:left="1080" w:hanging="360"/>
      </w:pPr>
      <w:rPr>
        <w:rFonts w:ascii="Symbol" w:hAnsi="Symbol" w:cs="Symbol"/>
        <w:sz w:val="18"/>
        <w:szCs w:val="18"/>
      </w:rPr>
    </w:lvl>
    <w:lvl w:ilvl="3">
      <w:start w:val="1"/>
      <w:numFmt w:val="bullet"/>
      <w:lvlText w:val=""/>
      <w:lvlJc w:val="left"/>
      <w:pPr>
        <w:tabs>
          <w:tab w:val="num" w:pos="1440"/>
        </w:tabs>
        <w:ind w:left="1440" w:hanging="360"/>
      </w:pPr>
      <w:rPr>
        <w:rFonts w:ascii="Symbol" w:hAnsi="Symbol" w:cs="Symbol"/>
        <w:sz w:val="18"/>
        <w:szCs w:val="18"/>
      </w:rPr>
    </w:lvl>
    <w:lvl w:ilvl="4">
      <w:start w:val="1"/>
      <w:numFmt w:val="bullet"/>
      <w:lvlText w:val=""/>
      <w:lvlJc w:val="left"/>
      <w:pPr>
        <w:tabs>
          <w:tab w:val="num" w:pos="1800"/>
        </w:tabs>
        <w:ind w:left="1800" w:hanging="360"/>
      </w:pPr>
      <w:rPr>
        <w:rFonts w:ascii="Symbol" w:hAnsi="Symbol" w:cs="Symbol"/>
        <w:sz w:val="18"/>
        <w:szCs w:val="18"/>
      </w:rPr>
    </w:lvl>
    <w:lvl w:ilvl="5">
      <w:start w:val="1"/>
      <w:numFmt w:val="bullet"/>
      <w:lvlText w:val=""/>
      <w:lvlJc w:val="left"/>
      <w:pPr>
        <w:tabs>
          <w:tab w:val="num" w:pos="2160"/>
        </w:tabs>
        <w:ind w:left="2160" w:hanging="360"/>
      </w:pPr>
      <w:rPr>
        <w:rFonts w:ascii="Symbol" w:hAnsi="Symbol" w:cs="Symbol"/>
        <w:sz w:val="18"/>
        <w:szCs w:val="18"/>
      </w:rPr>
    </w:lvl>
    <w:lvl w:ilvl="6">
      <w:start w:val="1"/>
      <w:numFmt w:val="bullet"/>
      <w:lvlText w:val=""/>
      <w:lvlJc w:val="left"/>
      <w:pPr>
        <w:tabs>
          <w:tab w:val="num" w:pos="2520"/>
        </w:tabs>
        <w:ind w:left="2520" w:hanging="360"/>
      </w:pPr>
      <w:rPr>
        <w:rFonts w:ascii="Symbol" w:hAnsi="Symbol" w:cs="Symbol"/>
        <w:sz w:val="18"/>
        <w:szCs w:val="18"/>
      </w:rPr>
    </w:lvl>
    <w:lvl w:ilvl="7">
      <w:start w:val="1"/>
      <w:numFmt w:val="bullet"/>
      <w:lvlText w:val=""/>
      <w:lvlJc w:val="left"/>
      <w:pPr>
        <w:tabs>
          <w:tab w:val="num" w:pos="2880"/>
        </w:tabs>
        <w:ind w:left="2880" w:hanging="360"/>
      </w:pPr>
      <w:rPr>
        <w:rFonts w:ascii="Symbol" w:hAnsi="Symbol" w:cs="Symbol"/>
        <w:sz w:val="18"/>
        <w:szCs w:val="18"/>
      </w:rPr>
    </w:lvl>
    <w:lvl w:ilvl="8">
      <w:start w:val="1"/>
      <w:numFmt w:val="bullet"/>
      <w:lvlText w:val=""/>
      <w:lvlJc w:val="left"/>
      <w:pPr>
        <w:tabs>
          <w:tab w:val="num" w:pos="3240"/>
        </w:tabs>
        <w:ind w:left="3240" w:hanging="360"/>
      </w:pPr>
      <w:rPr>
        <w:rFonts w:ascii="Symbol" w:hAnsi="Symbol" w:cs="Symbol"/>
        <w:sz w:val="18"/>
        <w:szCs w:val="18"/>
      </w:rPr>
    </w:lvl>
  </w:abstractNum>
  <w:abstractNum w:abstractNumId="9" w15:restartNumberingAfterBreak="0">
    <w:nsid w:val="0000000A"/>
    <w:multiLevelType w:val="multilevel"/>
    <w:tmpl w:val="0000000A"/>
    <w:name w:val="WW8Num10"/>
    <w:lvl w:ilvl="0">
      <w:start w:val="1"/>
      <w:numFmt w:val="bullet"/>
      <w:lvlText w:val=""/>
      <w:lvlJc w:val="left"/>
      <w:pPr>
        <w:tabs>
          <w:tab w:val="num" w:pos="360"/>
        </w:tabs>
        <w:ind w:left="360" w:hanging="360"/>
      </w:pPr>
      <w:rPr>
        <w:rFonts w:ascii="Symbol" w:hAnsi="Symbol" w:cs="Symbol"/>
        <w:sz w:val="18"/>
        <w:szCs w:val="18"/>
      </w:rPr>
    </w:lvl>
    <w:lvl w:ilvl="1">
      <w:start w:val="1"/>
      <w:numFmt w:val="bullet"/>
      <w:lvlText w:val=""/>
      <w:lvlJc w:val="left"/>
      <w:pPr>
        <w:tabs>
          <w:tab w:val="num" w:pos="720"/>
        </w:tabs>
        <w:ind w:left="720" w:hanging="360"/>
      </w:pPr>
      <w:rPr>
        <w:rFonts w:ascii="Symbol" w:hAnsi="Symbol" w:cs="Symbol"/>
        <w:sz w:val="18"/>
        <w:szCs w:val="18"/>
      </w:rPr>
    </w:lvl>
    <w:lvl w:ilvl="2">
      <w:start w:val="1"/>
      <w:numFmt w:val="bullet"/>
      <w:lvlText w:val=""/>
      <w:lvlJc w:val="left"/>
      <w:pPr>
        <w:tabs>
          <w:tab w:val="num" w:pos="1080"/>
        </w:tabs>
        <w:ind w:left="1080" w:hanging="360"/>
      </w:pPr>
      <w:rPr>
        <w:rFonts w:ascii="Symbol" w:hAnsi="Symbol" w:cs="Symbol"/>
        <w:sz w:val="18"/>
        <w:szCs w:val="18"/>
      </w:rPr>
    </w:lvl>
    <w:lvl w:ilvl="3">
      <w:start w:val="1"/>
      <w:numFmt w:val="bullet"/>
      <w:lvlText w:val=""/>
      <w:lvlJc w:val="left"/>
      <w:pPr>
        <w:tabs>
          <w:tab w:val="num" w:pos="1440"/>
        </w:tabs>
        <w:ind w:left="1440" w:hanging="360"/>
      </w:pPr>
      <w:rPr>
        <w:rFonts w:ascii="Symbol" w:hAnsi="Symbol" w:cs="Symbol"/>
        <w:sz w:val="18"/>
        <w:szCs w:val="18"/>
      </w:rPr>
    </w:lvl>
    <w:lvl w:ilvl="4">
      <w:start w:val="1"/>
      <w:numFmt w:val="bullet"/>
      <w:lvlText w:val=""/>
      <w:lvlJc w:val="left"/>
      <w:pPr>
        <w:tabs>
          <w:tab w:val="num" w:pos="1800"/>
        </w:tabs>
        <w:ind w:left="1800" w:hanging="360"/>
      </w:pPr>
      <w:rPr>
        <w:rFonts w:ascii="Symbol" w:hAnsi="Symbol" w:cs="Symbol"/>
        <w:sz w:val="18"/>
        <w:szCs w:val="18"/>
      </w:rPr>
    </w:lvl>
    <w:lvl w:ilvl="5">
      <w:start w:val="1"/>
      <w:numFmt w:val="bullet"/>
      <w:lvlText w:val=""/>
      <w:lvlJc w:val="left"/>
      <w:pPr>
        <w:tabs>
          <w:tab w:val="num" w:pos="2160"/>
        </w:tabs>
        <w:ind w:left="2160" w:hanging="360"/>
      </w:pPr>
      <w:rPr>
        <w:rFonts w:ascii="Symbol" w:hAnsi="Symbol" w:cs="Symbol"/>
        <w:sz w:val="18"/>
        <w:szCs w:val="18"/>
      </w:rPr>
    </w:lvl>
    <w:lvl w:ilvl="6">
      <w:start w:val="1"/>
      <w:numFmt w:val="bullet"/>
      <w:lvlText w:val=""/>
      <w:lvlJc w:val="left"/>
      <w:pPr>
        <w:tabs>
          <w:tab w:val="num" w:pos="2520"/>
        </w:tabs>
        <w:ind w:left="2520" w:hanging="360"/>
      </w:pPr>
      <w:rPr>
        <w:rFonts w:ascii="Symbol" w:hAnsi="Symbol" w:cs="Symbol"/>
        <w:sz w:val="18"/>
        <w:szCs w:val="18"/>
      </w:rPr>
    </w:lvl>
    <w:lvl w:ilvl="7">
      <w:start w:val="1"/>
      <w:numFmt w:val="bullet"/>
      <w:lvlText w:val=""/>
      <w:lvlJc w:val="left"/>
      <w:pPr>
        <w:tabs>
          <w:tab w:val="num" w:pos="2880"/>
        </w:tabs>
        <w:ind w:left="2880" w:hanging="360"/>
      </w:pPr>
      <w:rPr>
        <w:rFonts w:ascii="Symbol" w:hAnsi="Symbol" w:cs="Symbol"/>
        <w:sz w:val="18"/>
        <w:szCs w:val="18"/>
      </w:rPr>
    </w:lvl>
    <w:lvl w:ilvl="8">
      <w:start w:val="1"/>
      <w:numFmt w:val="bullet"/>
      <w:lvlText w:val=""/>
      <w:lvlJc w:val="left"/>
      <w:pPr>
        <w:tabs>
          <w:tab w:val="num" w:pos="3240"/>
        </w:tabs>
        <w:ind w:left="3240" w:hanging="360"/>
      </w:pPr>
      <w:rPr>
        <w:rFonts w:ascii="Symbol" w:hAnsi="Symbol" w:cs="Symbol"/>
        <w:sz w:val="18"/>
        <w:szCs w:val="18"/>
      </w:rPr>
    </w:lvl>
  </w:abstractNum>
  <w:abstractNum w:abstractNumId="10" w15:restartNumberingAfterBreak="0">
    <w:nsid w:val="0000000B"/>
    <w:multiLevelType w:val="multilevel"/>
    <w:tmpl w:val="0000000B"/>
    <w:name w:val="WW8Num11"/>
    <w:lvl w:ilvl="0">
      <w:start w:val="1"/>
      <w:numFmt w:val="bullet"/>
      <w:lvlText w:val=""/>
      <w:lvlJc w:val="left"/>
      <w:pPr>
        <w:tabs>
          <w:tab w:val="num" w:pos="360"/>
        </w:tabs>
        <w:ind w:left="360" w:hanging="360"/>
      </w:pPr>
      <w:rPr>
        <w:rFonts w:ascii="Symbol" w:hAnsi="Symbol" w:cs="Symbol"/>
        <w:sz w:val="18"/>
        <w:szCs w:val="18"/>
      </w:rPr>
    </w:lvl>
    <w:lvl w:ilvl="1">
      <w:start w:val="1"/>
      <w:numFmt w:val="bullet"/>
      <w:lvlText w:val=""/>
      <w:lvlJc w:val="left"/>
      <w:pPr>
        <w:tabs>
          <w:tab w:val="num" w:pos="720"/>
        </w:tabs>
        <w:ind w:left="720" w:hanging="360"/>
      </w:pPr>
      <w:rPr>
        <w:rFonts w:ascii="Symbol" w:hAnsi="Symbol" w:cs="Symbol"/>
        <w:sz w:val="18"/>
        <w:szCs w:val="18"/>
      </w:rPr>
    </w:lvl>
    <w:lvl w:ilvl="2">
      <w:start w:val="1"/>
      <w:numFmt w:val="bullet"/>
      <w:lvlText w:val=""/>
      <w:lvlJc w:val="left"/>
      <w:pPr>
        <w:tabs>
          <w:tab w:val="num" w:pos="1080"/>
        </w:tabs>
        <w:ind w:left="1080" w:hanging="360"/>
      </w:pPr>
      <w:rPr>
        <w:rFonts w:ascii="Symbol" w:hAnsi="Symbol" w:cs="Symbol"/>
        <w:sz w:val="18"/>
        <w:szCs w:val="18"/>
      </w:rPr>
    </w:lvl>
    <w:lvl w:ilvl="3">
      <w:start w:val="1"/>
      <w:numFmt w:val="bullet"/>
      <w:lvlText w:val=""/>
      <w:lvlJc w:val="left"/>
      <w:pPr>
        <w:tabs>
          <w:tab w:val="num" w:pos="1440"/>
        </w:tabs>
        <w:ind w:left="1440" w:hanging="360"/>
      </w:pPr>
      <w:rPr>
        <w:rFonts w:ascii="Symbol" w:hAnsi="Symbol" w:cs="Symbol"/>
        <w:sz w:val="18"/>
        <w:szCs w:val="18"/>
      </w:rPr>
    </w:lvl>
    <w:lvl w:ilvl="4">
      <w:start w:val="1"/>
      <w:numFmt w:val="bullet"/>
      <w:lvlText w:val=""/>
      <w:lvlJc w:val="left"/>
      <w:pPr>
        <w:tabs>
          <w:tab w:val="num" w:pos="1800"/>
        </w:tabs>
        <w:ind w:left="1800" w:hanging="360"/>
      </w:pPr>
      <w:rPr>
        <w:rFonts w:ascii="Symbol" w:hAnsi="Symbol" w:cs="Symbol"/>
        <w:sz w:val="18"/>
        <w:szCs w:val="18"/>
      </w:rPr>
    </w:lvl>
    <w:lvl w:ilvl="5">
      <w:start w:val="1"/>
      <w:numFmt w:val="bullet"/>
      <w:lvlText w:val=""/>
      <w:lvlJc w:val="left"/>
      <w:pPr>
        <w:tabs>
          <w:tab w:val="num" w:pos="2160"/>
        </w:tabs>
        <w:ind w:left="2160" w:hanging="360"/>
      </w:pPr>
      <w:rPr>
        <w:rFonts w:ascii="Symbol" w:hAnsi="Symbol" w:cs="Symbol"/>
        <w:sz w:val="18"/>
        <w:szCs w:val="18"/>
      </w:rPr>
    </w:lvl>
    <w:lvl w:ilvl="6">
      <w:start w:val="1"/>
      <w:numFmt w:val="bullet"/>
      <w:lvlText w:val=""/>
      <w:lvlJc w:val="left"/>
      <w:pPr>
        <w:tabs>
          <w:tab w:val="num" w:pos="2520"/>
        </w:tabs>
        <w:ind w:left="2520" w:hanging="360"/>
      </w:pPr>
      <w:rPr>
        <w:rFonts w:ascii="Symbol" w:hAnsi="Symbol" w:cs="Symbol"/>
        <w:sz w:val="18"/>
        <w:szCs w:val="18"/>
      </w:rPr>
    </w:lvl>
    <w:lvl w:ilvl="7">
      <w:start w:val="1"/>
      <w:numFmt w:val="bullet"/>
      <w:lvlText w:val=""/>
      <w:lvlJc w:val="left"/>
      <w:pPr>
        <w:tabs>
          <w:tab w:val="num" w:pos="2880"/>
        </w:tabs>
        <w:ind w:left="2880" w:hanging="360"/>
      </w:pPr>
      <w:rPr>
        <w:rFonts w:ascii="Symbol" w:hAnsi="Symbol" w:cs="Symbol"/>
        <w:sz w:val="18"/>
        <w:szCs w:val="18"/>
      </w:rPr>
    </w:lvl>
    <w:lvl w:ilvl="8">
      <w:start w:val="1"/>
      <w:numFmt w:val="bullet"/>
      <w:lvlText w:val=""/>
      <w:lvlJc w:val="left"/>
      <w:pPr>
        <w:tabs>
          <w:tab w:val="num" w:pos="3240"/>
        </w:tabs>
        <w:ind w:left="3240" w:hanging="360"/>
      </w:pPr>
      <w:rPr>
        <w:rFonts w:ascii="Symbol" w:hAnsi="Symbol" w:cs="Symbol"/>
        <w:sz w:val="18"/>
        <w:szCs w:val="18"/>
      </w:rPr>
    </w:lvl>
  </w:abstractNum>
  <w:abstractNum w:abstractNumId="11" w15:restartNumberingAfterBreak="0">
    <w:nsid w:val="0000000D"/>
    <w:multiLevelType w:val="multilevel"/>
    <w:tmpl w:val="0000000D"/>
    <w:name w:val="WW8Num13"/>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2" w15:restartNumberingAfterBreak="0">
    <w:nsid w:val="0000000E"/>
    <w:multiLevelType w:val="multilevel"/>
    <w:tmpl w:val="0000000E"/>
    <w:name w:val="WW8Num14"/>
    <w:lvl w:ilvl="0">
      <w:start w:val="1"/>
      <w:numFmt w:val="bullet"/>
      <w:lvlText w:val=""/>
      <w:lvlJc w:val="left"/>
      <w:pPr>
        <w:tabs>
          <w:tab w:val="num" w:pos="360"/>
        </w:tabs>
        <w:ind w:left="360" w:hanging="360"/>
      </w:pPr>
      <w:rPr>
        <w:rFonts w:ascii="Symbol" w:hAnsi="Symbol" w:cs="Symbol"/>
        <w:sz w:val="18"/>
        <w:szCs w:val="18"/>
      </w:rPr>
    </w:lvl>
    <w:lvl w:ilvl="1">
      <w:start w:val="1"/>
      <w:numFmt w:val="bullet"/>
      <w:lvlText w:val=""/>
      <w:lvlJc w:val="left"/>
      <w:pPr>
        <w:tabs>
          <w:tab w:val="num" w:pos="720"/>
        </w:tabs>
        <w:ind w:left="720" w:hanging="360"/>
      </w:pPr>
      <w:rPr>
        <w:rFonts w:ascii="Symbol" w:hAnsi="Symbol" w:cs="Symbol"/>
        <w:sz w:val="18"/>
        <w:szCs w:val="18"/>
      </w:rPr>
    </w:lvl>
    <w:lvl w:ilvl="2">
      <w:start w:val="1"/>
      <w:numFmt w:val="bullet"/>
      <w:lvlText w:val=""/>
      <w:lvlJc w:val="left"/>
      <w:pPr>
        <w:tabs>
          <w:tab w:val="num" w:pos="1080"/>
        </w:tabs>
        <w:ind w:left="1080" w:hanging="360"/>
      </w:pPr>
      <w:rPr>
        <w:rFonts w:ascii="Symbol" w:hAnsi="Symbol" w:cs="Symbol"/>
        <w:sz w:val="18"/>
        <w:szCs w:val="18"/>
      </w:rPr>
    </w:lvl>
    <w:lvl w:ilvl="3">
      <w:start w:val="1"/>
      <w:numFmt w:val="bullet"/>
      <w:lvlText w:val=""/>
      <w:lvlJc w:val="left"/>
      <w:pPr>
        <w:tabs>
          <w:tab w:val="num" w:pos="1440"/>
        </w:tabs>
        <w:ind w:left="1440" w:hanging="360"/>
      </w:pPr>
      <w:rPr>
        <w:rFonts w:ascii="Symbol" w:hAnsi="Symbol" w:cs="Symbol"/>
        <w:sz w:val="18"/>
        <w:szCs w:val="18"/>
      </w:rPr>
    </w:lvl>
    <w:lvl w:ilvl="4">
      <w:start w:val="1"/>
      <w:numFmt w:val="bullet"/>
      <w:lvlText w:val=""/>
      <w:lvlJc w:val="left"/>
      <w:pPr>
        <w:tabs>
          <w:tab w:val="num" w:pos="1800"/>
        </w:tabs>
        <w:ind w:left="1800" w:hanging="360"/>
      </w:pPr>
      <w:rPr>
        <w:rFonts w:ascii="Symbol" w:hAnsi="Symbol" w:cs="Symbol"/>
        <w:sz w:val="18"/>
        <w:szCs w:val="18"/>
      </w:rPr>
    </w:lvl>
    <w:lvl w:ilvl="5">
      <w:start w:val="1"/>
      <w:numFmt w:val="bullet"/>
      <w:lvlText w:val=""/>
      <w:lvlJc w:val="left"/>
      <w:pPr>
        <w:tabs>
          <w:tab w:val="num" w:pos="2160"/>
        </w:tabs>
        <w:ind w:left="2160" w:hanging="360"/>
      </w:pPr>
      <w:rPr>
        <w:rFonts w:ascii="Symbol" w:hAnsi="Symbol" w:cs="Symbol"/>
        <w:sz w:val="18"/>
        <w:szCs w:val="18"/>
      </w:rPr>
    </w:lvl>
    <w:lvl w:ilvl="6">
      <w:start w:val="1"/>
      <w:numFmt w:val="bullet"/>
      <w:lvlText w:val=""/>
      <w:lvlJc w:val="left"/>
      <w:pPr>
        <w:tabs>
          <w:tab w:val="num" w:pos="2520"/>
        </w:tabs>
        <w:ind w:left="2520" w:hanging="360"/>
      </w:pPr>
      <w:rPr>
        <w:rFonts w:ascii="Symbol" w:hAnsi="Symbol" w:cs="Symbol"/>
        <w:sz w:val="18"/>
        <w:szCs w:val="18"/>
      </w:rPr>
    </w:lvl>
    <w:lvl w:ilvl="7">
      <w:start w:val="1"/>
      <w:numFmt w:val="bullet"/>
      <w:lvlText w:val=""/>
      <w:lvlJc w:val="left"/>
      <w:pPr>
        <w:tabs>
          <w:tab w:val="num" w:pos="2880"/>
        </w:tabs>
        <w:ind w:left="2880" w:hanging="360"/>
      </w:pPr>
      <w:rPr>
        <w:rFonts w:ascii="Symbol" w:hAnsi="Symbol" w:cs="Symbol"/>
        <w:sz w:val="18"/>
        <w:szCs w:val="18"/>
      </w:rPr>
    </w:lvl>
    <w:lvl w:ilvl="8">
      <w:start w:val="1"/>
      <w:numFmt w:val="bullet"/>
      <w:lvlText w:val=""/>
      <w:lvlJc w:val="left"/>
      <w:pPr>
        <w:tabs>
          <w:tab w:val="num" w:pos="3240"/>
        </w:tabs>
        <w:ind w:left="3240" w:hanging="360"/>
      </w:pPr>
      <w:rPr>
        <w:rFonts w:ascii="Symbol" w:hAnsi="Symbol" w:cs="Symbol"/>
        <w:sz w:val="18"/>
        <w:szCs w:val="18"/>
      </w:rPr>
    </w:lvl>
  </w:abstractNum>
  <w:abstractNum w:abstractNumId="13" w15:restartNumberingAfterBreak="0">
    <w:nsid w:val="036204CB"/>
    <w:multiLevelType w:val="hybridMultilevel"/>
    <w:tmpl w:val="D88CFF42"/>
    <w:lvl w:ilvl="0" w:tplc="612C618E">
      <w:start w:val="2"/>
      <w:numFmt w:val="bullet"/>
      <w:lvlText w:val="-"/>
      <w:lvlJc w:val="left"/>
      <w:pPr>
        <w:ind w:left="927" w:hanging="360"/>
      </w:pPr>
      <w:rPr>
        <w:rFonts w:ascii="Arial" w:eastAsia="Times New Roman" w:hAnsi="Arial" w:cs="Arial" w:hint="default"/>
      </w:rPr>
    </w:lvl>
    <w:lvl w:ilvl="1" w:tplc="04050003" w:tentative="1">
      <w:start w:val="1"/>
      <w:numFmt w:val="bullet"/>
      <w:lvlText w:val="o"/>
      <w:lvlJc w:val="left"/>
      <w:pPr>
        <w:ind w:left="1647" w:hanging="360"/>
      </w:pPr>
      <w:rPr>
        <w:rFonts w:ascii="Courier New" w:hAnsi="Courier New" w:cs="Courier New" w:hint="default"/>
      </w:rPr>
    </w:lvl>
    <w:lvl w:ilvl="2" w:tplc="04050005" w:tentative="1">
      <w:start w:val="1"/>
      <w:numFmt w:val="bullet"/>
      <w:lvlText w:val=""/>
      <w:lvlJc w:val="left"/>
      <w:pPr>
        <w:ind w:left="2367" w:hanging="360"/>
      </w:pPr>
      <w:rPr>
        <w:rFonts w:ascii="Wingdings" w:hAnsi="Wingdings" w:hint="default"/>
      </w:rPr>
    </w:lvl>
    <w:lvl w:ilvl="3" w:tplc="04050001" w:tentative="1">
      <w:start w:val="1"/>
      <w:numFmt w:val="bullet"/>
      <w:lvlText w:val=""/>
      <w:lvlJc w:val="left"/>
      <w:pPr>
        <w:ind w:left="3087" w:hanging="360"/>
      </w:pPr>
      <w:rPr>
        <w:rFonts w:ascii="Symbol" w:hAnsi="Symbol" w:hint="default"/>
      </w:rPr>
    </w:lvl>
    <w:lvl w:ilvl="4" w:tplc="04050003" w:tentative="1">
      <w:start w:val="1"/>
      <w:numFmt w:val="bullet"/>
      <w:lvlText w:val="o"/>
      <w:lvlJc w:val="left"/>
      <w:pPr>
        <w:ind w:left="3807" w:hanging="360"/>
      </w:pPr>
      <w:rPr>
        <w:rFonts w:ascii="Courier New" w:hAnsi="Courier New" w:cs="Courier New" w:hint="default"/>
      </w:rPr>
    </w:lvl>
    <w:lvl w:ilvl="5" w:tplc="04050005" w:tentative="1">
      <w:start w:val="1"/>
      <w:numFmt w:val="bullet"/>
      <w:lvlText w:val=""/>
      <w:lvlJc w:val="left"/>
      <w:pPr>
        <w:ind w:left="4527" w:hanging="360"/>
      </w:pPr>
      <w:rPr>
        <w:rFonts w:ascii="Wingdings" w:hAnsi="Wingdings" w:hint="default"/>
      </w:rPr>
    </w:lvl>
    <w:lvl w:ilvl="6" w:tplc="04050001" w:tentative="1">
      <w:start w:val="1"/>
      <w:numFmt w:val="bullet"/>
      <w:lvlText w:val=""/>
      <w:lvlJc w:val="left"/>
      <w:pPr>
        <w:ind w:left="5247" w:hanging="360"/>
      </w:pPr>
      <w:rPr>
        <w:rFonts w:ascii="Symbol" w:hAnsi="Symbol" w:hint="default"/>
      </w:rPr>
    </w:lvl>
    <w:lvl w:ilvl="7" w:tplc="04050003" w:tentative="1">
      <w:start w:val="1"/>
      <w:numFmt w:val="bullet"/>
      <w:lvlText w:val="o"/>
      <w:lvlJc w:val="left"/>
      <w:pPr>
        <w:ind w:left="5967" w:hanging="360"/>
      </w:pPr>
      <w:rPr>
        <w:rFonts w:ascii="Courier New" w:hAnsi="Courier New" w:cs="Courier New" w:hint="default"/>
      </w:rPr>
    </w:lvl>
    <w:lvl w:ilvl="8" w:tplc="04050005" w:tentative="1">
      <w:start w:val="1"/>
      <w:numFmt w:val="bullet"/>
      <w:lvlText w:val=""/>
      <w:lvlJc w:val="left"/>
      <w:pPr>
        <w:ind w:left="6687" w:hanging="360"/>
      </w:pPr>
      <w:rPr>
        <w:rFonts w:ascii="Wingdings" w:hAnsi="Wingdings" w:hint="default"/>
      </w:rPr>
    </w:lvl>
  </w:abstractNum>
  <w:abstractNum w:abstractNumId="14" w15:restartNumberingAfterBreak="0">
    <w:nsid w:val="074A6252"/>
    <w:multiLevelType w:val="multilevel"/>
    <w:tmpl w:val="4BD6BD94"/>
    <w:lvl w:ilvl="0">
      <w:start w:val="2"/>
      <w:numFmt w:val="upperLetter"/>
      <w:pStyle w:val="01Tahomanadpis116tun"/>
      <w:lvlText w:val="%1."/>
      <w:lvlJc w:val="left"/>
      <w:pPr>
        <w:tabs>
          <w:tab w:val="num" w:pos="720"/>
        </w:tabs>
        <w:ind w:left="0" w:firstLine="0"/>
      </w:pPr>
      <w:rPr>
        <w:rFonts w:ascii="Tahoma" w:hAnsi="Tahoma" w:hint="default"/>
        <w:b/>
        <w:i w:val="0"/>
        <w:sz w:val="32"/>
      </w:rPr>
    </w:lvl>
    <w:lvl w:ilvl="1">
      <w:start w:val="1"/>
      <w:numFmt w:val="decimal"/>
      <w:pStyle w:val="02Tahomanadpis214tun"/>
      <w:lvlText w:val="%1.%2."/>
      <w:lvlJc w:val="left"/>
      <w:pPr>
        <w:tabs>
          <w:tab w:val="num" w:pos="720"/>
        </w:tabs>
        <w:ind w:left="0" w:firstLine="0"/>
      </w:pPr>
      <w:rPr>
        <w:rFonts w:ascii="Arial" w:hAnsi="Arial" w:hint="default"/>
        <w:b/>
        <w:i w:val="0"/>
        <w:sz w:val="28"/>
      </w:rPr>
    </w:lvl>
    <w:lvl w:ilvl="2">
      <w:start w:val="1"/>
      <w:numFmt w:val="decimal"/>
      <w:pStyle w:val="03Tahomanadpis312tun"/>
      <w:lvlText w:val="%1.%2.%3."/>
      <w:lvlJc w:val="left"/>
      <w:pPr>
        <w:tabs>
          <w:tab w:val="num" w:pos="720"/>
        </w:tabs>
        <w:ind w:left="0" w:firstLine="0"/>
      </w:pPr>
      <w:rPr>
        <w:rFonts w:ascii="Arial" w:hAnsi="Arial" w:hint="default"/>
        <w:b/>
        <w:i w:val="0"/>
        <w:sz w:val="24"/>
      </w:rPr>
    </w:lvl>
    <w:lvl w:ilvl="3">
      <w:start w:val="1"/>
      <w:numFmt w:val="decimal"/>
      <w:suff w:val="space"/>
      <w:lvlText w:val="%1.%2.%3.%4."/>
      <w:lvlJc w:val="left"/>
      <w:pPr>
        <w:ind w:left="0" w:firstLine="0"/>
      </w:pPr>
      <w:rPr>
        <w:rFonts w:ascii="Arial" w:hAnsi="Arial" w:hint="default"/>
        <w:b/>
        <w:i w:val="0"/>
        <w:sz w:val="22"/>
      </w:rPr>
    </w:lvl>
    <w:lvl w:ilvl="4">
      <w:start w:val="1"/>
      <w:numFmt w:val="decimal"/>
      <w:lvlText w:val="%1.%2.%3.%4.%5."/>
      <w:lvlJc w:val="left"/>
      <w:pPr>
        <w:tabs>
          <w:tab w:val="num" w:pos="1440"/>
        </w:tabs>
        <w:ind w:left="0" w:firstLine="0"/>
      </w:pPr>
      <w:rPr>
        <w:rFonts w:ascii="Tahoma" w:hAnsi="Tahoma" w:hint="default"/>
        <w:b/>
        <w:i w:val="0"/>
        <w:sz w:val="24"/>
      </w:rPr>
    </w:lvl>
    <w:lvl w:ilvl="5">
      <w:start w:val="1"/>
      <w:numFmt w:val="decimal"/>
      <w:lvlText w:val="%1.%2.%3.%4.%5.%6."/>
      <w:lvlJc w:val="left"/>
      <w:pPr>
        <w:tabs>
          <w:tab w:val="num" w:pos="1800"/>
        </w:tabs>
        <w:ind w:left="0" w:firstLine="0"/>
      </w:pPr>
      <w:rPr>
        <w:rFonts w:ascii="Tahoma" w:hAnsi="Tahoma" w:hint="default"/>
        <w:b/>
        <w:i w:val="0"/>
        <w:sz w:val="24"/>
      </w:rPr>
    </w:lvl>
    <w:lvl w:ilvl="6">
      <w:start w:val="1"/>
      <w:numFmt w:val="decimal"/>
      <w:lvlText w:val="%1.%2.%3.%4.%5.%6.%7."/>
      <w:lvlJc w:val="left"/>
      <w:pPr>
        <w:tabs>
          <w:tab w:val="num" w:pos="2160"/>
        </w:tabs>
        <w:ind w:left="0" w:firstLine="0"/>
      </w:pPr>
      <w:rPr>
        <w:rFonts w:ascii="Tahoma" w:hAnsi="Tahoma" w:hint="default"/>
        <w:b/>
        <w:i w:val="0"/>
        <w:sz w:val="24"/>
      </w:rPr>
    </w:lvl>
    <w:lvl w:ilvl="7">
      <w:start w:val="1"/>
      <w:numFmt w:val="decimal"/>
      <w:lvlText w:val="%1.%2.%3.%4.%5.%6.%7.%8."/>
      <w:lvlJc w:val="left"/>
      <w:pPr>
        <w:tabs>
          <w:tab w:val="num" w:pos="2520"/>
        </w:tabs>
        <w:ind w:left="0" w:firstLine="0"/>
      </w:pPr>
      <w:rPr>
        <w:rFonts w:ascii="Tahoma" w:hAnsi="Tahoma" w:hint="default"/>
        <w:b/>
        <w:i w:val="0"/>
        <w:sz w:val="24"/>
      </w:rPr>
    </w:lvl>
    <w:lvl w:ilvl="8">
      <w:start w:val="1"/>
      <w:numFmt w:val="decimal"/>
      <w:lvlText w:val="%1.%2.%3.%4.%5.%6.%7.%8.%9."/>
      <w:lvlJc w:val="left"/>
      <w:pPr>
        <w:tabs>
          <w:tab w:val="num" w:pos="2520"/>
        </w:tabs>
        <w:ind w:left="0" w:firstLine="0"/>
      </w:pPr>
      <w:rPr>
        <w:rFonts w:ascii="Tahoma" w:hAnsi="Tahoma" w:hint="default"/>
        <w:b/>
        <w:i w:val="0"/>
        <w:sz w:val="24"/>
      </w:rPr>
    </w:lvl>
  </w:abstractNum>
  <w:abstractNum w:abstractNumId="15" w15:restartNumberingAfterBreak="0">
    <w:nsid w:val="0CD574A3"/>
    <w:multiLevelType w:val="singleLevel"/>
    <w:tmpl w:val="C90ECF70"/>
    <w:lvl w:ilvl="0">
      <w:start w:val="1"/>
      <w:numFmt w:val="bullet"/>
      <w:pStyle w:val="Odrazy"/>
      <w:lvlText w:val=""/>
      <w:lvlJc w:val="left"/>
      <w:pPr>
        <w:tabs>
          <w:tab w:val="num" w:pos="360"/>
        </w:tabs>
        <w:ind w:left="360" w:hanging="360"/>
      </w:pPr>
      <w:rPr>
        <w:rFonts w:ascii="Symbol" w:hAnsi="Symbol" w:hint="default"/>
      </w:rPr>
    </w:lvl>
  </w:abstractNum>
  <w:abstractNum w:abstractNumId="16" w15:restartNumberingAfterBreak="0">
    <w:nsid w:val="0DA35110"/>
    <w:multiLevelType w:val="multilevel"/>
    <w:tmpl w:val="DF04316C"/>
    <w:styleLink w:val="StylSodrkami"/>
    <w:lvl w:ilvl="0">
      <w:numFmt w:val="bullet"/>
      <w:lvlText w:val="-"/>
      <w:lvlJc w:val="left"/>
      <w:pPr>
        <w:tabs>
          <w:tab w:val="num" w:pos="720"/>
        </w:tabs>
        <w:ind w:left="720" w:hanging="360"/>
      </w:pPr>
      <w:rPr>
        <w:rFonts w:ascii="Arial" w:hAnsi="Aria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0FB26354"/>
    <w:multiLevelType w:val="hybridMultilevel"/>
    <w:tmpl w:val="D5CC7C1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110D5E77"/>
    <w:multiLevelType w:val="multilevel"/>
    <w:tmpl w:val="79624B20"/>
    <w:styleLink w:val="WW8Num6"/>
    <w:lvl w:ilvl="0">
      <w:numFmt w:val="bullet"/>
      <w:lvlText w:val=""/>
      <w:lvlJc w:val="left"/>
      <w:pPr>
        <w:ind w:left="720" w:hanging="360"/>
      </w:pPr>
      <w:rPr>
        <w:rFonts w:ascii="Symbol" w:hAnsi="Symbol" w:cs="Times New Roman"/>
        <w:b/>
        <w:bCs/>
        <w:i/>
        <w:iCs/>
        <w:caps w:val="0"/>
        <w:smallCaps w:val="0"/>
        <w:position w:val="0"/>
        <w:sz w:val="28"/>
        <w:szCs w:val="28"/>
        <w:vertAlign w:val="baseline"/>
        <w:lang w:val="cs-CZ"/>
      </w:rPr>
    </w:lvl>
    <w:lvl w:ilvl="1">
      <w:numFmt w:val="bullet"/>
      <w:lvlText w:val="◦"/>
      <w:lvlJc w:val="left"/>
      <w:pPr>
        <w:ind w:left="1080" w:hanging="360"/>
      </w:pPr>
      <w:rPr>
        <w:rFonts w:ascii="OpenSymbol, 'Arial Unicode MS'" w:hAnsi="OpenSymbol, 'Arial Unicode MS'" w:cs="OpenSymbol, 'Arial Unicode MS'"/>
      </w:rPr>
    </w:lvl>
    <w:lvl w:ilvl="2">
      <w:numFmt w:val="bullet"/>
      <w:lvlText w:val="▪"/>
      <w:lvlJc w:val="left"/>
      <w:pPr>
        <w:ind w:left="1440" w:hanging="360"/>
      </w:pPr>
      <w:rPr>
        <w:rFonts w:ascii="OpenSymbol, 'Arial Unicode MS'" w:hAnsi="OpenSymbol, 'Arial Unicode MS'" w:cs="OpenSymbol, 'Arial Unicode MS'"/>
      </w:rPr>
    </w:lvl>
    <w:lvl w:ilvl="3">
      <w:numFmt w:val="bullet"/>
      <w:lvlText w:val=""/>
      <w:lvlJc w:val="left"/>
      <w:pPr>
        <w:ind w:left="1800" w:hanging="360"/>
      </w:pPr>
      <w:rPr>
        <w:rFonts w:ascii="Symbol" w:hAnsi="Symbol" w:cs="Times New Roman"/>
        <w:b/>
        <w:bCs/>
        <w:i/>
        <w:iCs/>
        <w:caps w:val="0"/>
        <w:smallCaps w:val="0"/>
        <w:position w:val="0"/>
        <w:sz w:val="28"/>
        <w:szCs w:val="28"/>
        <w:vertAlign w:val="baseline"/>
        <w:lang w:val="cs-CZ"/>
      </w:rPr>
    </w:lvl>
    <w:lvl w:ilvl="4">
      <w:numFmt w:val="bullet"/>
      <w:lvlText w:val="◦"/>
      <w:lvlJc w:val="left"/>
      <w:pPr>
        <w:ind w:left="2160" w:hanging="360"/>
      </w:pPr>
      <w:rPr>
        <w:rFonts w:ascii="OpenSymbol, 'Arial Unicode MS'" w:hAnsi="OpenSymbol, 'Arial Unicode MS'" w:cs="OpenSymbol, 'Arial Unicode MS'"/>
      </w:rPr>
    </w:lvl>
    <w:lvl w:ilvl="5">
      <w:numFmt w:val="bullet"/>
      <w:lvlText w:val="▪"/>
      <w:lvlJc w:val="left"/>
      <w:pPr>
        <w:ind w:left="2520" w:hanging="360"/>
      </w:pPr>
      <w:rPr>
        <w:rFonts w:ascii="OpenSymbol, 'Arial Unicode MS'" w:hAnsi="OpenSymbol, 'Arial Unicode MS'" w:cs="OpenSymbol, 'Arial Unicode MS'"/>
      </w:rPr>
    </w:lvl>
    <w:lvl w:ilvl="6">
      <w:numFmt w:val="bullet"/>
      <w:lvlText w:val=""/>
      <w:lvlJc w:val="left"/>
      <w:pPr>
        <w:ind w:left="2880" w:hanging="360"/>
      </w:pPr>
      <w:rPr>
        <w:rFonts w:ascii="Symbol" w:hAnsi="Symbol" w:cs="Times New Roman"/>
        <w:b/>
        <w:bCs/>
        <w:i/>
        <w:iCs/>
        <w:caps w:val="0"/>
        <w:smallCaps w:val="0"/>
        <w:position w:val="0"/>
        <w:sz w:val="28"/>
        <w:szCs w:val="28"/>
        <w:vertAlign w:val="baseline"/>
        <w:lang w:val="cs-CZ"/>
      </w:rPr>
    </w:lvl>
    <w:lvl w:ilvl="7">
      <w:numFmt w:val="bullet"/>
      <w:lvlText w:val="◦"/>
      <w:lvlJc w:val="left"/>
      <w:pPr>
        <w:ind w:left="3240" w:hanging="360"/>
      </w:pPr>
      <w:rPr>
        <w:rFonts w:ascii="OpenSymbol, 'Arial Unicode MS'" w:hAnsi="OpenSymbol, 'Arial Unicode MS'" w:cs="OpenSymbol, 'Arial Unicode MS'"/>
      </w:rPr>
    </w:lvl>
    <w:lvl w:ilvl="8">
      <w:numFmt w:val="bullet"/>
      <w:lvlText w:val="▪"/>
      <w:lvlJc w:val="left"/>
      <w:pPr>
        <w:ind w:left="3600" w:hanging="360"/>
      </w:pPr>
      <w:rPr>
        <w:rFonts w:ascii="OpenSymbol, 'Arial Unicode MS'" w:hAnsi="OpenSymbol, 'Arial Unicode MS'" w:cs="OpenSymbol, 'Arial Unicode MS'"/>
      </w:rPr>
    </w:lvl>
  </w:abstractNum>
  <w:abstractNum w:abstractNumId="19" w15:restartNumberingAfterBreak="0">
    <w:nsid w:val="13C1036A"/>
    <w:multiLevelType w:val="multilevel"/>
    <w:tmpl w:val="C458F390"/>
    <w:lvl w:ilvl="0">
      <w:start w:val="1"/>
      <w:numFmt w:val="none"/>
      <w:pStyle w:val="Nadpis-0"/>
      <w:lvlText w:val="B"/>
      <w:lvlJc w:val="left"/>
      <w:pPr>
        <w:ind w:left="432" w:hanging="432"/>
      </w:pPr>
      <w:rPr>
        <w:rFonts w:hint="default"/>
      </w:rPr>
    </w:lvl>
    <w:lvl w:ilvl="1">
      <w:start w:val="1"/>
      <w:numFmt w:val="decimal"/>
      <w:pStyle w:val="NADPIS-1"/>
      <w:lvlText w:val="B.%2"/>
      <w:lvlJc w:val="left"/>
      <w:pPr>
        <w:ind w:left="576" w:hanging="576"/>
      </w:pPr>
      <w:rPr>
        <w:rFonts w:hint="default"/>
      </w:rPr>
    </w:lvl>
    <w:lvl w:ilvl="2">
      <w:start w:val="1"/>
      <w:numFmt w:val="decimal"/>
      <w:pStyle w:val="Nadpis2"/>
      <w:lvlText w:val="B.%2.%3"/>
      <w:lvlJc w:val="left"/>
      <w:pPr>
        <w:ind w:left="720" w:hanging="720"/>
      </w:pPr>
      <w:rPr>
        <w:rFonts w:hint="default"/>
      </w:rPr>
    </w:lvl>
    <w:lvl w:ilvl="3">
      <w:start w:val="1"/>
      <w:numFmt w:val="decimal"/>
      <w:pStyle w:val="Nadpis3"/>
      <w:lvlText w:val="%1B.%2.%3.%4"/>
      <w:lvlJc w:val="left"/>
      <w:pPr>
        <w:tabs>
          <w:tab w:val="num" w:pos="851"/>
        </w:tabs>
        <w:ind w:left="0" w:firstLine="0"/>
      </w:pPr>
      <w:rPr>
        <w:rFonts w:hint="default"/>
      </w:rPr>
    </w:lvl>
    <w:lvl w:ilvl="4">
      <w:start w:val="1"/>
      <w:numFmt w:val="decimal"/>
      <w:pStyle w:val="Nadpis4"/>
      <w:lvlText w:val="%1B.%2.%3.%4.%5"/>
      <w:lvlJc w:val="left"/>
      <w:pPr>
        <w:ind w:left="1077" w:hanging="1077"/>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0" w15:restartNumberingAfterBreak="0">
    <w:nsid w:val="1B6931F9"/>
    <w:multiLevelType w:val="singleLevel"/>
    <w:tmpl w:val="095E9F9E"/>
    <w:lvl w:ilvl="0">
      <w:start w:val="1"/>
      <w:numFmt w:val="bullet"/>
      <w:pStyle w:val="Pomlka"/>
      <w:lvlText w:val=""/>
      <w:lvlJc w:val="left"/>
      <w:pPr>
        <w:tabs>
          <w:tab w:val="num" w:pos="360"/>
        </w:tabs>
        <w:ind w:left="340" w:hanging="340"/>
      </w:pPr>
      <w:rPr>
        <w:rFonts w:ascii="Wingdings" w:hAnsi="Wingdings" w:cs="Wingdings" w:hint="default"/>
        <w:sz w:val="24"/>
        <w:szCs w:val="24"/>
      </w:rPr>
    </w:lvl>
  </w:abstractNum>
  <w:abstractNum w:abstractNumId="21" w15:restartNumberingAfterBreak="0">
    <w:nsid w:val="1CB3426C"/>
    <w:multiLevelType w:val="multilevel"/>
    <w:tmpl w:val="0405001D"/>
    <w:styleLink w:val="Styl1-A"/>
    <w:lvl w:ilvl="0">
      <w:start w:val="1"/>
      <w:numFmt w:val="upperLetter"/>
      <w:lvlText w:val="%1)"/>
      <w:lvlJc w:val="left"/>
      <w:pPr>
        <w:tabs>
          <w:tab w:val="num" w:pos="360"/>
        </w:tabs>
        <w:ind w:left="360" w:hanging="360"/>
      </w:pPr>
      <w:rPr>
        <w:rFonts w:ascii="Arial" w:hAnsi="Arial" w:cs="Times New Roman"/>
        <w:sz w:val="36"/>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2" w15:restartNumberingAfterBreak="0">
    <w:nsid w:val="21F579FC"/>
    <w:multiLevelType w:val="multilevel"/>
    <w:tmpl w:val="37CA96D2"/>
    <w:styleLink w:val="WW8Num16"/>
    <w:lvl w:ilvl="0">
      <w:numFmt w:val="bullet"/>
      <w:lvlText w:val=""/>
      <w:lvlJc w:val="left"/>
      <w:pPr>
        <w:ind w:left="720" w:hanging="360"/>
      </w:pPr>
      <w:rPr>
        <w:rFonts w:ascii="Symbol" w:hAnsi="Symbol" w:cs="OpenSymbol, 'Arial Unicode MS'"/>
        <w:caps w:val="0"/>
        <w:smallCaps w:val="0"/>
        <w:strike w:val="0"/>
        <w:dstrike w:val="0"/>
        <w:position w:val="0"/>
        <w:sz w:val="24"/>
        <w:vertAlign w:val="baseline"/>
        <w:lang w:val="cs-CZ"/>
      </w:rPr>
    </w:lvl>
    <w:lvl w:ilvl="1">
      <w:numFmt w:val="bullet"/>
      <w:lvlText w:val="◦"/>
      <w:lvlJc w:val="left"/>
      <w:pPr>
        <w:ind w:left="1080" w:hanging="360"/>
      </w:pPr>
      <w:rPr>
        <w:rFonts w:ascii="OpenSymbol, 'Arial Unicode MS'" w:hAnsi="OpenSymbol, 'Arial Unicode MS'" w:cs="OpenSymbol, 'Arial Unicode MS'"/>
      </w:rPr>
    </w:lvl>
    <w:lvl w:ilvl="2">
      <w:numFmt w:val="bullet"/>
      <w:lvlText w:val="▪"/>
      <w:lvlJc w:val="left"/>
      <w:pPr>
        <w:ind w:left="1440" w:hanging="360"/>
      </w:pPr>
      <w:rPr>
        <w:rFonts w:ascii="OpenSymbol, 'Arial Unicode MS'" w:hAnsi="OpenSymbol, 'Arial Unicode MS'" w:cs="OpenSymbol, 'Arial Unicode MS'"/>
      </w:rPr>
    </w:lvl>
    <w:lvl w:ilvl="3">
      <w:numFmt w:val="bullet"/>
      <w:lvlText w:val=""/>
      <w:lvlJc w:val="left"/>
      <w:pPr>
        <w:ind w:left="1800" w:hanging="360"/>
      </w:pPr>
      <w:rPr>
        <w:rFonts w:ascii="Symbol" w:hAnsi="Symbol" w:cs="OpenSymbol, 'Arial Unicode MS'"/>
        <w:caps w:val="0"/>
        <w:smallCaps w:val="0"/>
        <w:strike w:val="0"/>
        <w:dstrike w:val="0"/>
        <w:position w:val="0"/>
        <w:sz w:val="24"/>
        <w:vertAlign w:val="baseline"/>
        <w:lang w:val="cs-CZ"/>
      </w:rPr>
    </w:lvl>
    <w:lvl w:ilvl="4">
      <w:numFmt w:val="bullet"/>
      <w:lvlText w:val="◦"/>
      <w:lvlJc w:val="left"/>
      <w:pPr>
        <w:ind w:left="2160" w:hanging="360"/>
      </w:pPr>
      <w:rPr>
        <w:rFonts w:ascii="OpenSymbol, 'Arial Unicode MS'" w:hAnsi="OpenSymbol, 'Arial Unicode MS'" w:cs="OpenSymbol, 'Arial Unicode MS'"/>
      </w:rPr>
    </w:lvl>
    <w:lvl w:ilvl="5">
      <w:numFmt w:val="bullet"/>
      <w:lvlText w:val="▪"/>
      <w:lvlJc w:val="left"/>
      <w:pPr>
        <w:ind w:left="2520" w:hanging="360"/>
      </w:pPr>
      <w:rPr>
        <w:rFonts w:ascii="OpenSymbol, 'Arial Unicode MS'" w:hAnsi="OpenSymbol, 'Arial Unicode MS'" w:cs="OpenSymbol, 'Arial Unicode MS'"/>
      </w:rPr>
    </w:lvl>
    <w:lvl w:ilvl="6">
      <w:numFmt w:val="bullet"/>
      <w:lvlText w:val=""/>
      <w:lvlJc w:val="left"/>
      <w:pPr>
        <w:ind w:left="2880" w:hanging="360"/>
      </w:pPr>
      <w:rPr>
        <w:rFonts w:ascii="Symbol" w:hAnsi="Symbol" w:cs="OpenSymbol, 'Arial Unicode MS'"/>
        <w:caps w:val="0"/>
        <w:smallCaps w:val="0"/>
        <w:strike w:val="0"/>
        <w:dstrike w:val="0"/>
        <w:position w:val="0"/>
        <w:sz w:val="24"/>
        <w:vertAlign w:val="baseline"/>
        <w:lang w:val="cs-CZ"/>
      </w:rPr>
    </w:lvl>
    <w:lvl w:ilvl="7">
      <w:numFmt w:val="bullet"/>
      <w:lvlText w:val="◦"/>
      <w:lvlJc w:val="left"/>
      <w:pPr>
        <w:ind w:left="3240" w:hanging="360"/>
      </w:pPr>
      <w:rPr>
        <w:rFonts w:ascii="OpenSymbol, 'Arial Unicode MS'" w:hAnsi="OpenSymbol, 'Arial Unicode MS'" w:cs="OpenSymbol, 'Arial Unicode MS'"/>
      </w:rPr>
    </w:lvl>
    <w:lvl w:ilvl="8">
      <w:numFmt w:val="bullet"/>
      <w:lvlText w:val="▪"/>
      <w:lvlJc w:val="left"/>
      <w:pPr>
        <w:ind w:left="3600" w:hanging="360"/>
      </w:pPr>
      <w:rPr>
        <w:rFonts w:ascii="OpenSymbol, 'Arial Unicode MS'" w:hAnsi="OpenSymbol, 'Arial Unicode MS'" w:cs="OpenSymbol, 'Arial Unicode MS'"/>
      </w:rPr>
    </w:lvl>
  </w:abstractNum>
  <w:abstractNum w:abstractNumId="23" w15:restartNumberingAfterBreak="0">
    <w:nsid w:val="25B0014C"/>
    <w:multiLevelType w:val="multilevel"/>
    <w:tmpl w:val="402ADFF6"/>
    <w:lvl w:ilvl="0">
      <w:start w:val="1"/>
      <w:numFmt w:val="decimal"/>
      <w:suff w:val="space"/>
      <w:lvlText w:val="%1."/>
      <w:lvlJc w:val="left"/>
      <w:pPr>
        <w:ind w:left="369" w:hanging="369"/>
      </w:pPr>
    </w:lvl>
    <w:lvl w:ilvl="1">
      <w:start w:val="1"/>
      <w:numFmt w:val="decimal"/>
      <w:suff w:val="space"/>
      <w:lvlText w:val="%1.%2."/>
      <w:lvlJc w:val="left"/>
      <w:pPr>
        <w:ind w:left="822" w:hanging="539"/>
      </w:pPr>
    </w:lvl>
    <w:lvl w:ilvl="2">
      <w:start w:val="1"/>
      <w:numFmt w:val="decimal"/>
      <w:suff w:val="space"/>
      <w:lvlText w:val="%1.%2.%3."/>
      <w:lvlJc w:val="left"/>
      <w:pPr>
        <w:ind w:left="709" w:hanging="709"/>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4" w15:restartNumberingAfterBreak="0">
    <w:nsid w:val="274F361C"/>
    <w:multiLevelType w:val="hybridMultilevel"/>
    <w:tmpl w:val="8910BEB6"/>
    <w:lvl w:ilvl="0" w:tplc="4476E554">
      <w:start w:val="1"/>
      <w:numFmt w:val="lowerLetter"/>
      <w:lvlText w:val="%1)"/>
      <w:lvlJc w:val="left"/>
      <w:pPr>
        <w:ind w:left="1069" w:hanging="360"/>
      </w:pPr>
      <w:rPr>
        <w:rFonts w:hint="default"/>
      </w:rPr>
    </w:lvl>
    <w:lvl w:ilvl="1" w:tplc="04050019" w:tentative="1">
      <w:start w:val="1"/>
      <w:numFmt w:val="lowerLetter"/>
      <w:lvlText w:val="%2."/>
      <w:lvlJc w:val="left"/>
      <w:pPr>
        <w:ind w:left="1789" w:hanging="360"/>
      </w:pPr>
    </w:lvl>
    <w:lvl w:ilvl="2" w:tplc="0405001B" w:tentative="1">
      <w:start w:val="1"/>
      <w:numFmt w:val="lowerRoman"/>
      <w:lvlText w:val="%3."/>
      <w:lvlJc w:val="right"/>
      <w:pPr>
        <w:ind w:left="2509" w:hanging="180"/>
      </w:pPr>
    </w:lvl>
    <w:lvl w:ilvl="3" w:tplc="0405000F" w:tentative="1">
      <w:start w:val="1"/>
      <w:numFmt w:val="decimal"/>
      <w:lvlText w:val="%4."/>
      <w:lvlJc w:val="left"/>
      <w:pPr>
        <w:ind w:left="3229" w:hanging="360"/>
      </w:pPr>
    </w:lvl>
    <w:lvl w:ilvl="4" w:tplc="04050019" w:tentative="1">
      <w:start w:val="1"/>
      <w:numFmt w:val="lowerLetter"/>
      <w:lvlText w:val="%5."/>
      <w:lvlJc w:val="left"/>
      <w:pPr>
        <w:ind w:left="3949" w:hanging="360"/>
      </w:pPr>
    </w:lvl>
    <w:lvl w:ilvl="5" w:tplc="0405001B" w:tentative="1">
      <w:start w:val="1"/>
      <w:numFmt w:val="lowerRoman"/>
      <w:lvlText w:val="%6."/>
      <w:lvlJc w:val="right"/>
      <w:pPr>
        <w:ind w:left="4669" w:hanging="180"/>
      </w:pPr>
    </w:lvl>
    <w:lvl w:ilvl="6" w:tplc="0405000F" w:tentative="1">
      <w:start w:val="1"/>
      <w:numFmt w:val="decimal"/>
      <w:lvlText w:val="%7."/>
      <w:lvlJc w:val="left"/>
      <w:pPr>
        <w:ind w:left="5389" w:hanging="360"/>
      </w:pPr>
    </w:lvl>
    <w:lvl w:ilvl="7" w:tplc="04050019" w:tentative="1">
      <w:start w:val="1"/>
      <w:numFmt w:val="lowerLetter"/>
      <w:lvlText w:val="%8."/>
      <w:lvlJc w:val="left"/>
      <w:pPr>
        <w:ind w:left="6109" w:hanging="360"/>
      </w:pPr>
    </w:lvl>
    <w:lvl w:ilvl="8" w:tplc="0405001B" w:tentative="1">
      <w:start w:val="1"/>
      <w:numFmt w:val="lowerRoman"/>
      <w:lvlText w:val="%9."/>
      <w:lvlJc w:val="right"/>
      <w:pPr>
        <w:ind w:left="6829" w:hanging="180"/>
      </w:pPr>
    </w:lvl>
  </w:abstractNum>
  <w:abstractNum w:abstractNumId="25" w15:restartNumberingAfterBreak="0">
    <w:nsid w:val="2AD30A49"/>
    <w:multiLevelType w:val="singleLevel"/>
    <w:tmpl w:val="44B2CC02"/>
    <w:lvl w:ilvl="0">
      <w:start w:val="1"/>
      <w:numFmt w:val="bullet"/>
      <w:pStyle w:val="Seznamsodrkami2"/>
      <w:lvlText w:val=""/>
      <w:lvlJc w:val="left"/>
      <w:pPr>
        <w:tabs>
          <w:tab w:val="num" w:pos="360"/>
        </w:tabs>
        <w:ind w:left="360" w:hanging="360"/>
      </w:pPr>
      <w:rPr>
        <w:rFonts w:ascii="Symbol" w:hAnsi="Symbol" w:hint="default"/>
      </w:rPr>
    </w:lvl>
  </w:abstractNum>
  <w:abstractNum w:abstractNumId="26" w15:restartNumberingAfterBreak="0">
    <w:nsid w:val="2B285D08"/>
    <w:multiLevelType w:val="multilevel"/>
    <w:tmpl w:val="0405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1080"/>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88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960"/>
        </w:tabs>
        <w:ind w:left="3240" w:hanging="1080"/>
      </w:pPr>
      <w:rPr>
        <w:rFonts w:cs="Times New Roman"/>
      </w:rPr>
    </w:lvl>
    <w:lvl w:ilvl="7">
      <w:start w:val="1"/>
      <w:numFmt w:val="decimal"/>
      <w:lvlText w:val="%1.%2.%3.%4.%5.%6.%7.%8."/>
      <w:lvlJc w:val="left"/>
      <w:pPr>
        <w:tabs>
          <w:tab w:val="num" w:pos="468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abstractNum w:abstractNumId="27" w15:restartNumberingAfterBreak="0">
    <w:nsid w:val="2BD843A3"/>
    <w:multiLevelType w:val="multilevel"/>
    <w:tmpl w:val="FDE4DBC6"/>
    <w:styleLink w:val="WW8Num10"/>
    <w:lvl w:ilvl="0">
      <w:numFmt w:val="bullet"/>
      <w:lvlText w:val=""/>
      <w:lvlJc w:val="left"/>
      <w:pPr>
        <w:ind w:left="720" w:hanging="360"/>
      </w:pPr>
      <w:rPr>
        <w:rFonts w:ascii="Symbol" w:hAnsi="Symbol" w:cs="OpenSymbol, 'Arial Unicode MS'"/>
        <w:caps w:val="0"/>
        <w:smallCaps w:val="0"/>
        <w:position w:val="0"/>
        <w:sz w:val="24"/>
        <w:vertAlign w:val="baseline"/>
        <w:lang w:val="cs-CZ"/>
      </w:rPr>
    </w:lvl>
    <w:lvl w:ilvl="1">
      <w:numFmt w:val="bullet"/>
      <w:lvlText w:val="◦"/>
      <w:lvlJc w:val="left"/>
      <w:pPr>
        <w:ind w:left="1080" w:hanging="360"/>
      </w:pPr>
      <w:rPr>
        <w:rFonts w:ascii="OpenSymbol, 'Arial Unicode MS'" w:hAnsi="OpenSymbol, 'Arial Unicode MS'" w:cs="OpenSymbol, 'Arial Unicode MS'"/>
      </w:rPr>
    </w:lvl>
    <w:lvl w:ilvl="2">
      <w:numFmt w:val="bullet"/>
      <w:lvlText w:val="▪"/>
      <w:lvlJc w:val="left"/>
      <w:pPr>
        <w:ind w:left="1440" w:hanging="360"/>
      </w:pPr>
      <w:rPr>
        <w:rFonts w:ascii="OpenSymbol, 'Arial Unicode MS'" w:hAnsi="OpenSymbol, 'Arial Unicode MS'" w:cs="OpenSymbol, 'Arial Unicode MS'"/>
      </w:rPr>
    </w:lvl>
    <w:lvl w:ilvl="3">
      <w:numFmt w:val="bullet"/>
      <w:lvlText w:val=""/>
      <w:lvlJc w:val="left"/>
      <w:pPr>
        <w:ind w:left="1800" w:hanging="360"/>
      </w:pPr>
      <w:rPr>
        <w:rFonts w:ascii="Symbol" w:hAnsi="Symbol" w:cs="OpenSymbol, 'Arial Unicode MS'"/>
        <w:caps w:val="0"/>
        <w:smallCaps w:val="0"/>
        <w:position w:val="0"/>
        <w:sz w:val="24"/>
        <w:vertAlign w:val="baseline"/>
        <w:lang w:val="cs-CZ"/>
      </w:rPr>
    </w:lvl>
    <w:lvl w:ilvl="4">
      <w:numFmt w:val="bullet"/>
      <w:lvlText w:val="◦"/>
      <w:lvlJc w:val="left"/>
      <w:pPr>
        <w:ind w:left="2160" w:hanging="360"/>
      </w:pPr>
      <w:rPr>
        <w:rFonts w:ascii="OpenSymbol, 'Arial Unicode MS'" w:hAnsi="OpenSymbol, 'Arial Unicode MS'" w:cs="OpenSymbol, 'Arial Unicode MS'"/>
      </w:rPr>
    </w:lvl>
    <w:lvl w:ilvl="5">
      <w:numFmt w:val="bullet"/>
      <w:lvlText w:val="▪"/>
      <w:lvlJc w:val="left"/>
      <w:pPr>
        <w:ind w:left="2520" w:hanging="360"/>
      </w:pPr>
      <w:rPr>
        <w:rFonts w:ascii="OpenSymbol, 'Arial Unicode MS'" w:hAnsi="OpenSymbol, 'Arial Unicode MS'" w:cs="OpenSymbol, 'Arial Unicode MS'"/>
      </w:rPr>
    </w:lvl>
    <w:lvl w:ilvl="6">
      <w:numFmt w:val="bullet"/>
      <w:lvlText w:val=""/>
      <w:lvlJc w:val="left"/>
      <w:pPr>
        <w:ind w:left="2880" w:hanging="360"/>
      </w:pPr>
      <w:rPr>
        <w:rFonts w:ascii="Symbol" w:hAnsi="Symbol" w:cs="OpenSymbol, 'Arial Unicode MS'"/>
        <w:caps w:val="0"/>
        <w:smallCaps w:val="0"/>
        <w:position w:val="0"/>
        <w:sz w:val="24"/>
        <w:vertAlign w:val="baseline"/>
        <w:lang w:val="cs-CZ"/>
      </w:rPr>
    </w:lvl>
    <w:lvl w:ilvl="7">
      <w:numFmt w:val="bullet"/>
      <w:lvlText w:val="◦"/>
      <w:lvlJc w:val="left"/>
      <w:pPr>
        <w:ind w:left="3240" w:hanging="360"/>
      </w:pPr>
      <w:rPr>
        <w:rFonts w:ascii="OpenSymbol, 'Arial Unicode MS'" w:hAnsi="OpenSymbol, 'Arial Unicode MS'" w:cs="OpenSymbol, 'Arial Unicode MS'"/>
      </w:rPr>
    </w:lvl>
    <w:lvl w:ilvl="8">
      <w:numFmt w:val="bullet"/>
      <w:lvlText w:val="▪"/>
      <w:lvlJc w:val="left"/>
      <w:pPr>
        <w:ind w:left="3600" w:hanging="360"/>
      </w:pPr>
      <w:rPr>
        <w:rFonts w:ascii="OpenSymbol, 'Arial Unicode MS'" w:hAnsi="OpenSymbol, 'Arial Unicode MS'" w:cs="OpenSymbol, 'Arial Unicode MS'"/>
      </w:rPr>
    </w:lvl>
  </w:abstractNum>
  <w:abstractNum w:abstractNumId="28" w15:restartNumberingAfterBreak="0">
    <w:nsid w:val="2ED43967"/>
    <w:multiLevelType w:val="hybridMultilevel"/>
    <w:tmpl w:val="CF825C3A"/>
    <w:lvl w:ilvl="0" w:tplc="CE02CA1A">
      <w:start w:val="1"/>
      <w:numFmt w:val="bullet"/>
      <w:pStyle w:val="odrky"/>
      <w:lvlText w:val=""/>
      <w:lvlJc w:val="left"/>
      <w:pPr>
        <w:tabs>
          <w:tab w:val="num" w:pos="1440"/>
        </w:tabs>
        <w:ind w:left="1440" w:hanging="360"/>
      </w:pPr>
      <w:rPr>
        <w:rFonts w:ascii="Wingdings" w:hAnsi="Wingdings" w:hint="default"/>
      </w:rPr>
    </w:lvl>
    <w:lvl w:ilvl="1" w:tplc="04050003" w:tentative="1">
      <w:start w:val="1"/>
      <w:numFmt w:val="bullet"/>
      <w:lvlText w:val="o"/>
      <w:lvlJc w:val="left"/>
      <w:pPr>
        <w:tabs>
          <w:tab w:val="num" w:pos="2066"/>
        </w:tabs>
        <w:ind w:left="2066" w:hanging="360"/>
      </w:pPr>
      <w:rPr>
        <w:rFonts w:ascii="Courier New" w:hAnsi="Courier New" w:cs="Courier New" w:hint="default"/>
      </w:rPr>
    </w:lvl>
    <w:lvl w:ilvl="2" w:tplc="04050005" w:tentative="1">
      <w:start w:val="1"/>
      <w:numFmt w:val="bullet"/>
      <w:lvlText w:val=""/>
      <w:lvlJc w:val="left"/>
      <w:pPr>
        <w:tabs>
          <w:tab w:val="num" w:pos="2786"/>
        </w:tabs>
        <w:ind w:left="2786" w:hanging="360"/>
      </w:pPr>
      <w:rPr>
        <w:rFonts w:ascii="Wingdings" w:hAnsi="Wingdings" w:hint="default"/>
      </w:rPr>
    </w:lvl>
    <w:lvl w:ilvl="3" w:tplc="04050001" w:tentative="1">
      <w:start w:val="1"/>
      <w:numFmt w:val="bullet"/>
      <w:lvlText w:val=""/>
      <w:lvlJc w:val="left"/>
      <w:pPr>
        <w:tabs>
          <w:tab w:val="num" w:pos="3506"/>
        </w:tabs>
        <w:ind w:left="3506" w:hanging="360"/>
      </w:pPr>
      <w:rPr>
        <w:rFonts w:ascii="Symbol" w:hAnsi="Symbol" w:hint="default"/>
      </w:rPr>
    </w:lvl>
    <w:lvl w:ilvl="4" w:tplc="04050003" w:tentative="1">
      <w:start w:val="1"/>
      <w:numFmt w:val="bullet"/>
      <w:lvlText w:val="o"/>
      <w:lvlJc w:val="left"/>
      <w:pPr>
        <w:tabs>
          <w:tab w:val="num" w:pos="4226"/>
        </w:tabs>
        <w:ind w:left="4226" w:hanging="360"/>
      </w:pPr>
      <w:rPr>
        <w:rFonts w:ascii="Courier New" w:hAnsi="Courier New" w:cs="Courier New" w:hint="default"/>
      </w:rPr>
    </w:lvl>
    <w:lvl w:ilvl="5" w:tplc="04050005" w:tentative="1">
      <w:start w:val="1"/>
      <w:numFmt w:val="bullet"/>
      <w:lvlText w:val=""/>
      <w:lvlJc w:val="left"/>
      <w:pPr>
        <w:tabs>
          <w:tab w:val="num" w:pos="4946"/>
        </w:tabs>
        <w:ind w:left="4946" w:hanging="360"/>
      </w:pPr>
      <w:rPr>
        <w:rFonts w:ascii="Wingdings" w:hAnsi="Wingdings" w:hint="default"/>
      </w:rPr>
    </w:lvl>
    <w:lvl w:ilvl="6" w:tplc="04050001" w:tentative="1">
      <w:start w:val="1"/>
      <w:numFmt w:val="bullet"/>
      <w:lvlText w:val=""/>
      <w:lvlJc w:val="left"/>
      <w:pPr>
        <w:tabs>
          <w:tab w:val="num" w:pos="5666"/>
        </w:tabs>
        <w:ind w:left="5666" w:hanging="360"/>
      </w:pPr>
      <w:rPr>
        <w:rFonts w:ascii="Symbol" w:hAnsi="Symbol" w:hint="default"/>
      </w:rPr>
    </w:lvl>
    <w:lvl w:ilvl="7" w:tplc="04050003" w:tentative="1">
      <w:start w:val="1"/>
      <w:numFmt w:val="bullet"/>
      <w:lvlText w:val="o"/>
      <w:lvlJc w:val="left"/>
      <w:pPr>
        <w:tabs>
          <w:tab w:val="num" w:pos="6386"/>
        </w:tabs>
        <w:ind w:left="6386" w:hanging="360"/>
      </w:pPr>
      <w:rPr>
        <w:rFonts w:ascii="Courier New" w:hAnsi="Courier New" w:cs="Courier New" w:hint="default"/>
      </w:rPr>
    </w:lvl>
    <w:lvl w:ilvl="8" w:tplc="04050005" w:tentative="1">
      <w:start w:val="1"/>
      <w:numFmt w:val="bullet"/>
      <w:lvlText w:val=""/>
      <w:lvlJc w:val="left"/>
      <w:pPr>
        <w:tabs>
          <w:tab w:val="num" w:pos="7106"/>
        </w:tabs>
        <w:ind w:left="7106" w:hanging="360"/>
      </w:pPr>
      <w:rPr>
        <w:rFonts w:ascii="Wingdings" w:hAnsi="Wingdings" w:hint="default"/>
      </w:rPr>
    </w:lvl>
  </w:abstractNum>
  <w:abstractNum w:abstractNumId="29" w15:restartNumberingAfterBreak="0">
    <w:nsid w:val="30BE16AA"/>
    <w:multiLevelType w:val="multilevel"/>
    <w:tmpl w:val="1EE808D8"/>
    <w:lvl w:ilvl="0">
      <w:start w:val="1"/>
      <w:numFmt w:val="decimal"/>
      <w:suff w:val="space"/>
      <w:lvlText w:val="%1."/>
      <w:lvlJc w:val="left"/>
      <w:pPr>
        <w:ind w:left="360" w:hanging="360"/>
      </w:pPr>
    </w:lvl>
    <w:lvl w:ilvl="1">
      <w:start w:val="1"/>
      <w:numFmt w:val="decimal"/>
      <w:suff w:val="space"/>
      <w:lvlText w:val="%1.%2"/>
      <w:lvlJc w:val="left"/>
      <w:pPr>
        <w:ind w:left="576" w:hanging="576"/>
      </w:pPr>
    </w:lvl>
    <w:lvl w:ilvl="2">
      <w:start w:val="1"/>
      <w:numFmt w:val="decimal"/>
      <w:suff w:val="space"/>
      <w:lvlText w:val="%1.%2.%3"/>
      <w:lvlJc w:val="left"/>
      <w:pPr>
        <w:ind w:left="720" w:hanging="720"/>
      </w:pPr>
    </w:lvl>
    <w:lvl w:ilvl="3">
      <w:start w:val="1"/>
      <w:numFmt w:val="decimal"/>
      <w:suff w:val="space"/>
      <w:lvlText w:val="%1.%2.%3.%4"/>
      <w:lvlJc w:val="left"/>
      <w:pPr>
        <w:ind w:left="864" w:hanging="864"/>
      </w:pPr>
    </w:lvl>
    <w:lvl w:ilvl="4">
      <w:start w:val="1"/>
      <w:numFmt w:val="decimal"/>
      <w:suff w:val="space"/>
      <w:lvlText w:val="%1.%2.%3.%4.%5"/>
      <w:lvlJc w:val="left"/>
      <w:pPr>
        <w:ind w:left="1008" w:hanging="1008"/>
      </w:pPr>
    </w:lvl>
    <w:lvl w:ilvl="5">
      <w:start w:val="1"/>
      <w:numFmt w:val="decimal"/>
      <w:suff w:val="space"/>
      <w:lvlText w:val="%1.%2.%3.%4.%5.%6"/>
      <w:lvlJc w:val="left"/>
      <w:pPr>
        <w:ind w:left="1152" w:hanging="1152"/>
      </w:pPr>
    </w:lvl>
    <w:lvl w:ilvl="6">
      <w:start w:val="1"/>
      <w:numFmt w:val="decimal"/>
      <w:suff w:val="space"/>
      <w:lvlText w:val="%1.%2.%3.%4.%5.%6.%7"/>
      <w:lvlJc w:val="left"/>
      <w:pPr>
        <w:ind w:left="1296" w:hanging="1296"/>
      </w:pPr>
    </w:lvl>
    <w:lvl w:ilvl="7">
      <w:start w:val="1"/>
      <w:numFmt w:val="decimal"/>
      <w:suff w:val="space"/>
      <w:lvlText w:val="%1.%2.%3.%4.%5.%6.%7.%8"/>
      <w:lvlJc w:val="left"/>
      <w:pPr>
        <w:ind w:left="1440" w:hanging="1440"/>
      </w:pPr>
    </w:lvl>
    <w:lvl w:ilvl="8">
      <w:start w:val="1"/>
      <w:numFmt w:val="decimal"/>
      <w:suff w:val="space"/>
      <w:lvlText w:val="%1.%2.%3.%4.%5.%6.%7.%8.%9"/>
      <w:lvlJc w:val="left"/>
      <w:pPr>
        <w:ind w:left="1584" w:hanging="1584"/>
      </w:pPr>
    </w:lvl>
  </w:abstractNum>
  <w:abstractNum w:abstractNumId="30" w15:restartNumberingAfterBreak="0">
    <w:nsid w:val="341246E6"/>
    <w:multiLevelType w:val="multilevel"/>
    <w:tmpl w:val="0405001D"/>
    <w:styleLink w:val="Styl2-1"/>
    <w:lvl w:ilvl="0">
      <w:start w:val="1"/>
      <w:numFmt w:val="decimal"/>
      <w:lvlText w:val="%1)"/>
      <w:lvlJc w:val="left"/>
      <w:pPr>
        <w:tabs>
          <w:tab w:val="num" w:pos="360"/>
        </w:tabs>
        <w:ind w:left="360" w:hanging="360"/>
      </w:pPr>
      <w:rPr>
        <w:rFonts w:ascii="Arial" w:hAnsi="Arial" w:cs="Times New Roman"/>
        <w:sz w:val="36"/>
      </w:rPr>
    </w:lvl>
    <w:lvl w:ilvl="1">
      <w:start w:val="1"/>
      <w:numFmt w:val="lowerLetter"/>
      <w:lvlText w:val="%2)"/>
      <w:lvlJc w:val="left"/>
      <w:pPr>
        <w:tabs>
          <w:tab w:val="num" w:pos="720"/>
        </w:tabs>
        <w:ind w:left="720" w:hanging="360"/>
      </w:pPr>
      <w:rPr>
        <w:rFonts w:ascii="Arial" w:hAnsi="Arial" w:cs="Times New Roman"/>
        <w:sz w:val="28"/>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31" w15:restartNumberingAfterBreak="0">
    <w:nsid w:val="35791C17"/>
    <w:multiLevelType w:val="hybridMultilevel"/>
    <w:tmpl w:val="C374DB50"/>
    <w:lvl w:ilvl="0" w:tplc="44CCCE00">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2" w15:restartNumberingAfterBreak="0">
    <w:nsid w:val="3CF372A8"/>
    <w:multiLevelType w:val="singleLevel"/>
    <w:tmpl w:val="B60C600A"/>
    <w:lvl w:ilvl="0">
      <w:start w:val="1"/>
      <w:numFmt w:val="upperRoman"/>
      <w:lvlText w:val="%1. "/>
      <w:legacy w:legacy="1" w:legacySpace="0" w:legacyIndent="283"/>
      <w:lvlJc w:val="left"/>
      <w:pPr>
        <w:ind w:left="283" w:hanging="283"/>
      </w:pPr>
      <w:rPr>
        <w:rFonts w:ascii="Times New Roman" w:hAnsi="Times New Roman" w:hint="default"/>
        <w:b/>
        <w:i w:val="0"/>
        <w:sz w:val="24"/>
        <w:u w:val="none"/>
      </w:rPr>
    </w:lvl>
  </w:abstractNum>
  <w:abstractNum w:abstractNumId="33" w15:restartNumberingAfterBreak="0">
    <w:nsid w:val="3DBD391B"/>
    <w:multiLevelType w:val="hybridMultilevel"/>
    <w:tmpl w:val="11EAA96E"/>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3EB44BFE"/>
    <w:multiLevelType w:val="hybridMultilevel"/>
    <w:tmpl w:val="4698B232"/>
    <w:lvl w:ilvl="0" w:tplc="4C74717A">
      <w:start w:val="6"/>
      <w:numFmt w:val="bullet"/>
      <w:lvlText w:val="-"/>
      <w:lvlJc w:val="left"/>
      <w:pPr>
        <w:ind w:left="2109" w:hanging="360"/>
      </w:pPr>
      <w:rPr>
        <w:rFonts w:ascii="Arial" w:eastAsia="Times New Roman" w:hAnsi="Arial" w:cs="Arial" w:hint="default"/>
      </w:rPr>
    </w:lvl>
    <w:lvl w:ilvl="1" w:tplc="04050003" w:tentative="1">
      <w:start w:val="1"/>
      <w:numFmt w:val="bullet"/>
      <w:lvlText w:val="o"/>
      <w:lvlJc w:val="left"/>
      <w:pPr>
        <w:ind w:left="2829" w:hanging="360"/>
      </w:pPr>
      <w:rPr>
        <w:rFonts w:ascii="Courier New" w:hAnsi="Courier New" w:cs="Courier New" w:hint="default"/>
      </w:rPr>
    </w:lvl>
    <w:lvl w:ilvl="2" w:tplc="04050005" w:tentative="1">
      <w:start w:val="1"/>
      <w:numFmt w:val="bullet"/>
      <w:lvlText w:val=""/>
      <w:lvlJc w:val="left"/>
      <w:pPr>
        <w:ind w:left="3549" w:hanging="360"/>
      </w:pPr>
      <w:rPr>
        <w:rFonts w:ascii="Wingdings" w:hAnsi="Wingdings" w:hint="default"/>
      </w:rPr>
    </w:lvl>
    <w:lvl w:ilvl="3" w:tplc="04050001" w:tentative="1">
      <w:start w:val="1"/>
      <w:numFmt w:val="bullet"/>
      <w:lvlText w:val=""/>
      <w:lvlJc w:val="left"/>
      <w:pPr>
        <w:ind w:left="4269" w:hanging="360"/>
      </w:pPr>
      <w:rPr>
        <w:rFonts w:ascii="Symbol" w:hAnsi="Symbol" w:hint="default"/>
      </w:rPr>
    </w:lvl>
    <w:lvl w:ilvl="4" w:tplc="04050003" w:tentative="1">
      <w:start w:val="1"/>
      <w:numFmt w:val="bullet"/>
      <w:lvlText w:val="o"/>
      <w:lvlJc w:val="left"/>
      <w:pPr>
        <w:ind w:left="4989" w:hanging="360"/>
      </w:pPr>
      <w:rPr>
        <w:rFonts w:ascii="Courier New" w:hAnsi="Courier New" w:cs="Courier New" w:hint="default"/>
      </w:rPr>
    </w:lvl>
    <w:lvl w:ilvl="5" w:tplc="04050005" w:tentative="1">
      <w:start w:val="1"/>
      <w:numFmt w:val="bullet"/>
      <w:lvlText w:val=""/>
      <w:lvlJc w:val="left"/>
      <w:pPr>
        <w:ind w:left="5709" w:hanging="360"/>
      </w:pPr>
      <w:rPr>
        <w:rFonts w:ascii="Wingdings" w:hAnsi="Wingdings" w:hint="default"/>
      </w:rPr>
    </w:lvl>
    <w:lvl w:ilvl="6" w:tplc="04050001" w:tentative="1">
      <w:start w:val="1"/>
      <w:numFmt w:val="bullet"/>
      <w:lvlText w:val=""/>
      <w:lvlJc w:val="left"/>
      <w:pPr>
        <w:ind w:left="6429" w:hanging="360"/>
      </w:pPr>
      <w:rPr>
        <w:rFonts w:ascii="Symbol" w:hAnsi="Symbol" w:hint="default"/>
      </w:rPr>
    </w:lvl>
    <w:lvl w:ilvl="7" w:tplc="04050003" w:tentative="1">
      <w:start w:val="1"/>
      <w:numFmt w:val="bullet"/>
      <w:lvlText w:val="o"/>
      <w:lvlJc w:val="left"/>
      <w:pPr>
        <w:ind w:left="7149" w:hanging="360"/>
      </w:pPr>
      <w:rPr>
        <w:rFonts w:ascii="Courier New" w:hAnsi="Courier New" w:cs="Courier New" w:hint="default"/>
      </w:rPr>
    </w:lvl>
    <w:lvl w:ilvl="8" w:tplc="04050005" w:tentative="1">
      <w:start w:val="1"/>
      <w:numFmt w:val="bullet"/>
      <w:lvlText w:val=""/>
      <w:lvlJc w:val="left"/>
      <w:pPr>
        <w:ind w:left="7869" w:hanging="360"/>
      </w:pPr>
      <w:rPr>
        <w:rFonts w:ascii="Wingdings" w:hAnsi="Wingdings" w:hint="default"/>
      </w:rPr>
    </w:lvl>
  </w:abstractNum>
  <w:abstractNum w:abstractNumId="35" w15:restartNumberingAfterBreak="0">
    <w:nsid w:val="422B2732"/>
    <w:multiLevelType w:val="hybridMultilevel"/>
    <w:tmpl w:val="B060E532"/>
    <w:lvl w:ilvl="0" w:tplc="521EA9BE">
      <w:numFmt w:val="bullet"/>
      <w:lvlText w:val="-"/>
      <w:lvlJc w:val="left"/>
      <w:pPr>
        <w:ind w:left="1429" w:hanging="360"/>
      </w:pPr>
      <w:rPr>
        <w:rFonts w:ascii="Arial Narrow" w:eastAsia="Times New Roman" w:hAnsi="Arial Narrow" w:cs="Tahoma"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pStyle w:val="Nadpis-A-1-a"/>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36" w15:restartNumberingAfterBreak="0">
    <w:nsid w:val="42615359"/>
    <w:multiLevelType w:val="hybridMultilevel"/>
    <w:tmpl w:val="DE62E330"/>
    <w:lvl w:ilvl="0" w:tplc="04050001">
      <w:start w:val="1"/>
      <w:numFmt w:val="bullet"/>
      <w:lvlText w:val=""/>
      <w:lvlJc w:val="left"/>
      <w:pPr>
        <w:ind w:left="1305" w:hanging="360"/>
      </w:pPr>
      <w:rPr>
        <w:rFonts w:ascii="Symbol" w:hAnsi="Symbol" w:hint="default"/>
      </w:rPr>
    </w:lvl>
    <w:lvl w:ilvl="1" w:tplc="22E4FE6E">
      <w:numFmt w:val="bullet"/>
      <w:lvlText w:val="•"/>
      <w:lvlJc w:val="left"/>
      <w:pPr>
        <w:ind w:left="2025" w:hanging="360"/>
      </w:pPr>
      <w:rPr>
        <w:rFonts w:ascii="Arial Narrow" w:eastAsia="Times New Roman" w:hAnsi="Arial Narrow" w:cs="Arial" w:hint="default"/>
      </w:rPr>
    </w:lvl>
    <w:lvl w:ilvl="2" w:tplc="04050005" w:tentative="1">
      <w:start w:val="1"/>
      <w:numFmt w:val="bullet"/>
      <w:lvlText w:val=""/>
      <w:lvlJc w:val="left"/>
      <w:pPr>
        <w:ind w:left="2745" w:hanging="360"/>
      </w:pPr>
      <w:rPr>
        <w:rFonts w:ascii="Wingdings" w:hAnsi="Wingdings" w:hint="default"/>
      </w:rPr>
    </w:lvl>
    <w:lvl w:ilvl="3" w:tplc="04050001" w:tentative="1">
      <w:start w:val="1"/>
      <w:numFmt w:val="bullet"/>
      <w:lvlText w:val=""/>
      <w:lvlJc w:val="left"/>
      <w:pPr>
        <w:ind w:left="3465" w:hanging="360"/>
      </w:pPr>
      <w:rPr>
        <w:rFonts w:ascii="Symbol" w:hAnsi="Symbol" w:hint="default"/>
      </w:rPr>
    </w:lvl>
    <w:lvl w:ilvl="4" w:tplc="04050003" w:tentative="1">
      <w:start w:val="1"/>
      <w:numFmt w:val="bullet"/>
      <w:lvlText w:val="o"/>
      <w:lvlJc w:val="left"/>
      <w:pPr>
        <w:ind w:left="4185" w:hanging="360"/>
      </w:pPr>
      <w:rPr>
        <w:rFonts w:ascii="Courier New" w:hAnsi="Courier New" w:cs="Courier New" w:hint="default"/>
      </w:rPr>
    </w:lvl>
    <w:lvl w:ilvl="5" w:tplc="04050005" w:tentative="1">
      <w:start w:val="1"/>
      <w:numFmt w:val="bullet"/>
      <w:lvlText w:val=""/>
      <w:lvlJc w:val="left"/>
      <w:pPr>
        <w:ind w:left="4905" w:hanging="360"/>
      </w:pPr>
      <w:rPr>
        <w:rFonts w:ascii="Wingdings" w:hAnsi="Wingdings" w:hint="default"/>
      </w:rPr>
    </w:lvl>
    <w:lvl w:ilvl="6" w:tplc="04050001" w:tentative="1">
      <w:start w:val="1"/>
      <w:numFmt w:val="bullet"/>
      <w:lvlText w:val=""/>
      <w:lvlJc w:val="left"/>
      <w:pPr>
        <w:ind w:left="5625" w:hanging="360"/>
      </w:pPr>
      <w:rPr>
        <w:rFonts w:ascii="Symbol" w:hAnsi="Symbol" w:hint="default"/>
      </w:rPr>
    </w:lvl>
    <w:lvl w:ilvl="7" w:tplc="04050003" w:tentative="1">
      <w:start w:val="1"/>
      <w:numFmt w:val="bullet"/>
      <w:lvlText w:val="o"/>
      <w:lvlJc w:val="left"/>
      <w:pPr>
        <w:ind w:left="6345" w:hanging="360"/>
      </w:pPr>
      <w:rPr>
        <w:rFonts w:ascii="Courier New" w:hAnsi="Courier New" w:cs="Courier New" w:hint="default"/>
      </w:rPr>
    </w:lvl>
    <w:lvl w:ilvl="8" w:tplc="04050005" w:tentative="1">
      <w:start w:val="1"/>
      <w:numFmt w:val="bullet"/>
      <w:lvlText w:val=""/>
      <w:lvlJc w:val="left"/>
      <w:pPr>
        <w:ind w:left="7065" w:hanging="360"/>
      </w:pPr>
      <w:rPr>
        <w:rFonts w:ascii="Wingdings" w:hAnsi="Wingdings" w:hint="default"/>
      </w:rPr>
    </w:lvl>
  </w:abstractNum>
  <w:abstractNum w:abstractNumId="37" w15:restartNumberingAfterBreak="0">
    <w:nsid w:val="48006454"/>
    <w:multiLevelType w:val="hybridMultilevel"/>
    <w:tmpl w:val="D370FD5E"/>
    <w:lvl w:ilvl="0" w:tplc="0BEA9244">
      <w:start w:val="1260"/>
      <w:numFmt w:val="bullet"/>
      <w:lvlText w:val="-"/>
      <w:lvlJc w:val="left"/>
      <w:pPr>
        <w:tabs>
          <w:tab w:val="num" w:pos="720"/>
        </w:tabs>
        <w:ind w:left="720" w:hanging="360"/>
      </w:pPr>
      <w:rPr>
        <w:rFonts w:ascii="Tahoma" w:eastAsia="Times New Roman" w:hAnsi="Tahoma" w:cs="Tahoma"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493A02B9"/>
    <w:multiLevelType w:val="multilevel"/>
    <w:tmpl w:val="4ACE2780"/>
    <w:styleLink w:val="WW8Num18"/>
    <w:lvl w:ilvl="0">
      <w:start w:val="1"/>
      <w:numFmt w:val="decimal"/>
      <w:lvlText w:val=" %1 "/>
      <w:lvlJc w:val="left"/>
      <w:pPr>
        <w:ind w:left="720" w:hanging="360"/>
      </w:pPr>
      <w:rPr>
        <w:rFonts w:ascii="Symbol" w:eastAsia="Lucida Sans Unicode" w:hAnsi="Symbol" w:cs="OpenSymbol, 'Arial Unicode MS'"/>
        <w:b/>
        <w:bCs/>
        <w:i/>
        <w:iCs/>
        <w:caps w:val="0"/>
        <w:smallCaps w:val="0"/>
        <w:strike w:val="0"/>
        <w:dstrike w:val="0"/>
        <w:color w:val="auto"/>
        <w:position w:val="0"/>
        <w:sz w:val="24"/>
        <w:szCs w:val="24"/>
        <w:vertAlign w:val="baseline"/>
        <w:lang w:val="cs-CZ" w:eastAsia="cs-CZ" w:bidi="cs-CZ"/>
      </w:rPr>
    </w:lvl>
    <w:lvl w:ilvl="1">
      <w:start w:val="1"/>
      <w:numFmt w:val="decimal"/>
      <w:lvlText w:val=" %1.%2 "/>
      <w:lvlJc w:val="left"/>
      <w:pPr>
        <w:ind w:left="1080" w:hanging="360"/>
      </w:pPr>
      <w:rPr>
        <w:rFonts w:ascii="Symbol" w:eastAsia="Lucida Sans Unicode" w:hAnsi="Symbol" w:cs="OpenSymbol, 'Arial Unicode MS'"/>
        <w:b/>
        <w:bCs/>
        <w:i/>
        <w:iCs/>
        <w:caps w:val="0"/>
        <w:smallCaps w:val="0"/>
        <w:strike w:val="0"/>
        <w:dstrike w:val="0"/>
        <w:color w:val="auto"/>
        <w:position w:val="0"/>
        <w:sz w:val="24"/>
        <w:szCs w:val="24"/>
        <w:vertAlign w:val="baseline"/>
        <w:lang w:val="cs-CZ" w:eastAsia="cs-CZ" w:bidi="cs-CZ"/>
      </w:rPr>
    </w:lvl>
    <w:lvl w:ilvl="2">
      <w:start w:val="1"/>
      <w:numFmt w:val="decimal"/>
      <w:lvlText w:val=" %1.%2.%3 "/>
      <w:lvlJc w:val="left"/>
      <w:pPr>
        <w:ind w:left="1440" w:hanging="360"/>
      </w:pPr>
      <w:rPr>
        <w:rFonts w:ascii="Symbol" w:eastAsia="Lucida Sans Unicode" w:hAnsi="Symbol" w:cs="OpenSymbol, 'Arial Unicode MS'"/>
        <w:b/>
        <w:bCs/>
        <w:i/>
        <w:iCs/>
        <w:caps w:val="0"/>
        <w:smallCaps w:val="0"/>
        <w:strike w:val="0"/>
        <w:dstrike w:val="0"/>
        <w:color w:val="auto"/>
        <w:position w:val="0"/>
        <w:sz w:val="24"/>
        <w:szCs w:val="24"/>
        <w:vertAlign w:val="baseline"/>
        <w:lang w:val="cs-CZ" w:eastAsia="cs-CZ" w:bidi="cs-CZ"/>
      </w:rPr>
    </w:lvl>
    <w:lvl w:ilvl="3">
      <w:start w:val="1"/>
      <w:numFmt w:val="decimal"/>
      <w:lvlText w:val=" %1.%2.%3.%4 "/>
      <w:lvlJc w:val="left"/>
      <w:pPr>
        <w:ind w:left="1800" w:hanging="360"/>
      </w:pPr>
      <w:rPr>
        <w:rFonts w:ascii="Symbol" w:eastAsia="Lucida Sans Unicode" w:hAnsi="Symbol" w:cs="OpenSymbol, 'Arial Unicode MS'"/>
        <w:b/>
        <w:bCs/>
        <w:i/>
        <w:iCs/>
        <w:caps w:val="0"/>
        <w:smallCaps w:val="0"/>
        <w:strike w:val="0"/>
        <w:dstrike w:val="0"/>
        <w:color w:val="auto"/>
        <w:position w:val="0"/>
        <w:sz w:val="24"/>
        <w:szCs w:val="24"/>
        <w:vertAlign w:val="baseline"/>
        <w:lang w:val="cs-CZ" w:eastAsia="cs-CZ" w:bidi="cs-CZ"/>
      </w:rPr>
    </w:lvl>
    <w:lvl w:ilvl="4">
      <w:start w:val="1"/>
      <w:numFmt w:val="decimal"/>
      <w:lvlText w:val=" %1.%2.%3.%4.%5 "/>
      <w:lvlJc w:val="left"/>
      <w:pPr>
        <w:ind w:left="2160" w:hanging="360"/>
      </w:pPr>
      <w:rPr>
        <w:rFonts w:ascii="Symbol" w:eastAsia="Lucida Sans Unicode" w:hAnsi="Symbol" w:cs="OpenSymbol, 'Arial Unicode MS'"/>
        <w:b/>
        <w:bCs/>
        <w:i/>
        <w:iCs/>
        <w:caps w:val="0"/>
        <w:smallCaps w:val="0"/>
        <w:strike w:val="0"/>
        <w:dstrike w:val="0"/>
        <w:color w:val="auto"/>
        <w:position w:val="0"/>
        <w:sz w:val="24"/>
        <w:szCs w:val="24"/>
        <w:vertAlign w:val="baseline"/>
        <w:lang w:val="cs-CZ" w:eastAsia="cs-CZ" w:bidi="cs-CZ"/>
      </w:rPr>
    </w:lvl>
    <w:lvl w:ilvl="5">
      <w:start w:val="1"/>
      <w:numFmt w:val="decimal"/>
      <w:lvlText w:val=" %1.%2.%3.%4.%5.%6 "/>
      <w:lvlJc w:val="left"/>
      <w:pPr>
        <w:ind w:left="2520" w:hanging="360"/>
      </w:pPr>
      <w:rPr>
        <w:rFonts w:ascii="Symbol" w:eastAsia="Lucida Sans Unicode" w:hAnsi="Symbol" w:cs="OpenSymbol, 'Arial Unicode MS'"/>
        <w:b/>
        <w:bCs/>
        <w:i/>
        <w:iCs/>
        <w:caps w:val="0"/>
        <w:smallCaps w:val="0"/>
        <w:strike w:val="0"/>
        <w:dstrike w:val="0"/>
        <w:color w:val="auto"/>
        <w:position w:val="0"/>
        <w:sz w:val="24"/>
        <w:szCs w:val="24"/>
        <w:vertAlign w:val="baseline"/>
        <w:lang w:val="cs-CZ" w:eastAsia="cs-CZ" w:bidi="cs-CZ"/>
      </w:rPr>
    </w:lvl>
    <w:lvl w:ilvl="6">
      <w:start w:val="1"/>
      <w:numFmt w:val="decimal"/>
      <w:lvlText w:val=" %1.%2.%3.%4.%5.%6.%7 "/>
      <w:lvlJc w:val="left"/>
      <w:pPr>
        <w:ind w:left="2880" w:hanging="360"/>
      </w:pPr>
      <w:rPr>
        <w:rFonts w:ascii="Symbol" w:eastAsia="Lucida Sans Unicode" w:hAnsi="Symbol" w:cs="OpenSymbol, 'Arial Unicode MS'"/>
        <w:b/>
        <w:bCs/>
        <w:i/>
        <w:iCs/>
        <w:caps w:val="0"/>
        <w:smallCaps w:val="0"/>
        <w:strike w:val="0"/>
        <w:dstrike w:val="0"/>
        <w:color w:val="auto"/>
        <w:position w:val="0"/>
        <w:sz w:val="24"/>
        <w:szCs w:val="24"/>
        <w:vertAlign w:val="baseline"/>
        <w:lang w:val="cs-CZ" w:eastAsia="cs-CZ" w:bidi="cs-CZ"/>
      </w:rPr>
    </w:lvl>
    <w:lvl w:ilvl="7">
      <w:start w:val="1"/>
      <w:numFmt w:val="decimal"/>
      <w:lvlText w:val=" %1.%2.%3.%4.%5.%6.%7.%8 "/>
      <w:lvlJc w:val="left"/>
      <w:pPr>
        <w:ind w:left="3240" w:hanging="360"/>
      </w:pPr>
      <w:rPr>
        <w:rFonts w:ascii="Symbol" w:eastAsia="Lucida Sans Unicode" w:hAnsi="Symbol" w:cs="OpenSymbol, 'Arial Unicode MS'"/>
        <w:b/>
        <w:bCs/>
        <w:i/>
        <w:iCs/>
        <w:caps w:val="0"/>
        <w:smallCaps w:val="0"/>
        <w:strike w:val="0"/>
        <w:dstrike w:val="0"/>
        <w:color w:val="auto"/>
        <w:position w:val="0"/>
        <w:sz w:val="24"/>
        <w:szCs w:val="24"/>
        <w:vertAlign w:val="baseline"/>
        <w:lang w:val="cs-CZ" w:eastAsia="cs-CZ" w:bidi="cs-CZ"/>
      </w:rPr>
    </w:lvl>
    <w:lvl w:ilvl="8">
      <w:start w:val="1"/>
      <w:numFmt w:val="decimal"/>
      <w:lvlText w:val=" %1.%2.%3.%4.%5.%6.%7.%8.%9 "/>
      <w:lvlJc w:val="left"/>
      <w:pPr>
        <w:ind w:left="3600" w:hanging="360"/>
      </w:pPr>
      <w:rPr>
        <w:rFonts w:ascii="Symbol" w:eastAsia="Lucida Sans Unicode" w:hAnsi="Symbol" w:cs="OpenSymbol, 'Arial Unicode MS'"/>
        <w:b/>
        <w:bCs/>
        <w:i/>
        <w:iCs/>
        <w:caps w:val="0"/>
        <w:smallCaps w:val="0"/>
        <w:strike w:val="0"/>
        <w:dstrike w:val="0"/>
        <w:color w:val="auto"/>
        <w:position w:val="0"/>
        <w:sz w:val="24"/>
        <w:szCs w:val="24"/>
        <w:vertAlign w:val="baseline"/>
        <w:lang w:val="cs-CZ" w:eastAsia="cs-CZ" w:bidi="cs-CZ"/>
      </w:rPr>
    </w:lvl>
  </w:abstractNum>
  <w:abstractNum w:abstractNumId="39" w15:restartNumberingAfterBreak="0">
    <w:nsid w:val="4E1E0DAF"/>
    <w:multiLevelType w:val="singleLevel"/>
    <w:tmpl w:val="0405000F"/>
    <w:lvl w:ilvl="0">
      <w:start w:val="1"/>
      <w:numFmt w:val="decimal"/>
      <w:lvlText w:val="%1."/>
      <w:lvlJc w:val="left"/>
      <w:pPr>
        <w:ind w:left="720" w:hanging="360"/>
      </w:pPr>
      <w:rPr>
        <w:rFonts w:hint="default"/>
      </w:rPr>
    </w:lvl>
  </w:abstractNum>
  <w:abstractNum w:abstractNumId="40" w15:restartNumberingAfterBreak="0">
    <w:nsid w:val="513A750B"/>
    <w:multiLevelType w:val="multilevel"/>
    <w:tmpl w:val="0E3A48EA"/>
    <w:styleLink w:val="WW8Num17"/>
    <w:lvl w:ilvl="0">
      <w:numFmt w:val="bullet"/>
      <w:lvlText w:val=""/>
      <w:lvlJc w:val="left"/>
      <w:pPr>
        <w:ind w:left="720" w:hanging="360"/>
      </w:pPr>
      <w:rPr>
        <w:rFonts w:ascii="Symbol" w:eastAsia="Lucida Sans Unicode" w:hAnsi="Symbol" w:cs="OpenSymbol, 'Arial Unicode MS'"/>
        <w:color w:val="auto"/>
        <w:sz w:val="24"/>
        <w:szCs w:val="24"/>
        <w:shd w:val="clear" w:color="auto" w:fill="auto"/>
        <w:lang w:val="cs-CZ" w:eastAsia="cs-CZ" w:bidi="cs-CZ"/>
      </w:rPr>
    </w:lvl>
    <w:lvl w:ilvl="1">
      <w:numFmt w:val="bullet"/>
      <w:lvlText w:val="◦"/>
      <w:lvlJc w:val="left"/>
      <w:pPr>
        <w:ind w:left="1080" w:hanging="360"/>
      </w:pPr>
      <w:rPr>
        <w:rFonts w:ascii="OpenSymbol, 'Arial Unicode MS'" w:hAnsi="OpenSymbol, 'Arial Unicode MS'" w:cs="OpenSymbol, 'Arial Unicode MS'"/>
      </w:rPr>
    </w:lvl>
    <w:lvl w:ilvl="2">
      <w:numFmt w:val="bullet"/>
      <w:lvlText w:val="▪"/>
      <w:lvlJc w:val="left"/>
      <w:pPr>
        <w:ind w:left="1440" w:hanging="360"/>
      </w:pPr>
      <w:rPr>
        <w:rFonts w:ascii="OpenSymbol, 'Arial Unicode MS'" w:hAnsi="OpenSymbol, 'Arial Unicode MS'" w:cs="OpenSymbol, 'Arial Unicode MS'"/>
      </w:rPr>
    </w:lvl>
    <w:lvl w:ilvl="3">
      <w:numFmt w:val="bullet"/>
      <w:lvlText w:val=""/>
      <w:lvlJc w:val="left"/>
      <w:pPr>
        <w:ind w:left="1800" w:hanging="360"/>
      </w:pPr>
      <w:rPr>
        <w:rFonts w:ascii="Symbol" w:eastAsia="Lucida Sans Unicode" w:hAnsi="Symbol" w:cs="OpenSymbol, 'Arial Unicode MS'"/>
        <w:color w:val="auto"/>
        <w:sz w:val="24"/>
        <w:szCs w:val="24"/>
        <w:shd w:val="clear" w:color="auto" w:fill="auto"/>
        <w:lang w:val="cs-CZ" w:eastAsia="cs-CZ" w:bidi="cs-CZ"/>
      </w:rPr>
    </w:lvl>
    <w:lvl w:ilvl="4">
      <w:numFmt w:val="bullet"/>
      <w:lvlText w:val="◦"/>
      <w:lvlJc w:val="left"/>
      <w:pPr>
        <w:ind w:left="2160" w:hanging="360"/>
      </w:pPr>
      <w:rPr>
        <w:rFonts w:ascii="OpenSymbol, 'Arial Unicode MS'" w:hAnsi="OpenSymbol, 'Arial Unicode MS'" w:cs="OpenSymbol, 'Arial Unicode MS'"/>
      </w:rPr>
    </w:lvl>
    <w:lvl w:ilvl="5">
      <w:numFmt w:val="bullet"/>
      <w:lvlText w:val="▪"/>
      <w:lvlJc w:val="left"/>
      <w:pPr>
        <w:ind w:left="2520" w:hanging="360"/>
      </w:pPr>
      <w:rPr>
        <w:rFonts w:ascii="OpenSymbol, 'Arial Unicode MS'" w:hAnsi="OpenSymbol, 'Arial Unicode MS'" w:cs="OpenSymbol, 'Arial Unicode MS'"/>
      </w:rPr>
    </w:lvl>
    <w:lvl w:ilvl="6">
      <w:numFmt w:val="bullet"/>
      <w:lvlText w:val=""/>
      <w:lvlJc w:val="left"/>
      <w:pPr>
        <w:ind w:left="2880" w:hanging="360"/>
      </w:pPr>
      <w:rPr>
        <w:rFonts w:ascii="Symbol" w:eastAsia="Lucida Sans Unicode" w:hAnsi="Symbol" w:cs="OpenSymbol, 'Arial Unicode MS'"/>
        <w:color w:val="auto"/>
        <w:sz w:val="24"/>
        <w:szCs w:val="24"/>
        <w:shd w:val="clear" w:color="auto" w:fill="auto"/>
        <w:lang w:val="cs-CZ" w:eastAsia="cs-CZ" w:bidi="cs-CZ"/>
      </w:rPr>
    </w:lvl>
    <w:lvl w:ilvl="7">
      <w:numFmt w:val="bullet"/>
      <w:lvlText w:val="◦"/>
      <w:lvlJc w:val="left"/>
      <w:pPr>
        <w:ind w:left="3240" w:hanging="360"/>
      </w:pPr>
      <w:rPr>
        <w:rFonts w:ascii="OpenSymbol, 'Arial Unicode MS'" w:hAnsi="OpenSymbol, 'Arial Unicode MS'" w:cs="OpenSymbol, 'Arial Unicode MS'"/>
      </w:rPr>
    </w:lvl>
    <w:lvl w:ilvl="8">
      <w:numFmt w:val="bullet"/>
      <w:lvlText w:val="▪"/>
      <w:lvlJc w:val="left"/>
      <w:pPr>
        <w:ind w:left="3600" w:hanging="360"/>
      </w:pPr>
      <w:rPr>
        <w:rFonts w:ascii="OpenSymbol, 'Arial Unicode MS'" w:hAnsi="OpenSymbol, 'Arial Unicode MS'" w:cs="OpenSymbol, 'Arial Unicode MS'"/>
      </w:rPr>
    </w:lvl>
  </w:abstractNum>
  <w:abstractNum w:abstractNumId="41" w15:restartNumberingAfterBreak="0">
    <w:nsid w:val="55B67CC5"/>
    <w:multiLevelType w:val="multilevel"/>
    <w:tmpl w:val="A69E90A6"/>
    <w:styleLink w:val="WW8Num3"/>
    <w:lvl w:ilvl="0">
      <w:start w:val="1"/>
      <w:numFmt w:val="decimal"/>
      <w:lvlText w:val="%1)"/>
      <w:lvlJc w:val="left"/>
      <w:pPr>
        <w:ind w:left="720" w:hanging="360"/>
      </w:pPr>
    </w:lvl>
    <w:lvl w:ilvl="1">
      <w:start w:val="1"/>
      <w:numFmt w:val="decimal"/>
      <w:lvlText w:val=" %1.%2 "/>
      <w:lvlJc w:val="left"/>
      <w:pPr>
        <w:ind w:left="1080" w:hanging="360"/>
      </w:pPr>
    </w:lvl>
    <w:lvl w:ilvl="2">
      <w:start w:val="1"/>
      <w:numFmt w:val="decimal"/>
      <w:lvlText w:val=" %1.%2.%3 "/>
      <w:lvlJc w:val="left"/>
      <w:pPr>
        <w:ind w:left="1440" w:hanging="360"/>
      </w:pPr>
    </w:lvl>
    <w:lvl w:ilvl="3">
      <w:start w:val="1"/>
      <w:numFmt w:val="decimal"/>
      <w:lvlText w:val=" %1.%2.%3.%4 "/>
      <w:lvlJc w:val="left"/>
      <w:pPr>
        <w:ind w:left="1800" w:hanging="360"/>
      </w:pPr>
    </w:lvl>
    <w:lvl w:ilvl="4">
      <w:start w:val="1"/>
      <w:numFmt w:val="decimal"/>
      <w:lvlText w:val=" %1.%2.%3.%4.%5 "/>
      <w:lvlJc w:val="left"/>
      <w:pPr>
        <w:ind w:left="2160" w:hanging="360"/>
      </w:pPr>
    </w:lvl>
    <w:lvl w:ilvl="5">
      <w:start w:val="1"/>
      <w:numFmt w:val="decimal"/>
      <w:lvlText w:val=" %1.%2.%3.%4.%5.%6 "/>
      <w:lvlJc w:val="left"/>
      <w:pPr>
        <w:ind w:left="2520" w:hanging="360"/>
      </w:pPr>
    </w:lvl>
    <w:lvl w:ilvl="6">
      <w:start w:val="1"/>
      <w:numFmt w:val="decimal"/>
      <w:lvlText w:val=" %1.%2.%3.%4.%5.%6.%7 "/>
      <w:lvlJc w:val="left"/>
      <w:pPr>
        <w:ind w:left="2880" w:hanging="360"/>
      </w:pPr>
    </w:lvl>
    <w:lvl w:ilvl="7">
      <w:start w:val="1"/>
      <w:numFmt w:val="decimal"/>
      <w:lvlText w:val=" %1.%2.%3.%4.%5.%6.%7.%8 "/>
      <w:lvlJc w:val="left"/>
      <w:pPr>
        <w:ind w:left="3240" w:hanging="360"/>
      </w:pPr>
    </w:lvl>
    <w:lvl w:ilvl="8">
      <w:start w:val="1"/>
      <w:numFmt w:val="decimal"/>
      <w:lvlText w:val=" %1.%2.%3.%4.%5.%6.%7.%8.%9 "/>
      <w:lvlJc w:val="left"/>
      <w:pPr>
        <w:ind w:left="3600" w:hanging="360"/>
      </w:pPr>
    </w:lvl>
  </w:abstractNum>
  <w:abstractNum w:abstractNumId="42" w15:restartNumberingAfterBreak="0">
    <w:nsid w:val="55D23337"/>
    <w:multiLevelType w:val="hybridMultilevel"/>
    <w:tmpl w:val="1BEA66BC"/>
    <w:lvl w:ilvl="0" w:tplc="9F40FD66">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3" w15:restartNumberingAfterBreak="0">
    <w:nsid w:val="561D4F31"/>
    <w:multiLevelType w:val="multilevel"/>
    <w:tmpl w:val="97308D0C"/>
    <w:styleLink w:val="WW8Num22"/>
    <w:lvl w:ilvl="0">
      <w:numFmt w:val="bullet"/>
      <w:lvlText w:val=""/>
      <w:lvlJc w:val="left"/>
      <w:pPr>
        <w:ind w:left="720" w:hanging="360"/>
      </w:pPr>
      <w:rPr>
        <w:rFonts w:ascii="Symbol" w:eastAsia="Times New Roman" w:hAnsi="Symbol" w:cs="OpenSymbol, 'Arial Unicode MS'"/>
        <w:color w:val="auto"/>
        <w:position w:val="0"/>
        <w:sz w:val="24"/>
        <w:szCs w:val="24"/>
        <w:vertAlign w:val="baseline"/>
        <w:lang w:val="cs-CZ" w:eastAsia="cs-CZ" w:bidi="cs-CZ"/>
      </w:rPr>
    </w:lvl>
    <w:lvl w:ilvl="1">
      <w:numFmt w:val="bullet"/>
      <w:lvlText w:val="◦"/>
      <w:lvlJc w:val="left"/>
      <w:pPr>
        <w:ind w:left="1080" w:hanging="360"/>
      </w:pPr>
      <w:rPr>
        <w:rFonts w:ascii="OpenSymbol, 'Arial Unicode MS'" w:hAnsi="OpenSymbol, 'Arial Unicode MS'" w:cs="OpenSymbol, 'Arial Unicode MS'"/>
      </w:rPr>
    </w:lvl>
    <w:lvl w:ilvl="2">
      <w:numFmt w:val="bullet"/>
      <w:lvlText w:val="▪"/>
      <w:lvlJc w:val="left"/>
      <w:pPr>
        <w:ind w:left="1440" w:hanging="360"/>
      </w:pPr>
      <w:rPr>
        <w:rFonts w:ascii="OpenSymbol, 'Arial Unicode MS'" w:hAnsi="OpenSymbol, 'Arial Unicode MS'" w:cs="OpenSymbol, 'Arial Unicode MS'"/>
      </w:rPr>
    </w:lvl>
    <w:lvl w:ilvl="3">
      <w:numFmt w:val="bullet"/>
      <w:lvlText w:val=""/>
      <w:lvlJc w:val="left"/>
      <w:pPr>
        <w:ind w:left="1800" w:hanging="360"/>
      </w:pPr>
      <w:rPr>
        <w:rFonts w:ascii="Symbol" w:eastAsia="Times New Roman" w:hAnsi="Symbol" w:cs="OpenSymbol, 'Arial Unicode MS'"/>
        <w:color w:val="auto"/>
        <w:position w:val="0"/>
        <w:sz w:val="24"/>
        <w:szCs w:val="24"/>
        <w:vertAlign w:val="baseline"/>
        <w:lang w:val="cs-CZ" w:eastAsia="cs-CZ" w:bidi="cs-CZ"/>
      </w:rPr>
    </w:lvl>
    <w:lvl w:ilvl="4">
      <w:numFmt w:val="bullet"/>
      <w:lvlText w:val="◦"/>
      <w:lvlJc w:val="left"/>
      <w:pPr>
        <w:ind w:left="2160" w:hanging="360"/>
      </w:pPr>
      <w:rPr>
        <w:rFonts w:ascii="OpenSymbol, 'Arial Unicode MS'" w:hAnsi="OpenSymbol, 'Arial Unicode MS'" w:cs="OpenSymbol, 'Arial Unicode MS'"/>
      </w:rPr>
    </w:lvl>
    <w:lvl w:ilvl="5">
      <w:numFmt w:val="bullet"/>
      <w:lvlText w:val="▪"/>
      <w:lvlJc w:val="left"/>
      <w:pPr>
        <w:ind w:left="2520" w:hanging="360"/>
      </w:pPr>
      <w:rPr>
        <w:rFonts w:ascii="OpenSymbol, 'Arial Unicode MS'" w:hAnsi="OpenSymbol, 'Arial Unicode MS'" w:cs="OpenSymbol, 'Arial Unicode MS'"/>
      </w:rPr>
    </w:lvl>
    <w:lvl w:ilvl="6">
      <w:numFmt w:val="bullet"/>
      <w:lvlText w:val=""/>
      <w:lvlJc w:val="left"/>
      <w:pPr>
        <w:ind w:left="2880" w:hanging="360"/>
      </w:pPr>
      <w:rPr>
        <w:rFonts w:ascii="Symbol" w:eastAsia="Times New Roman" w:hAnsi="Symbol" w:cs="OpenSymbol, 'Arial Unicode MS'"/>
        <w:color w:val="auto"/>
        <w:position w:val="0"/>
        <w:sz w:val="24"/>
        <w:szCs w:val="24"/>
        <w:vertAlign w:val="baseline"/>
        <w:lang w:val="cs-CZ" w:eastAsia="cs-CZ" w:bidi="cs-CZ"/>
      </w:rPr>
    </w:lvl>
    <w:lvl w:ilvl="7">
      <w:numFmt w:val="bullet"/>
      <w:lvlText w:val="◦"/>
      <w:lvlJc w:val="left"/>
      <w:pPr>
        <w:ind w:left="3240" w:hanging="360"/>
      </w:pPr>
      <w:rPr>
        <w:rFonts w:ascii="OpenSymbol, 'Arial Unicode MS'" w:hAnsi="OpenSymbol, 'Arial Unicode MS'" w:cs="OpenSymbol, 'Arial Unicode MS'"/>
      </w:rPr>
    </w:lvl>
    <w:lvl w:ilvl="8">
      <w:numFmt w:val="bullet"/>
      <w:lvlText w:val="▪"/>
      <w:lvlJc w:val="left"/>
      <w:pPr>
        <w:ind w:left="3600" w:hanging="360"/>
      </w:pPr>
      <w:rPr>
        <w:rFonts w:ascii="OpenSymbol, 'Arial Unicode MS'" w:hAnsi="OpenSymbol, 'Arial Unicode MS'" w:cs="OpenSymbol, 'Arial Unicode MS'"/>
      </w:rPr>
    </w:lvl>
  </w:abstractNum>
  <w:abstractNum w:abstractNumId="44" w15:restartNumberingAfterBreak="0">
    <w:nsid w:val="5A314CD4"/>
    <w:multiLevelType w:val="multilevel"/>
    <w:tmpl w:val="531E0A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5D1D6EEE"/>
    <w:multiLevelType w:val="hybridMultilevel"/>
    <w:tmpl w:val="F0EA066E"/>
    <w:lvl w:ilvl="0" w:tplc="04050001">
      <w:start w:val="1"/>
      <w:numFmt w:val="bullet"/>
      <w:lvlText w:val=""/>
      <w:lvlJc w:val="left"/>
      <w:pPr>
        <w:tabs>
          <w:tab w:val="num" w:pos="360"/>
        </w:tabs>
        <w:ind w:left="360" w:hanging="360"/>
      </w:pPr>
      <w:rPr>
        <w:rFonts w:ascii="Symbol" w:hAnsi="Symbol" w:hint="default"/>
      </w:rPr>
    </w:lvl>
    <w:lvl w:ilvl="1" w:tplc="04050003">
      <w:start w:val="1"/>
      <w:numFmt w:val="bullet"/>
      <w:lvlText w:val="o"/>
      <w:lvlJc w:val="left"/>
      <w:pPr>
        <w:tabs>
          <w:tab w:val="num" w:pos="1080"/>
        </w:tabs>
        <w:ind w:left="1080" w:hanging="360"/>
      </w:pPr>
      <w:rPr>
        <w:rFonts w:ascii="Courier New" w:hAnsi="Courier New" w:cs="Times New Roman" w:hint="default"/>
      </w:rPr>
    </w:lvl>
    <w:lvl w:ilvl="2" w:tplc="04050001">
      <w:start w:val="1"/>
      <w:numFmt w:val="bullet"/>
      <w:lvlText w:val=""/>
      <w:lvlJc w:val="left"/>
      <w:pPr>
        <w:tabs>
          <w:tab w:val="num" w:pos="1800"/>
        </w:tabs>
        <w:ind w:left="1800" w:hanging="360"/>
      </w:pPr>
      <w:rPr>
        <w:rFonts w:ascii="Symbol" w:hAnsi="Symbol" w:hint="default"/>
      </w:rPr>
    </w:lvl>
    <w:lvl w:ilvl="3" w:tplc="04050001">
      <w:start w:val="1"/>
      <w:numFmt w:val="bullet"/>
      <w:lvlText w:val=""/>
      <w:lvlJc w:val="left"/>
      <w:pPr>
        <w:tabs>
          <w:tab w:val="num" w:pos="2520"/>
        </w:tabs>
        <w:ind w:left="2520" w:hanging="360"/>
      </w:pPr>
      <w:rPr>
        <w:rFonts w:ascii="Symbol" w:hAnsi="Symbol" w:hint="default"/>
      </w:rPr>
    </w:lvl>
    <w:lvl w:ilvl="4" w:tplc="04050003">
      <w:start w:val="1"/>
      <w:numFmt w:val="bullet"/>
      <w:lvlText w:val="o"/>
      <w:lvlJc w:val="left"/>
      <w:pPr>
        <w:tabs>
          <w:tab w:val="num" w:pos="3240"/>
        </w:tabs>
        <w:ind w:left="3240" w:hanging="360"/>
      </w:pPr>
      <w:rPr>
        <w:rFonts w:ascii="Courier New" w:hAnsi="Courier New" w:cs="Times New Roman" w:hint="default"/>
      </w:rPr>
    </w:lvl>
    <w:lvl w:ilvl="5" w:tplc="04050005">
      <w:start w:val="1"/>
      <w:numFmt w:val="bullet"/>
      <w:lvlText w:val=""/>
      <w:lvlJc w:val="left"/>
      <w:pPr>
        <w:tabs>
          <w:tab w:val="num" w:pos="3960"/>
        </w:tabs>
        <w:ind w:left="3960" w:hanging="360"/>
      </w:pPr>
      <w:rPr>
        <w:rFonts w:ascii="Wingdings" w:hAnsi="Wingdings" w:hint="default"/>
      </w:rPr>
    </w:lvl>
    <w:lvl w:ilvl="6" w:tplc="04050001">
      <w:start w:val="1"/>
      <w:numFmt w:val="bullet"/>
      <w:lvlText w:val=""/>
      <w:lvlJc w:val="left"/>
      <w:pPr>
        <w:tabs>
          <w:tab w:val="num" w:pos="4680"/>
        </w:tabs>
        <w:ind w:left="4680" w:hanging="360"/>
      </w:pPr>
      <w:rPr>
        <w:rFonts w:ascii="Symbol" w:hAnsi="Symbol" w:hint="default"/>
      </w:rPr>
    </w:lvl>
    <w:lvl w:ilvl="7" w:tplc="04050003">
      <w:start w:val="1"/>
      <w:numFmt w:val="bullet"/>
      <w:lvlText w:val="o"/>
      <w:lvlJc w:val="left"/>
      <w:pPr>
        <w:tabs>
          <w:tab w:val="num" w:pos="5400"/>
        </w:tabs>
        <w:ind w:left="5400" w:hanging="360"/>
      </w:pPr>
      <w:rPr>
        <w:rFonts w:ascii="Courier New" w:hAnsi="Courier New" w:cs="Times New Roman" w:hint="default"/>
      </w:rPr>
    </w:lvl>
    <w:lvl w:ilvl="8" w:tplc="04050005">
      <w:start w:val="1"/>
      <w:numFmt w:val="bullet"/>
      <w:lvlText w:val=""/>
      <w:lvlJc w:val="left"/>
      <w:pPr>
        <w:tabs>
          <w:tab w:val="num" w:pos="6120"/>
        </w:tabs>
        <w:ind w:left="6120" w:hanging="360"/>
      </w:pPr>
      <w:rPr>
        <w:rFonts w:ascii="Wingdings" w:hAnsi="Wingdings" w:hint="default"/>
      </w:rPr>
    </w:lvl>
  </w:abstractNum>
  <w:abstractNum w:abstractNumId="46" w15:restartNumberingAfterBreak="0">
    <w:nsid w:val="68152FA4"/>
    <w:multiLevelType w:val="hybridMultilevel"/>
    <w:tmpl w:val="B02E6C9E"/>
    <w:lvl w:ilvl="0" w:tplc="04050001">
      <w:start w:val="1"/>
      <w:numFmt w:val="none"/>
      <w:pStyle w:val="Koment"/>
      <w:lvlText w:val="Komentář:"/>
      <w:lvlJc w:val="left"/>
      <w:pPr>
        <w:tabs>
          <w:tab w:val="num" w:pos="720"/>
        </w:tabs>
        <w:ind w:left="720" w:hanging="360"/>
      </w:pPr>
      <w:rPr>
        <w:rFonts w:hint="default"/>
        <w:b/>
        <w:i w:val="0"/>
      </w:rPr>
    </w:lvl>
    <w:lvl w:ilvl="1" w:tplc="04050003" w:tentative="1">
      <w:start w:val="1"/>
      <w:numFmt w:val="lowerLetter"/>
      <w:lvlText w:val="%2."/>
      <w:lvlJc w:val="left"/>
      <w:pPr>
        <w:tabs>
          <w:tab w:val="num" w:pos="1440"/>
        </w:tabs>
        <w:ind w:left="1440" w:hanging="360"/>
      </w:pPr>
    </w:lvl>
    <w:lvl w:ilvl="2" w:tplc="04050005" w:tentative="1">
      <w:start w:val="1"/>
      <w:numFmt w:val="lowerRoman"/>
      <w:lvlText w:val="%3."/>
      <w:lvlJc w:val="right"/>
      <w:pPr>
        <w:tabs>
          <w:tab w:val="num" w:pos="2160"/>
        </w:tabs>
        <w:ind w:left="2160" w:hanging="180"/>
      </w:pPr>
    </w:lvl>
    <w:lvl w:ilvl="3" w:tplc="04050001" w:tentative="1">
      <w:start w:val="1"/>
      <w:numFmt w:val="decimal"/>
      <w:lvlText w:val="%4."/>
      <w:lvlJc w:val="left"/>
      <w:pPr>
        <w:tabs>
          <w:tab w:val="num" w:pos="2880"/>
        </w:tabs>
        <w:ind w:left="2880" w:hanging="360"/>
      </w:pPr>
    </w:lvl>
    <w:lvl w:ilvl="4" w:tplc="04050003" w:tentative="1">
      <w:start w:val="1"/>
      <w:numFmt w:val="lowerLetter"/>
      <w:lvlText w:val="%5."/>
      <w:lvlJc w:val="left"/>
      <w:pPr>
        <w:tabs>
          <w:tab w:val="num" w:pos="3600"/>
        </w:tabs>
        <w:ind w:left="3600" w:hanging="360"/>
      </w:pPr>
    </w:lvl>
    <w:lvl w:ilvl="5" w:tplc="04050005" w:tentative="1">
      <w:start w:val="1"/>
      <w:numFmt w:val="lowerRoman"/>
      <w:lvlText w:val="%6."/>
      <w:lvlJc w:val="right"/>
      <w:pPr>
        <w:tabs>
          <w:tab w:val="num" w:pos="4320"/>
        </w:tabs>
        <w:ind w:left="4320" w:hanging="180"/>
      </w:pPr>
    </w:lvl>
    <w:lvl w:ilvl="6" w:tplc="04050001" w:tentative="1">
      <w:start w:val="1"/>
      <w:numFmt w:val="decimal"/>
      <w:lvlText w:val="%7."/>
      <w:lvlJc w:val="left"/>
      <w:pPr>
        <w:tabs>
          <w:tab w:val="num" w:pos="5040"/>
        </w:tabs>
        <w:ind w:left="5040" w:hanging="360"/>
      </w:pPr>
    </w:lvl>
    <w:lvl w:ilvl="7" w:tplc="04050003" w:tentative="1">
      <w:start w:val="1"/>
      <w:numFmt w:val="lowerLetter"/>
      <w:lvlText w:val="%8."/>
      <w:lvlJc w:val="left"/>
      <w:pPr>
        <w:tabs>
          <w:tab w:val="num" w:pos="5760"/>
        </w:tabs>
        <w:ind w:left="5760" w:hanging="360"/>
      </w:pPr>
    </w:lvl>
    <w:lvl w:ilvl="8" w:tplc="04050005" w:tentative="1">
      <w:start w:val="1"/>
      <w:numFmt w:val="lowerRoman"/>
      <w:lvlText w:val="%9."/>
      <w:lvlJc w:val="right"/>
      <w:pPr>
        <w:tabs>
          <w:tab w:val="num" w:pos="6480"/>
        </w:tabs>
        <w:ind w:left="6480" w:hanging="180"/>
      </w:pPr>
    </w:lvl>
  </w:abstractNum>
  <w:abstractNum w:abstractNumId="47" w15:restartNumberingAfterBreak="0">
    <w:nsid w:val="68E15BAA"/>
    <w:multiLevelType w:val="hybridMultilevel"/>
    <w:tmpl w:val="C3F4D8B6"/>
    <w:lvl w:ilvl="0" w:tplc="BB844EA0">
      <w:start w:val="1"/>
      <w:numFmt w:val="decimal"/>
      <w:lvlText w:val="%1."/>
      <w:lvlJc w:val="left"/>
      <w:pPr>
        <w:ind w:left="1069" w:hanging="360"/>
      </w:pPr>
      <w:rPr>
        <w:rFonts w:hint="default"/>
      </w:rPr>
    </w:lvl>
    <w:lvl w:ilvl="1" w:tplc="04050019" w:tentative="1">
      <w:start w:val="1"/>
      <w:numFmt w:val="lowerLetter"/>
      <w:lvlText w:val="%2."/>
      <w:lvlJc w:val="left"/>
      <w:pPr>
        <w:ind w:left="1789" w:hanging="360"/>
      </w:pPr>
    </w:lvl>
    <w:lvl w:ilvl="2" w:tplc="0405001B" w:tentative="1">
      <w:start w:val="1"/>
      <w:numFmt w:val="lowerRoman"/>
      <w:lvlText w:val="%3."/>
      <w:lvlJc w:val="right"/>
      <w:pPr>
        <w:ind w:left="2509" w:hanging="180"/>
      </w:pPr>
    </w:lvl>
    <w:lvl w:ilvl="3" w:tplc="0405000F" w:tentative="1">
      <w:start w:val="1"/>
      <w:numFmt w:val="decimal"/>
      <w:lvlText w:val="%4."/>
      <w:lvlJc w:val="left"/>
      <w:pPr>
        <w:ind w:left="3229" w:hanging="360"/>
      </w:pPr>
    </w:lvl>
    <w:lvl w:ilvl="4" w:tplc="04050019" w:tentative="1">
      <w:start w:val="1"/>
      <w:numFmt w:val="lowerLetter"/>
      <w:lvlText w:val="%5."/>
      <w:lvlJc w:val="left"/>
      <w:pPr>
        <w:ind w:left="3949" w:hanging="360"/>
      </w:pPr>
    </w:lvl>
    <w:lvl w:ilvl="5" w:tplc="0405001B" w:tentative="1">
      <w:start w:val="1"/>
      <w:numFmt w:val="lowerRoman"/>
      <w:lvlText w:val="%6."/>
      <w:lvlJc w:val="right"/>
      <w:pPr>
        <w:ind w:left="4669" w:hanging="180"/>
      </w:pPr>
    </w:lvl>
    <w:lvl w:ilvl="6" w:tplc="0405000F" w:tentative="1">
      <w:start w:val="1"/>
      <w:numFmt w:val="decimal"/>
      <w:lvlText w:val="%7."/>
      <w:lvlJc w:val="left"/>
      <w:pPr>
        <w:ind w:left="5389" w:hanging="360"/>
      </w:pPr>
    </w:lvl>
    <w:lvl w:ilvl="7" w:tplc="04050019" w:tentative="1">
      <w:start w:val="1"/>
      <w:numFmt w:val="lowerLetter"/>
      <w:lvlText w:val="%8."/>
      <w:lvlJc w:val="left"/>
      <w:pPr>
        <w:ind w:left="6109" w:hanging="360"/>
      </w:pPr>
    </w:lvl>
    <w:lvl w:ilvl="8" w:tplc="0405001B" w:tentative="1">
      <w:start w:val="1"/>
      <w:numFmt w:val="lowerRoman"/>
      <w:lvlText w:val="%9."/>
      <w:lvlJc w:val="right"/>
      <w:pPr>
        <w:ind w:left="6829" w:hanging="180"/>
      </w:pPr>
    </w:lvl>
  </w:abstractNum>
  <w:abstractNum w:abstractNumId="48" w15:restartNumberingAfterBreak="0">
    <w:nsid w:val="6DE12AB7"/>
    <w:multiLevelType w:val="hybridMultilevel"/>
    <w:tmpl w:val="3E34D9A6"/>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49" w15:restartNumberingAfterBreak="0">
    <w:nsid w:val="77554C33"/>
    <w:multiLevelType w:val="hybridMultilevel"/>
    <w:tmpl w:val="2222CD02"/>
    <w:lvl w:ilvl="0" w:tplc="46E8C7A4">
      <w:start w:val="1"/>
      <w:numFmt w:val="bullet"/>
      <w:lvlText w:val=""/>
      <w:lvlJc w:val="left"/>
      <w:pPr>
        <w:ind w:left="1004" w:hanging="360"/>
      </w:pPr>
      <w:rPr>
        <w:rFonts w:ascii="Symbol" w:hAnsi="Symbol" w:hint="default"/>
      </w:rPr>
    </w:lvl>
    <w:lvl w:ilvl="1" w:tplc="04050003">
      <w:start w:val="1"/>
      <w:numFmt w:val="bullet"/>
      <w:lvlText w:val="o"/>
      <w:lvlJc w:val="left"/>
      <w:pPr>
        <w:ind w:left="1724" w:hanging="360"/>
      </w:pPr>
      <w:rPr>
        <w:rFonts w:ascii="Courier New" w:hAnsi="Courier New" w:cs="Courier New" w:hint="default"/>
      </w:rPr>
    </w:lvl>
    <w:lvl w:ilvl="2" w:tplc="04050005">
      <w:start w:val="1"/>
      <w:numFmt w:val="bullet"/>
      <w:lvlText w:val=""/>
      <w:lvlJc w:val="left"/>
      <w:pPr>
        <w:ind w:left="2444" w:hanging="360"/>
      </w:pPr>
      <w:rPr>
        <w:rFonts w:ascii="Wingdings" w:hAnsi="Wingdings" w:hint="default"/>
      </w:rPr>
    </w:lvl>
    <w:lvl w:ilvl="3" w:tplc="04050001">
      <w:start w:val="1"/>
      <w:numFmt w:val="bullet"/>
      <w:lvlText w:val=""/>
      <w:lvlJc w:val="left"/>
      <w:pPr>
        <w:ind w:left="3164" w:hanging="360"/>
      </w:pPr>
      <w:rPr>
        <w:rFonts w:ascii="Symbol" w:hAnsi="Symbol" w:hint="default"/>
      </w:rPr>
    </w:lvl>
    <w:lvl w:ilvl="4" w:tplc="04050003">
      <w:start w:val="1"/>
      <w:numFmt w:val="bullet"/>
      <w:lvlText w:val="o"/>
      <w:lvlJc w:val="left"/>
      <w:pPr>
        <w:ind w:left="3884" w:hanging="360"/>
      </w:pPr>
      <w:rPr>
        <w:rFonts w:ascii="Courier New" w:hAnsi="Courier New" w:cs="Courier New" w:hint="default"/>
      </w:rPr>
    </w:lvl>
    <w:lvl w:ilvl="5" w:tplc="04050005">
      <w:start w:val="1"/>
      <w:numFmt w:val="bullet"/>
      <w:lvlText w:val=""/>
      <w:lvlJc w:val="left"/>
      <w:pPr>
        <w:ind w:left="4604" w:hanging="360"/>
      </w:pPr>
      <w:rPr>
        <w:rFonts w:ascii="Wingdings" w:hAnsi="Wingdings" w:hint="default"/>
      </w:rPr>
    </w:lvl>
    <w:lvl w:ilvl="6" w:tplc="04050001">
      <w:start w:val="1"/>
      <w:numFmt w:val="bullet"/>
      <w:lvlText w:val=""/>
      <w:lvlJc w:val="left"/>
      <w:pPr>
        <w:ind w:left="5324" w:hanging="360"/>
      </w:pPr>
      <w:rPr>
        <w:rFonts w:ascii="Symbol" w:hAnsi="Symbol" w:hint="default"/>
      </w:rPr>
    </w:lvl>
    <w:lvl w:ilvl="7" w:tplc="04050003">
      <w:start w:val="1"/>
      <w:numFmt w:val="bullet"/>
      <w:lvlText w:val="o"/>
      <w:lvlJc w:val="left"/>
      <w:pPr>
        <w:ind w:left="6044" w:hanging="360"/>
      </w:pPr>
      <w:rPr>
        <w:rFonts w:ascii="Courier New" w:hAnsi="Courier New" w:cs="Courier New" w:hint="default"/>
      </w:rPr>
    </w:lvl>
    <w:lvl w:ilvl="8" w:tplc="04050005">
      <w:start w:val="1"/>
      <w:numFmt w:val="bullet"/>
      <w:lvlText w:val=""/>
      <w:lvlJc w:val="left"/>
      <w:pPr>
        <w:ind w:left="6764" w:hanging="360"/>
      </w:pPr>
      <w:rPr>
        <w:rFonts w:ascii="Wingdings" w:hAnsi="Wingdings" w:hint="default"/>
      </w:rPr>
    </w:lvl>
  </w:abstractNum>
  <w:abstractNum w:abstractNumId="50" w15:restartNumberingAfterBreak="0">
    <w:nsid w:val="789B253C"/>
    <w:multiLevelType w:val="hybridMultilevel"/>
    <w:tmpl w:val="EC564EE8"/>
    <w:lvl w:ilvl="0" w:tplc="893E9028">
      <w:start w:val="1"/>
      <w:numFmt w:val="bullet"/>
      <w:pStyle w:val="ELSOXodrazka2"/>
      <w:lvlText w:val=""/>
      <w:lvlJc w:val="left"/>
      <w:pPr>
        <w:ind w:left="1287" w:hanging="360"/>
      </w:pPr>
      <w:rPr>
        <w:rFonts w:ascii="Wingdings" w:hAnsi="Wingdings" w:hint="default"/>
      </w:rPr>
    </w:lvl>
    <w:lvl w:ilvl="1" w:tplc="04050003">
      <w:start w:val="1"/>
      <w:numFmt w:val="bullet"/>
      <w:lvlText w:val="o"/>
      <w:lvlJc w:val="left"/>
      <w:pPr>
        <w:ind w:left="2007" w:hanging="360"/>
      </w:pPr>
      <w:rPr>
        <w:rFonts w:ascii="Courier New" w:hAnsi="Courier New" w:cs="Courier New" w:hint="default"/>
      </w:rPr>
    </w:lvl>
    <w:lvl w:ilvl="2" w:tplc="04050005">
      <w:start w:val="1"/>
      <w:numFmt w:val="bullet"/>
      <w:lvlText w:val=""/>
      <w:lvlJc w:val="left"/>
      <w:pPr>
        <w:ind w:left="2727" w:hanging="360"/>
      </w:pPr>
      <w:rPr>
        <w:rFonts w:ascii="Wingdings" w:hAnsi="Wingdings" w:hint="default"/>
      </w:rPr>
    </w:lvl>
    <w:lvl w:ilvl="3" w:tplc="04050001">
      <w:start w:val="1"/>
      <w:numFmt w:val="bullet"/>
      <w:lvlText w:val=""/>
      <w:lvlJc w:val="left"/>
      <w:pPr>
        <w:ind w:left="3447" w:hanging="360"/>
      </w:pPr>
      <w:rPr>
        <w:rFonts w:ascii="Symbol" w:hAnsi="Symbol" w:hint="default"/>
      </w:rPr>
    </w:lvl>
    <w:lvl w:ilvl="4" w:tplc="04050003">
      <w:start w:val="1"/>
      <w:numFmt w:val="bullet"/>
      <w:lvlText w:val="o"/>
      <w:lvlJc w:val="left"/>
      <w:pPr>
        <w:ind w:left="4167" w:hanging="360"/>
      </w:pPr>
      <w:rPr>
        <w:rFonts w:ascii="Courier New" w:hAnsi="Courier New" w:cs="Courier New" w:hint="default"/>
      </w:rPr>
    </w:lvl>
    <w:lvl w:ilvl="5" w:tplc="04050005">
      <w:start w:val="1"/>
      <w:numFmt w:val="bullet"/>
      <w:lvlText w:val=""/>
      <w:lvlJc w:val="left"/>
      <w:pPr>
        <w:ind w:left="4887" w:hanging="360"/>
      </w:pPr>
      <w:rPr>
        <w:rFonts w:ascii="Wingdings" w:hAnsi="Wingdings" w:hint="default"/>
      </w:rPr>
    </w:lvl>
    <w:lvl w:ilvl="6" w:tplc="04050001">
      <w:start w:val="1"/>
      <w:numFmt w:val="bullet"/>
      <w:lvlText w:val=""/>
      <w:lvlJc w:val="left"/>
      <w:pPr>
        <w:ind w:left="5607" w:hanging="360"/>
      </w:pPr>
      <w:rPr>
        <w:rFonts w:ascii="Symbol" w:hAnsi="Symbol" w:hint="default"/>
      </w:rPr>
    </w:lvl>
    <w:lvl w:ilvl="7" w:tplc="04050003">
      <w:start w:val="1"/>
      <w:numFmt w:val="bullet"/>
      <w:lvlText w:val="o"/>
      <w:lvlJc w:val="left"/>
      <w:pPr>
        <w:ind w:left="6327" w:hanging="360"/>
      </w:pPr>
      <w:rPr>
        <w:rFonts w:ascii="Courier New" w:hAnsi="Courier New" w:cs="Courier New" w:hint="default"/>
      </w:rPr>
    </w:lvl>
    <w:lvl w:ilvl="8" w:tplc="04050005">
      <w:start w:val="1"/>
      <w:numFmt w:val="bullet"/>
      <w:lvlText w:val=""/>
      <w:lvlJc w:val="left"/>
      <w:pPr>
        <w:ind w:left="7047" w:hanging="360"/>
      </w:pPr>
      <w:rPr>
        <w:rFonts w:ascii="Wingdings" w:hAnsi="Wingdings" w:hint="default"/>
      </w:rPr>
    </w:lvl>
  </w:abstractNum>
  <w:abstractNum w:abstractNumId="51" w15:restartNumberingAfterBreak="0">
    <w:nsid w:val="78BC05AE"/>
    <w:multiLevelType w:val="hybridMultilevel"/>
    <w:tmpl w:val="A67C7456"/>
    <w:lvl w:ilvl="0" w:tplc="04050001">
      <w:start w:val="1"/>
      <w:numFmt w:val="bullet"/>
      <w:lvlText w:val=""/>
      <w:lvlJc w:val="left"/>
      <w:pPr>
        <w:ind w:left="1068"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2" w15:restartNumberingAfterBreak="0">
    <w:nsid w:val="7A2533E4"/>
    <w:multiLevelType w:val="hybridMultilevel"/>
    <w:tmpl w:val="35E04A34"/>
    <w:lvl w:ilvl="0" w:tplc="A09043D2">
      <w:numFmt w:val="bullet"/>
      <w:lvlText w:val="-"/>
      <w:lvlJc w:val="left"/>
      <w:pPr>
        <w:ind w:left="720" w:hanging="360"/>
      </w:pPr>
      <w:rPr>
        <w:rFonts w:ascii="Arial Narrow" w:eastAsia="CIDFont+F7" w:hAnsi="Arial Narrow" w:cs="CIDFont+F7"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3" w15:restartNumberingAfterBreak="0">
    <w:nsid w:val="7AA27898"/>
    <w:multiLevelType w:val="hybridMultilevel"/>
    <w:tmpl w:val="82EC137A"/>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4" w15:restartNumberingAfterBreak="0">
    <w:nsid w:val="7AD21356"/>
    <w:multiLevelType w:val="hybridMultilevel"/>
    <w:tmpl w:val="F12CA9B6"/>
    <w:lvl w:ilvl="0" w:tplc="04050001">
      <w:start w:val="1"/>
      <w:numFmt w:val="bullet"/>
      <w:lvlText w:val=""/>
      <w:lvlJc w:val="left"/>
      <w:pPr>
        <w:ind w:left="1429" w:hanging="360"/>
      </w:pPr>
      <w:rPr>
        <w:rFonts w:ascii="Symbol" w:hAnsi="Symbol" w:hint="default"/>
      </w:rPr>
    </w:lvl>
    <w:lvl w:ilvl="1" w:tplc="04050003">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55" w15:restartNumberingAfterBreak="0">
    <w:nsid w:val="7B013978"/>
    <w:multiLevelType w:val="hybridMultilevel"/>
    <w:tmpl w:val="C010A91A"/>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56" w15:restartNumberingAfterBreak="0">
    <w:nsid w:val="7B55424B"/>
    <w:multiLevelType w:val="singleLevel"/>
    <w:tmpl w:val="DE48084E"/>
    <w:lvl w:ilvl="0">
      <w:start w:val="1"/>
      <w:numFmt w:val="bullet"/>
      <w:lvlText w:val="□"/>
      <w:lvlJc w:val="left"/>
      <w:pPr>
        <w:tabs>
          <w:tab w:val="num" w:pos="1134"/>
        </w:tabs>
        <w:ind w:left="1134" w:hanging="425"/>
      </w:pPr>
      <w:rPr>
        <w:rFonts w:ascii="Times New Roman" w:hAnsi="Times New Roman" w:cs="Times New Roman" w:hint="default"/>
      </w:rPr>
    </w:lvl>
  </w:abstractNum>
  <w:abstractNum w:abstractNumId="57" w15:restartNumberingAfterBreak="0">
    <w:nsid w:val="7D9A4B85"/>
    <w:multiLevelType w:val="hybridMultilevel"/>
    <w:tmpl w:val="759A19AA"/>
    <w:lvl w:ilvl="0" w:tplc="0405000F">
      <w:start w:val="1"/>
      <w:numFmt w:val="decimal"/>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num w:numId="1">
    <w:abstractNumId w:val="19"/>
  </w:num>
  <w:num w:numId="2">
    <w:abstractNumId w:val="26"/>
  </w:num>
  <w:num w:numId="3">
    <w:abstractNumId w:val="35"/>
  </w:num>
  <w:num w:numId="4">
    <w:abstractNumId w:val="21"/>
  </w:num>
  <w:num w:numId="5">
    <w:abstractNumId w:val="30"/>
  </w:num>
  <w:num w:numId="6">
    <w:abstractNumId w:val="16"/>
  </w:num>
  <w:num w:numId="7">
    <w:abstractNumId w:val="25"/>
  </w:num>
  <w:num w:numId="8">
    <w:abstractNumId w:val="14"/>
  </w:num>
  <w:num w:numId="9">
    <w:abstractNumId w:val="38"/>
  </w:num>
  <w:num w:numId="10">
    <w:abstractNumId w:val="41"/>
  </w:num>
  <w:num w:numId="11">
    <w:abstractNumId w:val="18"/>
  </w:num>
  <w:num w:numId="12">
    <w:abstractNumId w:val="40"/>
  </w:num>
  <w:num w:numId="13">
    <w:abstractNumId w:val="22"/>
  </w:num>
  <w:num w:numId="14">
    <w:abstractNumId w:val="27"/>
  </w:num>
  <w:num w:numId="15">
    <w:abstractNumId w:val="43"/>
  </w:num>
  <w:num w:numId="16">
    <w:abstractNumId w:val="28"/>
  </w:num>
  <w:num w:numId="17">
    <w:abstractNumId w:val="46"/>
  </w:num>
  <w:num w:numId="18">
    <w:abstractNumId w:val="20"/>
  </w:num>
  <w:num w:numId="19">
    <w:abstractNumId w:val="42"/>
  </w:num>
  <w:num w:numId="20">
    <w:abstractNumId w:val="53"/>
  </w:num>
  <w:num w:numId="21">
    <w:abstractNumId w:val="17"/>
  </w:num>
  <w:num w:numId="22">
    <w:abstractNumId w:val="36"/>
  </w:num>
  <w:num w:numId="23">
    <w:abstractNumId w:val="37"/>
  </w:num>
  <w:num w:numId="24">
    <w:abstractNumId w:val="57"/>
  </w:num>
  <w:num w:numId="25">
    <w:abstractNumId w:val="48"/>
  </w:num>
  <w:num w:numId="26">
    <w:abstractNumId w:val="24"/>
  </w:num>
  <w:num w:numId="2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45"/>
  </w:num>
  <w:num w:numId="29">
    <w:abstractNumId w:val="55"/>
  </w:num>
  <w:num w:numId="30">
    <w:abstractNumId w:val="23"/>
  </w:num>
  <w:num w:numId="31">
    <w:abstractNumId w:val="56"/>
  </w:num>
  <w:num w:numId="32">
    <w:abstractNumId w:val="56"/>
  </w:num>
  <w:num w:numId="3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49"/>
  </w:num>
  <w:num w:numId="35">
    <w:abstractNumId w:val="50"/>
  </w:num>
  <w:num w:numId="36">
    <w:abstractNumId w:val="54"/>
  </w:num>
  <w:num w:numId="37">
    <w:abstractNumId w:val="47"/>
  </w:num>
  <w:num w:numId="38">
    <w:abstractNumId w:val="31"/>
  </w:num>
  <w:num w:numId="39">
    <w:abstractNumId w:val="33"/>
  </w:num>
  <w:num w:numId="40">
    <w:abstractNumId w:val="44"/>
  </w:num>
  <w:num w:numId="41">
    <w:abstractNumId w:val="32"/>
  </w:num>
  <w:num w:numId="4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43">
    <w:abstractNumId w:val="39"/>
  </w:num>
  <w:num w:numId="44">
    <w:abstractNumId w:val="15"/>
  </w:num>
  <w:num w:numId="45">
    <w:abstractNumId w:val="51"/>
  </w:num>
  <w:num w:numId="46">
    <w:abstractNumId w:val="13"/>
  </w:num>
  <w:num w:numId="47">
    <w:abstractNumId w:val="34"/>
  </w:num>
  <w:num w:numId="48">
    <w:abstractNumId w:val="52"/>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457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A3BC4"/>
    <w:rsid w:val="0000170D"/>
    <w:rsid w:val="00003874"/>
    <w:rsid w:val="000043C0"/>
    <w:rsid w:val="00005347"/>
    <w:rsid w:val="0000724B"/>
    <w:rsid w:val="000115D0"/>
    <w:rsid w:val="0001584D"/>
    <w:rsid w:val="0001703C"/>
    <w:rsid w:val="00021796"/>
    <w:rsid w:val="000219F4"/>
    <w:rsid w:val="00022DF3"/>
    <w:rsid w:val="00023CFD"/>
    <w:rsid w:val="00023EBE"/>
    <w:rsid w:val="00035A1C"/>
    <w:rsid w:val="000412B7"/>
    <w:rsid w:val="00041BEC"/>
    <w:rsid w:val="0005518C"/>
    <w:rsid w:val="00055865"/>
    <w:rsid w:val="000574CA"/>
    <w:rsid w:val="00060F99"/>
    <w:rsid w:val="0006499B"/>
    <w:rsid w:val="000675EA"/>
    <w:rsid w:val="0007120C"/>
    <w:rsid w:val="00073432"/>
    <w:rsid w:val="000800EC"/>
    <w:rsid w:val="00080CD6"/>
    <w:rsid w:val="00082DCB"/>
    <w:rsid w:val="00083254"/>
    <w:rsid w:val="0009040D"/>
    <w:rsid w:val="000913FD"/>
    <w:rsid w:val="000947DF"/>
    <w:rsid w:val="0009545A"/>
    <w:rsid w:val="00097166"/>
    <w:rsid w:val="000A6841"/>
    <w:rsid w:val="000A6C62"/>
    <w:rsid w:val="000B3698"/>
    <w:rsid w:val="000B6106"/>
    <w:rsid w:val="000C0E79"/>
    <w:rsid w:val="000C1A55"/>
    <w:rsid w:val="000C4021"/>
    <w:rsid w:val="000C78AA"/>
    <w:rsid w:val="000D0FB3"/>
    <w:rsid w:val="000F0525"/>
    <w:rsid w:val="000F469C"/>
    <w:rsid w:val="00103987"/>
    <w:rsid w:val="001104FB"/>
    <w:rsid w:val="001129DA"/>
    <w:rsid w:val="00115E69"/>
    <w:rsid w:val="00116638"/>
    <w:rsid w:val="00116669"/>
    <w:rsid w:val="00117C2D"/>
    <w:rsid w:val="001202C4"/>
    <w:rsid w:val="001204FE"/>
    <w:rsid w:val="00141337"/>
    <w:rsid w:val="001426AE"/>
    <w:rsid w:val="0014378F"/>
    <w:rsid w:val="00147B39"/>
    <w:rsid w:val="00147F8A"/>
    <w:rsid w:val="00150648"/>
    <w:rsid w:val="0017634D"/>
    <w:rsid w:val="00177FC8"/>
    <w:rsid w:val="00187194"/>
    <w:rsid w:val="00194228"/>
    <w:rsid w:val="001A23CB"/>
    <w:rsid w:val="001A2858"/>
    <w:rsid w:val="001A34A9"/>
    <w:rsid w:val="001A3DF1"/>
    <w:rsid w:val="001B0080"/>
    <w:rsid w:val="001B7FC8"/>
    <w:rsid w:val="001C136A"/>
    <w:rsid w:val="001C2348"/>
    <w:rsid w:val="001C32D1"/>
    <w:rsid w:val="001C7CE7"/>
    <w:rsid w:val="001D718F"/>
    <w:rsid w:val="001D73A8"/>
    <w:rsid w:val="001E1866"/>
    <w:rsid w:val="001E2239"/>
    <w:rsid w:val="001F1135"/>
    <w:rsid w:val="001F13A7"/>
    <w:rsid w:val="001F1C56"/>
    <w:rsid w:val="001F4C56"/>
    <w:rsid w:val="001F54C5"/>
    <w:rsid w:val="00200515"/>
    <w:rsid w:val="00200D56"/>
    <w:rsid w:val="00202934"/>
    <w:rsid w:val="00203B60"/>
    <w:rsid w:val="002045A8"/>
    <w:rsid w:val="0020620C"/>
    <w:rsid w:val="00210441"/>
    <w:rsid w:val="0021129C"/>
    <w:rsid w:val="00214692"/>
    <w:rsid w:val="00214CEE"/>
    <w:rsid w:val="002178F6"/>
    <w:rsid w:val="00222F26"/>
    <w:rsid w:val="00225BBF"/>
    <w:rsid w:val="00225D0D"/>
    <w:rsid w:val="00231F1D"/>
    <w:rsid w:val="002375DF"/>
    <w:rsid w:val="00242017"/>
    <w:rsid w:val="00245472"/>
    <w:rsid w:val="00246408"/>
    <w:rsid w:val="00247A53"/>
    <w:rsid w:val="00251BEA"/>
    <w:rsid w:val="00252C97"/>
    <w:rsid w:val="002553A1"/>
    <w:rsid w:val="00256C3C"/>
    <w:rsid w:val="00267992"/>
    <w:rsid w:val="00283E9F"/>
    <w:rsid w:val="002843DB"/>
    <w:rsid w:val="002879BD"/>
    <w:rsid w:val="00291326"/>
    <w:rsid w:val="002943A7"/>
    <w:rsid w:val="00295B08"/>
    <w:rsid w:val="00296EB6"/>
    <w:rsid w:val="002A3BC4"/>
    <w:rsid w:val="002A675A"/>
    <w:rsid w:val="002B57DB"/>
    <w:rsid w:val="002C4ADB"/>
    <w:rsid w:val="002D3ECF"/>
    <w:rsid w:val="002E3C84"/>
    <w:rsid w:val="002E6548"/>
    <w:rsid w:val="002F3585"/>
    <w:rsid w:val="003019FC"/>
    <w:rsid w:val="00302E49"/>
    <w:rsid w:val="003111D6"/>
    <w:rsid w:val="00312AB9"/>
    <w:rsid w:val="00314FAC"/>
    <w:rsid w:val="00317C1C"/>
    <w:rsid w:val="00320C21"/>
    <w:rsid w:val="00322C2C"/>
    <w:rsid w:val="00331E81"/>
    <w:rsid w:val="00333782"/>
    <w:rsid w:val="00336454"/>
    <w:rsid w:val="00344EDB"/>
    <w:rsid w:val="00351092"/>
    <w:rsid w:val="00355CBB"/>
    <w:rsid w:val="00363936"/>
    <w:rsid w:val="00363B36"/>
    <w:rsid w:val="0036484B"/>
    <w:rsid w:val="00364AD9"/>
    <w:rsid w:val="00370EE4"/>
    <w:rsid w:val="00371D2E"/>
    <w:rsid w:val="00373C9F"/>
    <w:rsid w:val="00386E04"/>
    <w:rsid w:val="00387A8B"/>
    <w:rsid w:val="00394CF6"/>
    <w:rsid w:val="00395649"/>
    <w:rsid w:val="00396E7F"/>
    <w:rsid w:val="003A1B84"/>
    <w:rsid w:val="003A26E0"/>
    <w:rsid w:val="003A72E8"/>
    <w:rsid w:val="003C1D94"/>
    <w:rsid w:val="003C2D23"/>
    <w:rsid w:val="003C4E87"/>
    <w:rsid w:val="003C63C2"/>
    <w:rsid w:val="003D1125"/>
    <w:rsid w:val="003D7BE5"/>
    <w:rsid w:val="003E3DAD"/>
    <w:rsid w:val="003E5686"/>
    <w:rsid w:val="003E7866"/>
    <w:rsid w:val="003F5A2A"/>
    <w:rsid w:val="003F7DE6"/>
    <w:rsid w:val="003F7F68"/>
    <w:rsid w:val="00405C6E"/>
    <w:rsid w:val="00410F12"/>
    <w:rsid w:val="00415286"/>
    <w:rsid w:val="004172DE"/>
    <w:rsid w:val="00420E8A"/>
    <w:rsid w:val="00423CFB"/>
    <w:rsid w:val="00430B53"/>
    <w:rsid w:val="00434AC0"/>
    <w:rsid w:val="004369B6"/>
    <w:rsid w:val="004376A2"/>
    <w:rsid w:val="004451D2"/>
    <w:rsid w:val="00460C47"/>
    <w:rsid w:val="00461947"/>
    <w:rsid w:val="0046332A"/>
    <w:rsid w:val="0046526F"/>
    <w:rsid w:val="0047138D"/>
    <w:rsid w:val="00471A3D"/>
    <w:rsid w:val="0047296C"/>
    <w:rsid w:val="00474746"/>
    <w:rsid w:val="004909FC"/>
    <w:rsid w:val="0049635F"/>
    <w:rsid w:val="004A1036"/>
    <w:rsid w:val="004A2FC6"/>
    <w:rsid w:val="004A5760"/>
    <w:rsid w:val="004A7DD2"/>
    <w:rsid w:val="004C34E0"/>
    <w:rsid w:val="004C7EEA"/>
    <w:rsid w:val="004F10B1"/>
    <w:rsid w:val="004F3D03"/>
    <w:rsid w:val="004F7C6E"/>
    <w:rsid w:val="005018D2"/>
    <w:rsid w:val="005071CE"/>
    <w:rsid w:val="00512FFE"/>
    <w:rsid w:val="005134DC"/>
    <w:rsid w:val="00515965"/>
    <w:rsid w:val="00531EBB"/>
    <w:rsid w:val="0053371B"/>
    <w:rsid w:val="0053645E"/>
    <w:rsid w:val="00536CD0"/>
    <w:rsid w:val="00537656"/>
    <w:rsid w:val="00540CFA"/>
    <w:rsid w:val="005423B6"/>
    <w:rsid w:val="005440C7"/>
    <w:rsid w:val="00550E87"/>
    <w:rsid w:val="0057170B"/>
    <w:rsid w:val="00575690"/>
    <w:rsid w:val="00584EFA"/>
    <w:rsid w:val="00594C5E"/>
    <w:rsid w:val="00595598"/>
    <w:rsid w:val="00597DE0"/>
    <w:rsid w:val="005A0A7E"/>
    <w:rsid w:val="005A1BF7"/>
    <w:rsid w:val="005A3EF4"/>
    <w:rsid w:val="005A4B66"/>
    <w:rsid w:val="005B13BF"/>
    <w:rsid w:val="005B5230"/>
    <w:rsid w:val="005B57C5"/>
    <w:rsid w:val="005B6244"/>
    <w:rsid w:val="005C065F"/>
    <w:rsid w:val="005C7610"/>
    <w:rsid w:val="005D0487"/>
    <w:rsid w:val="005D42EF"/>
    <w:rsid w:val="005E3C9D"/>
    <w:rsid w:val="005F64C4"/>
    <w:rsid w:val="005F7BD3"/>
    <w:rsid w:val="00600B0F"/>
    <w:rsid w:val="00603A27"/>
    <w:rsid w:val="006109A2"/>
    <w:rsid w:val="00611263"/>
    <w:rsid w:val="00613AFB"/>
    <w:rsid w:val="00617076"/>
    <w:rsid w:val="00621EAE"/>
    <w:rsid w:val="00626387"/>
    <w:rsid w:val="006301F7"/>
    <w:rsid w:val="00641CCA"/>
    <w:rsid w:val="00652925"/>
    <w:rsid w:val="006542CB"/>
    <w:rsid w:val="006549DD"/>
    <w:rsid w:val="006568A0"/>
    <w:rsid w:val="006642E4"/>
    <w:rsid w:val="00664FAB"/>
    <w:rsid w:val="00665C33"/>
    <w:rsid w:val="00665D2D"/>
    <w:rsid w:val="00674541"/>
    <w:rsid w:val="006815EE"/>
    <w:rsid w:val="00682ABE"/>
    <w:rsid w:val="0068681A"/>
    <w:rsid w:val="00686F2C"/>
    <w:rsid w:val="00694579"/>
    <w:rsid w:val="00695315"/>
    <w:rsid w:val="006A782A"/>
    <w:rsid w:val="006B267D"/>
    <w:rsid w:val="006B541E"/>
    <w:rsid w:val="006C1D5C"/>
    <w:rsid w:val="006C4D7E"/>
    <w:rsid w:val="006D1F6A"/>
    <w:rsid w:val="006E5831"/>
    <w:rsid w:val="006F21B2"/>
    <w:rsid w:val="006F24FF"/>
    <w:rsid w:val="006F3CEF"/>
    <w:rsid w:val="006F49A1"/>
    <w:rsid w:val="006F704F"/>
    <w:rsid w:val="00701AC7"/>
    <w:rsid w:val="0070343D"/>
    <w:rsid w:val="00703E70"/>
    <w:rsid w:val="00705BD4"/>
    <w:rsid w:val="00705D12"/>
    <w:rsid w:val="00706304"/>
    <w:rsid w:val="007073F1"/>
    <w:rsid w:val="00710C24"/>
    <w:rsid w:val="00710F74"/>
    <w:rsid w:val="007318C8"/>
    <w:rsid w:val="00732926"/>
    <w:rsid w:val="00737EA4"/>
    <w:rsid w:val="0075785A"/>
    <w:rsid w:val="007650B2"/>
    <w:rsid w:val="0077066E"/>
    <w:rsid w:val="0077342E"/>
    <w:rsid w:val="007740D9"/>
    <w:rsid w:val="007823DC"/>
    <w:rsid w:val="007836DA"/>
    <w:rsid w:val="007933CC"/>
    <w:rsid w:val="00795C00"/>
    <w:rsid w:val="007A06BF"/>
    <w:rsid w:val="007A1015"/>
    <w:rsid w:val="007A6FE9"/>
    <w:rsid w:val="007B2517"/>
    <w:rsid w:val="007B40FB"/>
    <w:rsid w:val="007B4A12"/>
    <w:rsid w:val="007C16BB"/>
    <w:rsid w:val="007C174B"/>
    <w:rsid w:val="007C59F0"/>
    <w:rsid w:val="007C7294"/>
    <w:rsid w:val="007D0C36"/>
    <w:rsid w:val="007D2F47"/>
    <w:rsid w:val="007D70E6"/>
    <w:rsid w:val="007E5066"/>
    <w:rsid w:val="007F0653"/>
    <w:rsid w:val="007F2BF4"/>
    <w:rsid w:val="007F41A3"/>
    <w:rsid w:val="007F5766"/>
    <w:rsid w:val="007F7EE9"/>
    <w:rsid w:val="00806762"/>
    <w:rsid w:val="00806B8B"/>
    <w:rsid w:val="008117B1"/>
    <w:rsid w:val="008302F8"/>
    <w:rsid w:val="0083079F"/>
    <w:rsid w:val="00830F03"/>
    <w:rsid w:val="0083563A"/>
    <w:rsid w:val="00835A76"/>
    <w:rsid w:val="00840201"/>
    <w:rsid w:val="00841C9E"/>
    <w:rsid w:val="00843434"/>
    <w:rsid w:val="008505FA"/>
    <w:rsid w:val="008507C4"/>
    <w:rsid w:val="0085265D"/>
    <w:rsid w:val="0085408E"/>
    <w:rsid w:val="008568FB"/>
    <w:rsid w:val="00861703"/>
    <w:rsid w:val="00861D3F"/>
    <w:rsid w:val="00863D89"/>
    <w:rsid w:val="008675B1"/>
    <w:rsid w:val="00881EF5"/>
    <w:rsid w:val="00883998"/>
    <w:rsid w:val="008921EC"/>
    <w:rsid w:val="00893BC0"/>
    <w:rsid w:val="008A34E6"/>
    <w:rsid w:val="008A4C15"/>
    <w:rsid w:val="008A4F62"/>
    <w:rsid w:val="008A6CEA"/>
    <w:rsid w:val="008A7E0B"/>
    <w:rsid w:val="008B5C80"/>
    <w:rsid w:val="008B64C7"/>
    <w:rsid w:val="008D20B8"/>
    <w:rsid w:val="008D40BD"/>
    <w:rsid w:val="008D5A49"/>
    <w:rsid w:val="008D6999"/>
    <w:rsid w:val="008E24CE"/>
    <w:rsid w:val="008E2D1C"/>
    <w:rsid w:val="008F2A12"/>
    <w:rsid w:val="0090410E"/>
    <w:rsid w:val="009048BE"/>
    <w:rsid w:val="00911EA7"/>
    <w:rsid w:val="009128B9"/>
    <w:rsid w:val="00915507"/>
    <w:rsid w:val="00925EF8"/>
    <w:rsid w:val="00930BCD"/>
    <w:rsid w:val="0093394D"/>
    <w:rsid w:val="00941F13"/>
    <w:rsid w:val="0094299A"/>
    <w:rsid w:val="009456C1"/>
    <w:rsid w:val="00954097"/>
    <w:rsid w:val="00954EA6"/>
    <w:rsid w:val="00957933"/>
    <w:rsid w:val="00961BD6"/>
    <w:rsid w:val="00964B96"/>
    <w:rsid w:val="00973160"/>
    <w:rsid w:val="00973F30"/>
    <w:rsid w:val="00981B93"/>
    <w:rsid w:val="00991500"/>
    <w:rsid w:val="00992251"/>
    <w:rsid w:val="009941B1"/>
    <w:rsid w:val="00994D86"/>
    <w:rsid w:val="00997784"/>
    <w:rsid w:val="009A0BAF"/>
    <w:rsid w:val="009A35AD"/>
    <w:rsid w:val="009B0D51"/>
    <w:rsid w:val="009B1E93"/>
    <w:rsid w:val="009C597D"/>
    <w:rsid w:val="009D05F1"/>
    <w:rsid w:val="009E0813"/>
    <w:rsid w:val="009E0D2E"/>
    <w:rsid w:val="009E1C52"/>
    <w:rsid w:val="009F70E6"/>
    <w:rsid w:val="009F7B7F"/>
    <w:rsid w:val="00A02F97"/>
    <w:rsid w:val="00A06599"/>
    <w:rsid w:val="00A103C5"/>
    <w:rsid w:val="00A1203A"/>
    <w:rsid w:val="00A147E0"/>
    <w:rsid w:val="00A21240"/>
    <w:rsid w:val="00A22BEF"/>
    <w:rsid w:val="00A24472"/>
    <w:rsid w:val="00A2748E"/>
    <w:rsid w:val="00A60210"/>
    <w:rsid w:val="00A640EF"/>
    <w:rsid w:val="00A668B1"/>
    <w:rsid w:val="00A74465"/>
    <w:rsid w:val="00A76E8B"/>
    <w:rsid w:val="00A8343C"/>
    <w:rsid w:val="00A85D1E"/>
    <w:rsid w:val="00A91F52"/>
    <w:rsid w:val="00A96FAC"/>
    <w:rsid w:val="00AA03DD"/>
    <w:rsid w:val="00AA08D2"/>
    <w:rsid w:val="00AB05A8"/>
    <w:rsid w:val="00AB27C8"/>
    <w:rsid w:val="00AB343F"/>
    <w:rsid w:val="00AB36E4"/>
    <w:rsid w:val="00AB4998"/>
    <w:rsid w:val="00AC02D4"/>
    <w:rsid w:val="00AC5E1B"/>
    <w:rsid w:val="00AE1D6D"/>
    <w:rsid w:val="00AE6C39"/>
    <w:rsid w:val="00AE6E72"/>
    <w:rsid w:val="00AF4B8D"/>
    <w:rsid w:val="00B010CC"/>
    <w:rsid w:val="00B031D3"/>
    <w:rsid w:val="00B03B23"/>
    <w:rsid w:val="00B03FD0"/>
    <w:rsid w:val="00B066F3"/>
    <w:rsid w:val="00B225C7"/>
    <w:rsid w:val="00B24C10"/>
    <w:rsid w:val="00B35696"/>
    <w:rsid w:val="00B43D89"/>
    <w:rsid w:val="00B44ABA"/>
    <w:rsid w:val="00B467B2"/>
    <w:rsid w:val="00B5722C"/>
    <w:rsid w:val="00B61981"/>
    <w:rsid w:val="00B65AD5"/>
    <w:rsid w:val="00B669FF"/>
    <w:rsid w:val="00B709DD"/>
    <w:rsid w:val="00B73EEE"/>
    <w:rsid w:val="00B7470A"/>
    <w:rsid w:val="00B76C05"/>
    <w:rsid w:val="00B77CB5"/>
    <w:rsid w:val="00B804A5"/>
    <w:rsid w:val="00B831B8"/>
    <w:rsid w:val="00B83289"/>
    <w:rsid w:val="00B93355"/>
    <w:rsid w:val="00B94F9E"/>
    <w:rsid w:val="00B95389"/>
    <w:rsid w:val="00B953D5"/>
    <w:rsid w:val="00B96054"/>
    <w:rsid w:val="00BA335B"/>
    <w:rsid w:val="00BA3765"/>
    <w:rsid w:val="00BA56B0"/>
    <w:rsid w:val="00BA58E8"/>
    <w:rsid w:val="00BA61EA"/>
    <w:rsid w:val="00BB0AA9"/>
    <w:rsid w:val="00BB6EAE"/>
    <w:rsid w:val="00BC163E"/>
    <w:rsid w:val="00BC3137"/>
    <w:rsid w:val="00BC46E4"/>
    <w:rsid w:val="00BC5CED"/>
    <w:rsid w:val="00BD32C2"/>
    <w:rsid w:val="00BD369C"/>
    <w:rsid w:val="00BD3912"/>
    <w:rsid w:val="00BF383B"/>
    <w:rsid w:val="00BF723F"/>
    <w:rsid w:val="00C02A06"/>
    <w:rsid w:val="00C101EF"/>
    <w:rsid w:val="00C10454"/>
    <w:rsid w:val="00C174D4"/>
    <w:rsid w:val="00C21119"/>
    <w:rsid w:val="00C239A2"/>
    <w:rsid w:val="00C25092"/>
    <w:rsid w:val="00C2562E"/>
    <w:rsid w:val="00C333FA"/>
    <w:rsid w:val="00C40634"/>
    <w:rsid w:val="00C508B3"/>
    <w:rsid w:val="00C528C1"/>
    <w:rsid w:val="00C57704"/>
    <w:rsid w:val="00C620CB"/>
    <w:rsid w:val="00C63600"/>
    <w:rsid w:val="00C725F1"/>
    <w:rsid w:val="00C72A9D"/>
    <w:rsid w:val="00C75A04"/>
    <w:rsid w:val="00C778D5"/>
    <w:rsid w:val="00C81A3A"/>
    <w:rsid w:val="00C822E6"/>
    <w:rsid w:val="00C9401F"/>
    <w:rsid w:val="00CA5889"/>
    <w:rsid w:val="00CB43DE"/>
    <w:rsid w:val="00CB6439"/>
    <w:rsid w:val="00CB7A76"/>
    <w:rsid w:val="00CC4A44"/>
    <w:rsid w:val="00CC5465"/>
    <w:rsid w:val="00CD0A8B"/>
    <w:rsid w:val="00CD71FF"/>
    <w:rsid w:val="00CE150F"/>
    <w:rsid w:val="00CE1A68"/>
    <w:rsid w:val="00CE4248"/>
    <w:rsid w:val="00CE4CD4"/>
    <w:rsid w:val="00CE64C7"/>
    <w:rsid w:val="00CE7C16"/>
    <w:rsid w:val="00CF0C9C"/>
    <w:rsid w:val="00CF3410"/>
    <w:rsid w:val="00CF3D0D"/>
    <w:rsid w:val="00CF4818"/>
    <w:rsid w:val="00D05588"/>
    <w:rsid w:val="00D07F72"/>
    <w:rsid w:val="00D106F1"/>
    <w:rsid w:val="00D11C95"/>
    <w:rsid w:val="00D2116B"/>
    <w:rsid w:val="00D30D2A"/>
    <w:rsid w:val="00D3143D"/>
    <w:rsid w:val="00D318EF"/>
    <w:rsid w:val="00D41511"/>
    <w:rsid w:val="00D430FA"/>
    <w:rsid w:val="00D4341F"/>
    <w:rsid w:val="00D44522"/>
    <w:rsid w:val="00D4481B"/>
    <w:rsid w:val="00D47295"/>
    <w:rsid w:val="00D50F64"/>
    <w:rsid w:val="00D5763D"/>
    <w:rsid w:val="00D600C4"/>
    <w:rsid w:val="00D66981"/>
    <w:rsid w:val="00D7215A"/>
    <w:rsid w:val="00D82241"/>
    <w:rsid w:val="00D83B89"/>
    <w:rsid w:val="00D84D1C"/>
    <w:rsid w:val="00D87B05"/>
    <w:rsid w:val="00D904D2"/>
    <w:rsid w:val="00D90EF1"/>
    <w:rsid w:val="00D91087"/>
    <w:rsid w:val="00D91771"/>
    <w:rsid w:val="00D93812"/>
    <w:rsid w:val="00D94155"/>
    <w:rsid w:val="00D95E7A"/>
    <w:rsid w:val="00D96A0C"/>
    <w:rsid w:val="00DA0CD6"/>
    <w:rsid w:val="00DA38CB"/>
    <w:rsid w:val="00DA69B4"/>
    <w:rsid w:val="00DB2865"/>
    <w:rsid w:val="00DC5467"/>
    <w:rsid w:val="00DC68F1"/>
    <w:rsid w:val="00DD61B9"/>
    <w:rsid w:val="00DE1F1D"/>
    <w:rsid w:val="00DE6A5D"/>
    <w:rsid w:val="00DF38C8"/>
    <w:rsid w:val="00E0143D"/>
    <w:rsid w:val="00E07B3E"/>
    <w:rsid w:val="00E102B2"/>
    <w:rsid w:val="00E1681E"/>
    <w:rsid w:val="00E20BE8"/>
    <w:rsid w:val="00E20C5F"/>
    <w:rsid w:val="00E2770A"/>
    <w:rsid w:val="00E2774B"/>
    <w:rsid w:val="00E31F4B"/>
    <w:rsid w:val="00E324AB"/>
    <w:rsid w:val="00E3520D"/>
    <w:rsid w:val="00E357D7"/>
    <w:rsid w:val="00E42E34"/>
    <w:rsid w:val="00E43B9D"/>
    <w:rsid w:val="00E55CE3"/>
    <w:rsid w:val="00E62C54"/>
    <w:rsid w:val="00E64F78"/>
    <w:rsid w:val="00E6572B"/>
    <w:rsid w:val="00E65A55"/>
    <w:rsid w:val="00E702D7"/>
    <w:rsid w:val="00E70340"/>
    <w:rsid w:val="00E70861"/>
    <w:rsid w:val="00E73F4D"/>
    <w:rsid w:val="00E7433B"/>
    <w:rsid w:val="00E77E69"/>
    <w:rsid w:val="00E91FC3"/>
    <w:rsid w:val="00E954F4"/>
    <w:rsid w:val="00EA187C"/>
    <w:rsid w:val="00EA1ACA"/>
    <w:rsid w:val="00EA1F6A"/>
    <w:rsid w:val="00EA28D7"/>
    <w:rsid w:val="00EB0740"/>
    <w:rsid w:val="00EB5531"/>
    <w:rsid w:val="00EB5B05"/>
    <w:rsid w:val="00EB5EA8"/>
    <w:rsid w:val="00EC1988"/>
    <w:rsid w:val="00EC5D9F"/>
    <w:rsid w:val="00ED0F0C"/>
    <w:rsid w:val="00ED18D2"/>
    <w:rsid w:val="00ED459D"/>
    <w:rsid w:val="00ED5419"/>
    <w:rsid w:val="00ED705D"/>
    <w:rsid w:val="00EE08E1"/>
    <w:rsid w:val="00EE0FBD"/>
    <w:rsid w:val="00EE4FCF"/>
    <w:rsid w:val="00EF197C"/>
    <w:rsid w:val="00EF57C6"/>
    <w:rsid w:val="00EF700A"/>
    <w:rsid w:val="00EF7597"/>
    <w:rsid w:val="00F02893"/>
    <w:rsid w:val="00F1181F"/>
    <w:rsid w:val="00F14324"/>
    <w:rsid w:val="00F20694"/>
    <w:rsid w:val="00F258F1"/>
    <w:rsid w:val="00F31F50"/>
    <w:rsid w:val="00F35962"/>
    <w:rsid w:val="00F37CB2"/>
    <w:rsid w:val="00F43B5B"/>
    <w:rsid w:val="00F43E46"/>
    <w:rsid w:val="00F46A55"/>
    <w:rsid w:val="00F54A22"/>
    <w:rsid w:val="00F620F9"/>
    <w:rsid w:val="00F6269E"/>
    <w:rsid w:val="00F65C0D"/>
    <w:rsid w:val="00F65CDC"/>
    <w:rsid w:val="00F74140"/>
    <w:rsid w:val="00F768AE"/>
    <w:rsid w:val="00F77D3D"/>
    <w:rsid w:val="00F8670B"/>
    <w:rsid w:val="00F868C6"/>
    <w:rsid w:val="00F8733D"/>
    <w:rsid w:val="00F94050"/>
    <w:rsid w:val="00FA02C0"/>
    <w:rsid w:val="00FA67CC"/>
    <w:rsid w:val="00FB53BE"/>
    <w:rsid w:val="00FD4060"/>
    <w:rsid w:val="00FD6408"/>
    <w:rsid w:val="00FD644F"/>
    <w:rsid w:val="00FD6FEE"/>
    <w:rsid w:val="00FD75B1"/>
    <w:rsid w:val="00FE1110"/>
    <w:rsid w:val="00FE1CA0"/>
    <w:rsid w:val="00FE7809"/>
    <w:rsid w:val="00FF0192"/>
    <w:rsid w:val="00FF2224"/>
    <w:rsid w:val="00FF5D98"/>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4577"/>
    <o:shapelayout v:ext="edit">
      <o:idmap v:ext="edit" data="1"/>
    </o:shapelayout>
  </w:shapeDefaults>
  <w:decimalSymbol w:val=","/>
  <w:listSeparator w:val=";"/>
  <w14:docId w14:val="13ED0134"/>
  <w15:chartTrackingRefBased/>
  <w15:docId w15:val="{14FD46CE-542F-4A01-AC5A-66923D9CD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autoRedefine/>
    <w:qFormat/>
    <w:rsid w:val="00CD71FF"/>
    <w:pPr>
      <w:tabs>
        <w:tab w:val="left" w:pos="851"/>
      </w:tabs>
      <w:spacing w:after="0" w:line="240" w:lineRule="auto"/>
      <w:ind w:firstLine="709"/>
    </w:pPr>
    <w:rPr>
      <w:rFonts w:ascii="Arial Narrow" w:eastAsia="Times New Roman" w:hAnsi="Arial Narrow" w:cs="Arial"/>
      <w:lang w:eastAsia="cs-CZ"/>
    </w:rPr>
  </w:style>
  <w:style w:type="paragraph" w:styleId="Nadpis1">
    <w:name w:val="heading 1"/>
    <w:aliases w:val="Nadpis FC 1,H1,text-pozice,Nadpis spec1,Nadpis_st1,KB1,KB1_SZ"/>
    <w:basedOn w:val="Normln"/>
    <w:next w:val="Normln"/>
    <w:link w:val="Nadpis1Char"/>
    <w:qFormat/>
    <w:rsid w:val="005071CE"/>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Nadpis2">
    <w:name w:val="heading 2"/>
    <w:aliases w:val="Nadpis"/>
    <w:basedOn w:val="Normln"/>
    <w:next w:val="Normln"/>
    <w:link w:val="Nadpis2Char"/>
    <w:autoRedefine/>
    <w:qFormat/>
    <w:rsid w:val="002A3BC4"/>
    <w:pPr>
      <w:keepNext/>
      <w:numPr>
        <w:ilvl w:val="2"/>
        <w:numId w:val="1"/>
      </w:numPr>
      <w:tabs>
        <w:tab w:val="left" w:pos="709"/>
      </w:tabs>
      <w:spacing w:before="240" w:after="120"/>
      <w:outlineLvl w:val="1"/>
    </w:pPr>
    <w:rPr>
      <w:rFonts w:cs="Times New Roman"/>
      <w:b/>
      <w:sz w:val="26"/>
      <w:lang w:val="x-none" w:eastAsia="x-none"/>
    </w:rPr>
  </w:style>
  <w:style w:type="paragraph" w:styleId="Nadpis3">
    <w:name w:val="heading 3"/>
    <w:aliases w:val="Nadpis 3-FC,Podkapitola2,Nadpis 3 velká písmena"/>
    <w:basedOn w:val="Normln"/>
    <w:next w:val="Normln"/>
    <w:link w:val="Nadpis3Char"/>
    <w:qFormat/>
    <w:rsid w:val="002A3BC4"/>
    <w:pPr>
      <w:keepNext/>
      <w:numPr>
        <w:ilvl w:val="3"/>
        <w:numId w:val="1"/>
      </w:numPr>
      <w:spacing w:before="240" w:after="60"/>
      <w:outlineLvl w:val="2"/>
    </w:pPr>
    <w:rPr>
      <w:rFonts w:cs="Times New Roman"/>
      <w:b/>
      <w:bCs/>
      <w:szCs w:val="26"/>
      <w:lang w:val="x-none" w:eastAsia="x-none"/>
    </w:rPr>
  </w:style>
  <w:style w:type="paragraph" w:styleId="Nadpis4">
    <w:name w:val="heading 4"/>
    <w:aliases w:val="Titul2"/>
    <w:basedOn w:val="Normln"/>
    <w:next w:val="Normln"/>
    <w:link w:val="Nadpis4Char"/>
    <w:unhideWhenUsed/>
    <w:qFormat/>
    <w:rsid w:val="002A3BC4"/>
    <w:pPr>
      <w:keepNext/>
      <w:numPr>
        <w:ilvl w:val="4"/>
        <w:numId w:val="1"/>
      </w:numPr>
      <w:spacing w:before="240" w:after="60"/>
      <w:outlineLvl w:val="3"/>
    </w:pPr>
    <w:rPr>
      <w:rFonts w:cs="Times New Roman"/>
      <w:b/>
      <w:bCs/>
      <w:szCs w:val="28"/>
      <w:lang w:val="x-none" w:eastAsia="x-none"/>
    </w:rPr>
  </w:style>
  <w:style w:type="paragraph" w:styleId="Nadpis5">
    <w:name w:val="heading 5"/>
    <w:aliases w:val="podčiarknuté,statika"/>
    <w:basedOn w:val="Normln"/>
    <w:next w:val="Normln"/>
    <w:link w:val="Nadpis5Char"/>
    <w:unhideWhenUsed/>
    <w:qFormat/>
    <w:rsid w:val="002943A7"/>
    <w:pPr>
      <w:spacing w:before="240" w:after="60"/>
      <w:outlineLvl w:val="4"/>
    </w:pPr>
    <w:rPr>
      <w:rFonts w:ascii="Calibri" w:hAnsi="Calibri" w:cs="Times New Roman"/>
      <w:b/>
      <w:bCs/>
      <w:i/>
      <w:iCs/>
      <w:sz w:val="26"/>
      <w:szCs w:val="26"/>
      <w:lang w:val="x-none" w:eastAsia="x-none"/>
    </w:rPr>
  </w:style>
  <w:style w:type="paragraph" w:styleId="Nadpis6">
    <w:name w:val="heading 6"/>
    <w:basedOn w:val="Normln"/>
    <w:next w:val="Normln"/>
    <w:link w:val="Nadpis6Char"/>
    <w:unhideWhenUsed/>
    <w:qFormat/>
    <w:rsid w:val="002943A7"/>
    <w:pPr>
      <w:spacing w:before="240" w:after="60"/>
      <w:outlineLvl w:val="5"/>
    </w:pPr>
    <w:rPr>
      <w:rFonts w:ascii="Calibri" w:hAnsi="Calibri" w:cs="Times New Roman"/>
      <w:b/>
      <w:bCs/>
      <w:lang w:val="x-none" w:eastAsia="x-none"/>
    </w:rPr>
  </w:style>
  <w:style w:type="paragraph" w:styleId="Nadpis7">
    <w:name w:val="heading 7"/>
    <w:basedOn w:val="Normln"/>
    <w:next w:val="Normln"/>
    <w:link w:val="Nadpis7Char"/>
    <w:unhideWhenUsed/>
    <w:qFormat/>
    <w:rsid w:val="002943A7"/>
    <w:pPr>
      <w:keepNext/>
      <w:keepLines/>
      <w:spacing w:before="200"/>
      <w:ind w:left="1296" w:hanging="1296"/>
      <w:jc w:val="both"/>
      <w:outlineLvl w:val="6"/>
    </w:pPr>
    <w:rPr>
      <w:rFonts w:ascii="Cambria" w:hAnsi="Cambria" w:cs="Times New Roman"/>
      <w:i/>
      <w:iCs/>
      <w:sz w:val="20"/>
      <w:szCs w:val="24"/>
      <w:lang w:val="x-none" w:eastAsia="x-none"/>
    </w:rPr>
  </w:style>
  <w:style w:type="paragraph" w:styleId="Nadpis8">
    <w:name w:val="heading 8"/>
    <w:basedOn w:val="Normln"/>
    <w:next w:val="Normln"/>
    <w:link w:val="Nadpis8Char"/>
    <w:unhideWhenUsed/>
    <w:qFormat/>
    <w:rsid w:val="002943A7"/>
    <w:pPr>
      <w:spacing w:before="240" w:after="60"/>
      <w:outlineLvl w:val="7"/>
    </w:pPr>
    <w:rPr>
      <w:rFonts w:ascii="Calibri" w:hAnsi="Calibri" w:cs="Times New Roman"/>
      <w:i/>
      <w:iCs/>
      <w:sz w:val="24"/>
      <w:szCs w:val="24"/>
      <w:lang w:val="x-none" w:eastAsia="x-none"/>
    </w:rPr>
  </w:style>
  <w:style w:type="paragraph" w:styleId="Nadpis9">
    <w:name w:val="heading 9"/>
    <w:basedOn w:val="Normln"/>
    <w:next w:val="Normln"/>
    <w:link w:val="Nadpis9Char"/>
    <w:unhideWhenUsed/>
    <w:qFormat/>
    <w:rsid w:val="002943A7"/>
    <w:pPr>
      <w:keepNext/>
      <w:keepLines/>
      <w:spacing w:before="200"/>
      <w:ind w:left="1584" w:hanging="1584"/>
      <w:jc w:val="both"/>
      <w:outlineLvl w:val="8"/>
    </w:pPr>
    <w:rPr>
      <w:rFonts w:ascii="Cambria" w:hAnsi="Cambria" w:cs="Times New Roman"/>
      <w:i/>
      <w:iCs/>
      <w:sz w:val="20"/>
      <w:szCs w:val="20"/>
      <w:lang w:val="x-none" w:eastAsia="x-none"/>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05DOMY-normlntext">
    <w:name w:val="05 DOMY - normální text"/>
    <w:basedOn w:val="Normln"/>
    <w:link w:val="05DOMY-normlntextChar"/>
    <w:autoRedefine/>
    <w:qFormat/>
    <w:rsid w:val="00A2748E"/>
    <w:pPr>
      <w:tabs>
        <w:tab w:val="clear" w:pos="851"/>
        <w:tab w:val="left" w:pos="426"/>
      </w:tabs>
    </w:pPr>
    <w:rPr>
      <w:bCs/>
    </w:rPr>
  </w:style>
  <w:style w:type="character" w:customStyle="1" w:styleId="Nadpis2Char">
    <w:name w:val="Nadpis 2 Char"/>
    <w:basedOn w:val="Standardnpsmoodstavce"/>
    <w:link w:val="Nadpis2"/>
    <w:rsid w:val="002A3BC4"/>
    <w:rPr>
      <w:rFonts w:ascii="Arial Narrow" w:eastAsia="Times New Roman" w:hAnsi="Arial Narrow" w:cs="Times New Roman"/>
      <w:b/>
      <w:sz w:val="26"/>
      <w:lang w:val="x-none" w:eastAsia="x-none"/>
    </w:rPr>
  </w:style>
  <w:style w:type="character" w:customStyle="1" w:styleId="05DOMY-normlntextChar">
    <w:name w:val="05 DOMY - normální text Char"/>
    <w:basedOn w:val="Standardnpsmoodstavce"/>
    <w:link w:val="05DOMY-normlntext"/>
    <w:rsid w:val="00A2748E"/>
    <w:rPr>
      <w:rFonts w:ascii="Arial Narrow" w:eastAsia="Times New Roman" w:hAnsi="Arial Narrow" w:cs="Arial"/>
      <w:bCs/>
      <w:lang w:eastAsia="cs-CZ"/>
    </w:rPr>
  </w:style>
  <w:style w:type="character" w:customStyle="1" w:styleId="Nadpis3Char">
    <w:name w:val="Nadpis 3 Char"/>
    <w:aliases w:val="Nadpis 3-FC Char,Podkapitola2 Char,Nadpis 3 velká písmena Char"/>
    <w:basedOn w:val="Standardnpsmoodstavce"/>
    <w:link w:val="Nadpis3"/>
    <w:rsid w:val="002A3BC4"/>
    <w:rPr>
      <w:rFonts w:ascii="Arial Narrow" w:eastAsia="Times New Roman" w:hAnsi="Arial Narrow" w:cs="Times New Roman"/>
      <w:b/>
      <w:bCs/>
      <w:szCs w:val="26"/>
      <w:lang w:val="x-none" w:eastAsia="x-none"/>
    </w:rPr>
  </w:style>
  <w:style w:type="character" w:customStyle="1" w:styleId="Nadpis4Char">
    <w:name w:val="Nadpis 4 Char"/>
    <w:aliases w:val="Titul2 Char"/>
    <w:basedOn w:val="Standardnpsmoodstavce"/>
    <w:link w:val="Nadpis4"/>
    <w:rsid w:val="002A3BC4"/>
    <w:rPr>
      <w:rFonts w:ascii="Arial Narrow" w:eastAsia="Times New Roman" w:hAnsi="Arial Narrow" w:cs="Times New Roman"/>
      <w:b/>
      <w:bCs/>
      <w:szCs w:val="28"/>
      <w:lang w:val="x-none" w:eastAsia="x-none"/>
    </w:rPr>
  </w:style>
  <w:style w:type="paragraph" w:customStyle="1" w:styleId="NADPIS-1">
    <w:name w:val="NADPIS-1"/>
    <w:basedOn w:val="Normln"/>
    <w:next w:val="Normln"/>
    <w:link w:val="NADPIS-1Char"/>
    <w:autoRedefine/>
    <w:rsid w:val="002A3BC4"/>
    <w:pPr>
      <w:numPr>
        <w:ilvl w:val="1"/>
        <w:numId w:val="1"/>
      </w:numPr>
      <w:tabs>
        <w:tab w:val="left" w:pos="709"/>
      </w:tabs>
      <w:spacing w:before="240" w:after="120"/>
    </w:pPr>
    <w:rPr>
      <w:rFonts w:cs="Times New Roman"/>
      <w:b/>
      <w:bCs/>
      <w:caps/>
      <w:sz w:val="28"/>
      <w:szCs w:val="20"/>
      <w:lang w:val="x-none" w:eastAsia="x-none"/>
    </w:rPr>
  </w:style>
  <w:style w:type="paragraph" w:customStyle="1" w:styleId="Nadpis-0">
    <w:name w:val="Nadpis-0"/>
    <w:basedOn w:val="Normln"/>
    <w:next w:val="Normln"/>
    <w:autoRedefine/>
    <w:rsid w:val="002A3BC4"/>
    <w:pPr>
      <w:numPr>
        <w:numId w:val="1"/>
      </w:numPr>
      <w:spacing w:before="360" w:after="240"/>
    </w:pPr>
    <w:rPr>
      <w:b/>
      <w:caps/>
      <w:sz w:val="24"/>
      <w:szCs w:val="36"/>
    </w:rPr>
  </w:style>
  <w:style w:type="numbering" w:styleId="111111">
    <w:name w:val="Outline List 2"/>
    <w:basedOn w:val="Bezseznamu"/>
    <w:rsid w:val="002A3BC4"/>
    <w:pPr>
      <w:numPr>
        <w:numId w:val="2"/>
      </w:numPr>
    </w:pPr>
  </w:style>
  <w:style w:type="paragraph" w:customStyle="1" w:styleId="03DOMYnadpismal">
    <w:name w:val="03 DOMY nadpis malý"/>
    <w:basedOn w:val="Nadpis3"/>
    <w:next w:val="05DOMY-normlntext"/>
    <w:autoRedefine/>
    <w:qFormat/>
    <w:rsid w:val="00245472"/>
    <w:pPr>
      <w:tabs>
        <w:tab w:val="left" w:pos="851"/>
      </w:tabs>
      <w:ind w:firstLine="426"/>
    </w:pPr>
    <w:rPr>
      <w:bCs w:val="0"/>
    </w:rPr>
  </w:style>
  <w:style w:type="character" w:customStyle="1" w:styleId="NADPIS-1Char">
    <w:name w:val="NADPIS-1 Char"/>
    <w:link w:val="NADPIS-1"/>
    <w:locked/>
    <w:rsid w:val="00CB6439"/>
    <w:rPr>
      <w:rFonts w:ascii="Arial Narrow" w:eastAsia="Times New Roman" w:hAnsi="Arial Narrow" w:cs="Times New Roman"/>
      <w:b/>
      <w:bCs/>
      <w:caps/>
      <w:sz w:val="28"/>
      <w:szCs w:val="20"/>
      <w:lang w:val="x-none" w:eastAsia="x-none"/>
    </w:rPr>
  </w:style>
  <w:style w:type="paragraph" w:customStyle="1" w:styleId="02DOMYnadpisstedn">
    <w:name w:val="02 DOMY nadpis střední"/>
    <w:basedOn w:val="Nadpis2"/>
    <w:next w:val="05DOMY-normlntext"/>
    <w:autoRedefine/>
    <w:qFormat/>
    <w:rsid w:val="00DE1F1D"/>
    <w:pPr>
      <w:tabs>
        <w:tab w:val="clear" w:pos="709"/>
        <w:tab w:val="clear" w:pos="851"/>
      </w:tabs>
      <w:ind w:left="851" w:hanging="851"/>
    </w:pPr>
  </w:style>
  <w:style w:type="paragraph" w:customStyle="1" w:styleId="01DOMYnadpisvelk">
    <w:name w:val="01 DOMY nadpis velký"/>
    <w:basedOn w:val="NADPIS-1"/>
    <w:autoRedefine/>
    <w:qFormat/>
    <w:rsid w:val="00FF2224"/>
    <w:pPr>
      <w:keepNext/>
      <w:tabs>
        <w:tab w:val="clear" w:pos="709"/>
        <w:tab w:val="clear" w:pos="851"/>
      </w:tabs>
      <w:spacing w:after="60"/>
      <w:ind w:left="0" w:firstLine="425"/>
    </w:pPr>
  </w:style>
  <w:style w:type="character" w:customStyle="1" w:styleId="Nadpis1Char">
    <w:name w:val="Nadpis 1 Char"/>
    <w:aliases w:val="Nadpis FC 1 Char,H1 Char,text-pozice Char,Nadpis spec1 Char,Nadpis_st1 Char,KB1 Char,KB1_SZ Char"/>
    <w:basedOn w:val="Standardnpsmoodstavce"/>
    <w:link w:val="Nadpis1"/>
    <w:rsid w:val="005071CE"/>
    <w:rPr>
      <w:rFonts w:asciiTheme="majorHAnsi" w:eastAsiaTheme="majorEastAsia" w:hAnsiTheme="majorHAnsi" w:cstheme="majorBidi"/>
      <w:color w:val="2F5496" w:themeColor="accent1" w:themeShade="BF"/>
      <w:sz w:val="32"/>
      <w:szCs w:val="32"/>
      <w:lang w:eastAsia="cs-CZ"/>
    </w:rPr>
  </w:style>
  <w:style w:type="paragraph" w:styleId="Nadpisobsahu">
    <w:name w:val="TOC Heading"/>
    <w:basedOn w:val="Nadpis1"/>
    <w:next w:val="Normln"/>
    <w:uiPriority w:val="39"/>
    <w:unhideWhenUsed/>
    <w:qFormat/>
    <w:rsid w:val="005071CE"/>
    <w:pPr>
      <w:tabs>
        <w:tab w:val="clear" w:pos="851"/>
      </w:tabs>
      <w:spacing w:line="259" w:lineRule="auto"/>
      <w:ind w:firstLine="0"/>
      <w:outlineLvl w:val="9"/>
    </w:pPr>
  </w:style>
  <w:style w:type="paragraph" w:styleId="Obsah2">
    <w:name w:val="toc 2"/>
    <w:basedOn w:val="Normln"/>
    <w:next w:val="Normln"/>
    <w:autoRedefine/>
    <w:uiPriority w:val="39"/>
    <w:unhideWhenUsed/>
    <w:rsid w:val="00CD71FF"/>
    <w:pPr>
      <w:tabs>
        <w:tab w:val="clear" w:pos="851"/>
        <w:tab w:val="right" w:leader="dot" w:pos="9062"/>
      </w:tabs>
      <w:ind w:left="851" w:hanging="567"/>
    </w:pPr>
  </w:style>
  <w:style w:type="paragraph" w:styleId="Obsah3">
    <w:name w:val="toc 3"/>
    <w:basedOn w:val="Normln"/>
    <w:next w:val="Normln"/>
    <w:autoRedefine/>
    <w:uiPriority w:val="39"/>
    <w:unhideWhenUsed/>
    <w:rsid w:val="00CD71FF"/>
    <w:pPr>
      <w:tabs>
        <w:tab w:val="clear" w:pos="851"/>
        <w:tab w:val="left" w:pos="1418"/>
        <w:tab w:val="right" w:leader="dot" w:pos="9062"/>
      </w:tabs>
      <w:ind w:left="1276" w:hanging="709"/>
    </w:pPr>
    <w:rPr>
      <w:noProof/>
      <w:sz w:val="18"/>
      <w:szCs w:val="18"/>
    </w:rPr>
  </w:style>
  <w:style w:type="character" w:styleId="Hypertextovodkaz">
    <w:name w:val="Hyperlink"/>
    <w:basedOn w:val="Standardnpsmoodstavce"/>
    <w:uiPriority w:val="99"/>
    <w:unhideWhenUsed/>
    <w:rsid w:val="005071CE"/>
    <w:rPr>
      <w:color w:val="0563C1" w:themeColor="hyperlink"/>
      <w:u w:val="single"/>
    </w:rPr>
  </w:style>
  <w:style w:type="paragraph" w:styleId="Obsah1">
    <w:name w:val="toc 1"/>
    <w:basedOn w:val="Normln"/>
    <w:next w:val="Normln"/>
    <w:autoRedefine/>
    <w:uiPriority w:val="39"/>
    <w:unhideWhenUsed/>
    <w:rsid w:val="00CD71FF"/>
    <w:pPr>
      <w:tabs>
        <w:tab w:val="clear" w:pos="851"/>
        <w:tab w:val="left" w:pos="709"/>
        <w:tab w:val="right" w:leader="dot" w:pos="9072"/>
      </w:tabs>
      <w:ind w:left="709" w:hanging="709"/>
    </w:pPr>
    <w:rPr>
      <w:b/>
      <w:bCs/>
      <w:caps/>
      <w:noProof/>
      <w:sz w:val="24"/>
    </w:rPr>
  </w:style>
  <w:style w:type="paragraph" w:styleId="Titulek">
    <w:name w:val="caption"/>
    <w:basedOn w:val="Normln"/>
    <w:next w:val="Normln"/>
    <w:autoRedefine/>
    <w:uiPriority w:val="35"/>
    <w:qFormat/>
    <w:rsid w:val="009A35AD"/>
    <w:pPr>
      <w:spacing w:before="120" w:after="120"/>
      <w:ind w:firstLine="0"/>
    </w:pPr>
    <w:rPr>
      <w:b/>
      <w:bCs/>
      <w:i/>
      <w:sz w:val="20"/>
      <w:szCs w:val="20"/>
    </w:rPr>
  </w:style>
  <w:style w:type="paragraph" w:customStyle="1" w:styleId="04Tahomanormal12obyejn">
    <w:name w:val="04 Tahoma normal (12 obyčejné)"/>
    <w:basedOn w:val="Normln"/>
    <w:rsid w:val="00194228"/>
    <w:rPr>
      <w:rFonts w:ascii="Tahoma" w:hAnsi="Tahoma" w:cs="Tahoma"/>
      <w:sz w:val="24"/>
      <w:szCs w:val="24"/>
    </w:rPr>
  </w:style>
  <w:style w:type="paragraph" w:customStyle="1" w:styleId="05Tahomanormal11obyejn">
    <w:name w:val="05 Tahoma normal (11 obyčejné)"/>
    <w:basedOn w:val="Normln"/>
    <w:rsid w:val="00B467B2"/>
    <w:rPr>
      <w:rFonts w:ascii="Tahoma" w:hAnsi="Tahoma" w:cs="Tahoma"/>
      <w:szCs w:val="24"/>
    </w:rPr>
  </w:style>
  <w:style w:type="paragraph" w:styleId="Bezmezer">
    <w:name w:val="No Spacing"/>
    <w:link w:val="BezmezerChar"/>
    <w:uiPriority w:val="1"/>
    <w:qFormat/>
    <w:rsid w:val="00D93812"/>
    <w:pPr>
      <w:spacing w:after="0" w:line="240" w:lineRule="auto"/>
    </w:pPr>
    <w:rPr>
      <w:rFonts w:ascii="Calibri" w:eastAsia="Calibri" w:hAnsi="Calibri" w:cs="Times New Roman"/>
    </w:rPr>
  </w:style>
  <w:style w:type="paragraph" w:customStyle="1" w:styleId="04DOMYnadpismal">
    <w:name w:val="04 DOMY nadpis malý"/>
    <w:basedOn w:val="Nadpis4"/>
    <w:autoRedefine/>
    <w:qFormat/>
    <w:rsid w:val="0046332A"/>
    <w:pPr>
      <w:ind w:left="0" w:firstLine="426"/>
    </w:pPr>
  </w:style>
  <w:style w:type="character" w:customStyle="1" w:styleId="Nadpis5Char">
    <w:name w:val="Nadpis 5 Char"/>
    <w:aliases w:val="podčiarknuté Char,statika Char"/>
    <w:basedOn w:val="Standardnpsmoodstavce"/>
    <w:link w:val="Nadpis5"/>
    <w:rsid w:val="002943A7"/>
    <w:rPr>
      <w:rFonts w:ascii="Calibri" w:eastAsia="Times New Roman" w:hAnsi="Calibri" w:cs="Times New Roman"/>
      <w:b/>
      <w:bCs/>
      <w:i/>
      <w:iCs/>
      <w:sz w:val="26"/>
      <w:szCs w:val="26"/>
      <w:lang w:val="x-none" w:eastAsia="x-none"/>
    </w:rPr>
  </w:style>
  <w:style w:type="character" w:customStyle="1" w:styleId="Nadpis6Char">
    <w:name w:val="Nadpis 6 Char"/>
    <w:basedOn w:val="Standardnpsmoodstavce"/>
    <w:link w:val="Nadpis6"/>
    <w:rsid w:val="002943A7"/>
    <w:rPr>
      <w:rFonts w:ascii="Calibri" w:eastAsia="Times New Roman" w:hAnsi="Calibri" w:cs="Times New Roman"/>
      <w:b/>
      <w:bCs/>
      <w:lang w:val="x-none" w:eastAsia="x-none"/>
    </w:rPr>
  </w:style>
  <w:style w:type="character" w:customStyle="1" w:styleId="Nadpis7Char">
    <w:name w:val="Nadpis 7 Char"/>
    <w:basedOn w:val="Standardnpsmoodstavce"/>
    <w:link w:val="Nadpis7"/>
    <w:rsid w:val="002943A7"/>
    <w:rPr>
      <w:rFonts w:ascii="Cambria" w:eastAsia="Times New Roman" w:hAnsi="Cambria" w:cs="Times New Roman"/>
      <w:i/>
      <w:iCs/>
      <w:sz w:val="20"/>
      <w:szCs w:val="24"/>
      <w:lang w:val="x-none" w:eastAsia="x-none"/>
    </w:rPr>
  </w:style>
  <w:style w:type="character" w:customStyle="1" w:styleId="Nadpis8Char">
    <w:name w:val="Nadpis 8 Char"/>
    <w:basedOn w:val="Standardnpsmoodstavce"/>
    <w:link w:val="Nadpis8"/>
    <w:rsid w:val="002943A7"/>
    <w:rPr>
      <w:rFonts w:ascii="Calibri" w:eastAsia="Times New Roman" w:hAnsi="Calibri" w:cs="Times New Roman"/>
      <w:i/>
      <w:iCs/>
      <w:sz w:val="24"/>
      <w:szCs w:val="24"/>
      <w:lang w:val="x-none" w:eastAsia="x-none"/>
    </w:rPr>
  </w:style>
  <w:style w:type="character" w:customStyle="1" w:styleId="Nadpis9Char">
    <w:name w:val="Nadpis 9 Char"/>
    <w:basedOn w:val="Standardnpsmoodstavce"/>
    <w:link w:val="Nadpis9"/>
    <w:rsid w:val="002943A7"/>
    <w:rPr>
      <w:rFonts w:ascii="Cambria" w:eastAsia="Times New Roman" w:hAnsi="Cambria" w:cs="Times New Roman"/>
      <w:i/>
      <w:iCs/>
      <w:sz w:val="20"/>
      <w:szCs w:val="20"/>
      <w:lang w:val="x-none" w:eastAsia="x-none"/>
    </w:rPr>
  </w:style>
  <w:style w:type="character" w:customStyle="1" w:styleId="Heading2Char">
    <w:name w:val="Heading 2 Char"/>
    <w:semiHidden/>
    <w:locked/>
    <w:rsid w:val="002943A7"/>
    <w:rPr>
      <w:rFonts w:ascii="Cambria" w:hAnsi="Cambria" w:cs="Times New Roman"/>
      <w:b/>
      <w:bCs/>
      <w:i/>
      <w:iCs/>
      <w:sz w:val="28"/>
      <w:szCs w:val="28"/>
    </w:rPr>
  </w:style>
  <w:style w:type="paragraph" w:styleId="Zkladntext">
    <w:name w:val="Body Text"/>
    <w:basedOn w:val="Normln"/>
    <w:link w:val="ZkladntextChar"/>
    <w:rsid w:val="002943A7"/>
    <w:rPr>
      <w:rFonts w:ascii="Arial" w:hAnsi="Arial" w:cs="Times New Roman"/>
      <w:sz w:val="24"/>
      <w:szCs w:val="24"/>
      <w:lang w:val="x-none" w:eastAsia="x-none"/>
    </w:rPr>
  </w:style>
  <w:style w:type="character" w:customStyle="1" w:styleId="ZkladntextChar">
    <w:name w:val="Základní text Char"/>
    <w:basedOn w:val="Standardnpsmoodstavce"/>
    <w:link w:val="Zkladntext"/>
    <w:rsid w:val="002943A7"/>
    <w:rPr>
      <w:rFonts w:ascii="Arial" w:eastAsia="Times New Roman" w:hAnsi="Arial" w:cs="Times New Roman"/>
      <w:sz w:val="24"/>
      <w:szCs w:val="24"/>
      <w:lang w:val="x-none" w:eastAsia="x-none"/>
    </w:rPr>
  </w:style>
  <w:style w:type="paragraph" w:styleId="Zkladntext2">
    <w:name w:val="Body Text 2"/>
    <w:basedOn w:val="Normln"/>
    <w:link w:val="Zkladntext2Char"/>
    <w:rsid w:val="002943A7"/>
    <w:rPr>
      <w:rFonts w:ascii="Arial" w:hAnsi="Arial" w:cs="Times New Roman"/>
      <w:sz w:val="24"/>
      <w:szCs w:val="24"/>
      <w:lang w:val="x-none" w:eastAsia="x-none"/>
    </w:rPr>
  </w:style>
  <w:style w:type="character" w:customStyle="1" w:styleId="Zkladntext2Char">
    <w:name w:val="Základní text 2 Char"/>
    <w:basedOn w:val="Standardnpsmoodstavce"/>
    <w:link w:val="Zkladntext2"/>
    <w:rsid w:val="002943A7"/>
    <w:rPr>
      <w:rFonts w:ascii="Arial" w:eastAsia="Times New Roman" w:hAnsi="Arial" w:cs="Times New Roman"/>
      <w:sz w:val="24"/>
      <w:szCs w:val="24"/>
      <w:lang w:val="x-none" w:eastAsia="x-none"/>
    </w:rPr>
  </w:style>
  <w:style w:type="paragraph" w:styleId="Zhlav">
    <w:name w:val="header"/>
    <w:aliases w:val=" Char,1. Zeile,   1. Zeile"/>
    <w:basedOn w:val="Normln"/>
    <w:link w:val="ZhlavChar"/>
    <w:rsid w:val="002943A7"/>
    <w:pPr>
      <w:tabs>
        <w:tab w:val="center" w:pos="4536"/>
        <w:tab w:val="right" w:pos="9072"/>
      </w:tabs>
    </w:pPr>
    <w:rPr>
      <w:rFonts w:ascii="Arial" w:hAnsi="Arial" w:cs="Times New Roman"/>
      <w:sz w:val="24"/>
      <w:szCs w:val="24"/>
      <w:lang w:val="x-none" w:eastAsia="x-none"/>
    </w:rPr>
  </w:style>
  <w:style w:type="character" w:customStyle="1" w:styleId="ZhlavChar">
    <w:name w:val="Záhlaví Char"/>
    <w:aliases w:val=" Char Char,1. Zeile Char,   1. Zeile Char"/>
    <w:basedOn w:val="Standardnpsmoodstavce"/>
    <w:link w:val="Zhlav"/>
    <w:rsid w:val="002943A7"/>
    <w:rPr>
      <w:rFonts w:ascii="Arial" w:eastAsia="Times New Roman" w:hAnsi="Arial" w:cs="Times New Roman"/>
      <w:sz w:val="24"/>
      <w:szCs w:val="24"/>
      <w:lang w:val="x-none" w:eastAsia="x-none"/>
    </w:rPr>
  </w:style>
  <w:style w:type="paragraph" w:styleId="Zpat">
    <w:name w:val="footer"/>
    <w:basedOn w:val="Normln"/>
    <w:link w:val="ZpatChar"/>
    <w:rsid w:val="002943A7"/>
    <w:pPr>
      <w:tabs>
        <w:tab w:val="center" w:pos="4536"/>
        <w:tab w:val="right" w:pos="9072"/>
      </w:tabs>
    </w:pPr>
    <w:rPr>
      <w:rFonts w:ascii="Arial" w:hAnsi="Arial" w:cs="Times New Roman"/>
      <w:sz w:val="24"/>
      <w:szCs w:val="24"/>
      <w:lang w:val="x-none" w:eastAsia="x-none"/>
    </w:rPr>
  </w:style>
  <w:style w:type="character" w:customStyle="1" w:styleId="ZpatChar">
    <w:name w:val="Zápatí Char"/>
    <w:basedOn w:val="Standardnpsmoodstavce"/>
    <w:link w:val="Zpat"/>
    <w:rsid w:val="002943A7"/>
    <w:rPr>
      <w:rFonts w:ascii="Arial" w:eastAsia="Times New Roman" w:hAnsi="Arial" w:cs="Times New Roman"/>
      <w:sz w:val="24"/>
      <w:szCs w:val="24"/>
      <w:lang w:val="x-none" w:eastAsia="x-none"/>
    </w:rPr>
  </w:style>
  <w:style w:type="character" w:styleId="slostrnky">
    <w:name w:val="page number"/>
    <w:rsid w:val="002943A7"/>
    <w:rPr>
      <w:rFonts w:cs="Times New Roman"/>
    </w:rPr>
  </w:style>
  <w:style w:type="paragraph" w:customStyle="1" w:styleId="Nadpis-A-1-a">
    <w:name w:val="Nadpis-A-1-a"/>
    <w:basedOn w:val="Nadpis2"/>
    <w:next w:val="NADPIS-1"/>
    <w:rsid w:val="002943A7"/>
    <w:pPr>
      <w:numPr>
        <w:numId w:val="3"/>
      </w:numPr>
    </w:pPr>
  </w:style>
  <w:style w:type="paragraph" w:styleId="Obsah4">
    <w:name w:val="toc 4"/>
    <w:basedOn w:val="Normln"/>
    <w:next w:val="Normln"/>
    <w:autoRedefine/>
    <w:uiPriority w:val="39"/>
    <w:rsid w:val="00CD71FF"/>
    <w:pPr>
      <w:tabs>
        <w:tab w:val="left" w:pos="1134"/>
        <w:tab w:val="right" w:leader="dot" w:pos="9072"/>
      </w:tabs>
      <w:ind w:left="851" w:firstLine="0"/>
    </w:pPr>
    <w:rPr>
      <w:sz w:val="18"/>
      <w:szCs w:val="20"/>
    </w:rPr>
  </w:style>
  <w:style w:type="paragraph" w:styleId="Obsah5">
    <w:name w:val="toc 5"/>
    <w:basedOn w:val="Normln"/>
    <w:next w:val="Normln"/>
    <w:autoRedefine/>
    <w:uiPriority w:val="39"/>
    <w:rsid w:val="002943A7"/>
    <w:pPr>
      <w:ind w:left="660"/>
    </w:pPr>
    <w:rPr>
      <w:rFonts w:ascii="Times New Roman" w:hAnsi="Times New Roman"/>
      <w:szCs w:val="20"/>
    </w:rPr>
  </w:style>
  <w:style w:type="paragraph" w:styleId="Obsah6">
    <w:name w:val="toc 6"/>
    <w:basedOn w:val="Normln"/>
    <w:next w:val="Normln"/>
    <w:autoRedefine/>
    <w:uiPriority w:val="39"/>
    <w:rsid w:val="002943A7"/>
    <w:pPr>
      <w:ind w:left="880"/>
    </w:pPr>
    <w:rPr>
      <w:rFonts w:ascii="Times New Roman" w:hAnsi="Times New Roman"/>
      <w:szCs w:val="20"/>
    </w:rPr>
  </w:style>
  <w:style w:type="paragraph" w:styleId="Obsah7">
    <w:name w:val="toc 7"/>
    <w:basedOn w:val="Normln"/>
    <w:next w:val="Normln"/>
    <w:autoRedefine/>
    <w:uiPriority w:val="39"/>
    <w:rsid w:val="002943A7"/>
    <w:pPr>
      <w:ind w:left="1100"/>
    </w:pPr>
    <w:rPr>
      <w:rFonts w:ascii="Times New Roman" w:hAnsi="Times New Roman"/>
      <w:szCs w:val="20"/>
    </w:rPr>
  </w:style>
  <w:style w:type="paragraph" w:styleId="Obsah8">
    <w:name w:val="toc 8"/>
    <w:basedOn w:val="Normln"/>
    <w:next w:val="Normln"/>
    <w:autoRedefine/>
    <w:uiPriority w:val="39"/>
    <w:rsid w:val="002943A7"/>
    <w:pPr>
      <w:ind w:left="1320"/>
    </w:pPr>
    <w:rPr>
      <w:rFonts w:ascii="Times New Roman" w:hAnsi="Times New Roman"/>
      <w:szCs w:val="20"/>
    </w:rPr>
  </w:style>
  <w:style w:type="paragraph" w:styleId="Obsah9">
    <w:name w:val="toc 9"/>
    <w:basedOn w:val="Normln"/>
    <w:next w:val="Normln"/>
    <w:autoRedefine/>
    <w:uiPriority w:val="39"/>
    <w:rsid w:val="002943A7"/>
    <w:pPr>
      <w:ind w:left="1540"/>
    </w:pPr>
    <w:rPr>
      <w:rFonts w:ascii="Times New Roman" w:hAnsi="Times New Roman"/>
      <w:szCs w:val="20"/>
    </w:rPr>
  </w:style>
  <w:style w:type="paragraph" w:styleId="Textpoznpodarou">
    <w:name w:val="footnote text"/>
    <w:basedOn w:val="Normln"/>
    <w:link w:val="TextpoznpodarouChar"/>
    <w:semiHidden/>
    <w:rsid w:val="002943A7"/>
    <w:rPr>
      <w:rFonts w:ascii="Arial" w:hAnsi="Arial" w:cs="Times New Roman"/>
      <w:sz w:val="20"/>
      <w:szCs w:val="20"/>
      <w:lang w:val="x-none" w:eastAsia="x-none"/>
    </w:rPr>
  </w:style>
  <w:style w:type="character" w:customStyle="1" w:styleId="TextpoznpodarouChar">
    <w:name w:val="Text pozn. pod čarou Char"/>
    <w:basedOn w:val="Standardnpsmoodstavce"/>
    <w:link w:val="Textpoznpodarou"/>
    <w:semiHidden/>
    <w:rsid w:val="002943A7"/>
    <w:rPr>
      <w:rFonts w:ascii="Arial" w:eastAsia="Times New Roman" w:hAnsi="Arial" w:cs="Times New Roman"/>
      <w:sz w:val="20"/>
      <w:szCs w:val="20"/>
      <w:lang w:val="x-none" w:eastAsia="x-none"/>
    </w:rPr>
  </w:style>
  <w:style w:type="character" w:styleId="Znakapoznpodarou">
    <w:name w:val="footnote reference"/>
    <w:semiHidden/>
    <w:rsid w:val="002943A7"/>
    <w:rPr>
      <w:rFonts w:cs="Times New Roman"/>
      <w:vertAlign w:val="superscript"/>
    </w:rPr>
  </w:style>
  <w:style w:type="character" w:customStyle="1" w:styleId="Styl18bTun">
    <w:name w:val="Styl 18 b. Tučné"/>
    <w:rsid w:val="002943A7"/>
  </w:style>
  <w:style w:type="paragraph" w:styleId="Zkladntextodsazen">
    <w:name w:val="Body Text Indent"/>
    <w:basedOn w:val="Normln"/>
    <w:link w:val="ZkladntextodsazenChar"/>
    <w:rsid w:val="002943A7"/>
    <w:pPr>
      <w:spacing w:after="120"/>
      <w:ind w:left="283"/>
    </w:pPr>
    <w:rPr>
      <w:rFonts w:ascii="Arial" w:hAnsi="Arial" w:cs="Times New Roman"/>
      <w:sz w:val="24"/>
      <w:szCs w:val="24"/>
      <w:lang w:val="x-none" w:eastAsia="x-none"/>
    </w:rPr>
  </w:style>
  <w:style w:type="character" w:customStyle="1" w:styleId="ZkladntextodsazenChar">
    <w:name w:val="Základní text odsazený Char"/>
    <w:basedOn w:val="Standardnpsmoodstavce"/>
    <w:link w:val="Zkladntextodsazen"/>
    <w:rsid w:val="002943A7"/>
    <w:rPr>
      <w:rFonts w:ascii="Arial" w:eastAsia="Times New Roman" w:hAnsi="Arial" w:cs="Times New Roman"/>
      <w:sz w:val="24"/>
      <w:szCs w:val="24"/>
      <w:lang w:val="x-none" w:eastAsia="x-none"/>
    </w:rPr>
  </w:style>
  <w:style w:type="paragraph" w:customStyle="1" w:styleId="Odstavec">
    <w:name w:val="Odstavec"/>
    <w:basedOn w:val="Normln"/>
    <w:qFormat/>
    <w:rsid w:val="002943A7"/>
    <w:pPr>
      <w:tabs>
        <w:tab w:val="left" w:pos="3402"/>
        <w:tab w:val="left" w:pos="6237"/>
      </w:tabs>
      <w:overflowPunct w:val="0"/>
      <w:autoSpaceDE w:val="0"/>
      <w:autoSpaceDN w:val="0"/>
      <w:spacing w:before="120" w:line="240" w:lineRule="atLeast"/>
      <w:ind w:firstLine="227"/>
      <w:jc w:val="both"/>
    </w:pPr>
    <w:rPr>
      <w:sz w:val="24"/>
    </w:rPr>
  </w:style>
  <w:style w:type="paragraph" w:customStyle="1" w:styleId="Odstavec1">
    <w:name w:val="Odstavec 1"/>
    <w:basedOn w:val="Normln"/>
    <w:rsid w:val="002943A7"/>
    <w:pPr>
      <w:ind w:firstLine="284"/>
      <w:jc w:val="both"/>
    </w:pPr>
    <w:rPr>
      <w:rFonts w:ascii="Times New Roman" w:hAnsi="Times New Roman"/>
      <w:sz w:val="24"/>
      <w:szCs w:val="20"/>
    </w:rPr>
  </w:style>
  <w:style w:type="paragraph" w:styleId="Prosttext">
    <w:name w:val="Plain Text"/>
    <w:basedOn w:val="Normln"/>
    <w:link w:val="ProsttextChar"/>
    <w:rsid w:val="002943A7"/>
    <w:rPr>
      <w:rFonts w:ascii="Courier New" w:hAnsi="Courier New" w:cs="Times New Roman"/>
      <w:sz w:val="20"/>
      <w:szCs w:val="20"/>
      <w:lang w:val="x-none" w:eastAsia="x-none"/>
    </w:rPr>
  </w:style>
  <w:style w:type="character" w:customStyle="1" w:styleId="ProsttextChar">
    <w:name w:val="Prostý text Char"/>
    <w:basedOn w:val="Standardnpsmoodstavce"/>
    <w:link w:val="Prosttext"/>
    <w:rsid w:val="002943A7"/>
    <w:rPr>
      <w:rFonts w:ascii="Courier New" w:eastAsia="Times New Roman" w:hAnsi="Courier New" w:cs="Times New Roman"/>
      <w:sz w:val="20"/>
      <w:szCs w:val="20"/>
      <w:lang w:val="x-none" w:eastAsia="x-none"/>
    </w:rPr>
  </w:style>
  <w:style w:type="table" w:customStyle="1" w:styleId="StylZarovnatdobloku">
    <w:name w:val="Styl Zarovnat do bloku"/>
    <w:rsid w:val="002943A7"/>
    <w:pPr>
      <w:widowControl w:val="0"/>
      <w:adjustRightInd w:val="0"/>
      <w:spacing w:after="0" w:line="360" w:lineRule="atLeast"/>
      <w:jc w:val="both"/>
      <w:textAlignment w:val="baseline"/>
    </w:pPr>
    <w:rPr>
      <w:rFonts w:ascii="Times New Roman" w:eastAsia="Times New Roman" w:hAnsi="Times New Roman" w:cs="Times New Roman"/>
      <w:sz w:val="20"/>
      <w:szCs w:val="20"/>
      <w:lang w:eastAsia="cs-CZ"/>
    </w:rPr>
    <w:tblPr>
      <w:tblInd w:w="0" w:type="dxa"/>
      <w:tblCellMar>
        <w:top w:w="0" w:type="dxa"/>
        <w:left w:w="108" w:type="dxa"/>
        <w:bottom w:w="0" w:type="dxa"/>
        <w:right w:w="108" w:type="dxa"/>
      </w:tblCellMar>
    </w:tblPr>
  </w:style>
  <w:style w:type="paragraph" w:customStyle="1" w:styleId="StylZarovnatdobloku1">
    <w:name w:val="Styl Zarovnat do bloku1"/>
    <w:basedOn w:val="Normln"/>
    <w:next w:val="Normln"/>
    <w:rsid w:val="002943A7"/>
    <w:pPr>
      <w:jc w:val="both"/>
    </w:pPr>
    <w:rPr>
      <w:szCs w:val="20"/>
    </w:rPr>
  </w:style>
  <w:style w:type="paragraph" w:customStyle="1" w:styleId="StylZarovnatdobloku2">
    <w:name w:val="Styl Zarovnat do bloku2"/>
    <w:basedOn w:val="Normln"/>
    <w:autoRedefine/>
    <w:rsid w:val="002943A7"/>
    <w:pPr>
      <w:jc w:val="both"/>
    </w:pPr>
    <w:rPr>
      <w:szCs w:val="20"/>
    </w:rPr>
  </w:style>
  <w:style w:type="paragraph" w:customStyle="1" w:styleId="Nadpis-2">
    <w:name w:val="Nadpis-2"/>
    <w:basedOn w:val="Nadpis2"/>
    <w:next w:val="Normln"/>
    <w:autoRedefine/>
    <w:rsid w:val="002943A7"/>
    <w:pPr>
      <w:numPr>
        <w:ilvl w:val="0"/>
        <w:numId w:val="0"/>
      </w:numPr>
      <w:tabs>
        <w:tab w:val="num" w:pos="2160"/>
      </w:tabs>
      <w:ind w:left="2160" w:hanging="180"/>
    </w:pPr>
    <w:rPr>
      <w:bCs/>
      <w:szCs w:val="20"/>
    </w:rPr>
  </w:style>
  <w:style w:type="paragraph" w:styleId="Rozloendokumentu">
    <w:name w:val="Document Map"/>
    <w:basedOn w:val="Normln"/>
    <w:link w:val="RozloendokumentuChar"/>
    <w:semiHidden/>
    <w:rsid w:val="002943A7"/>
    <w:pPr>
      <w:shd w:val="clear" w:color="auto" w:fill="000080"/>
    </w:pPr>
    <w:rPr>
      <w:rFonts w:ascii="Times New Roman" w:hAnsi="Times New Roman" w:cs="Times New Roman"/>
      <w:sz w:val="2"/>
      <w:szCs w:val="20"/>
      <w:lang w:val="x-none" w:eastAsia="x-none"/>
    </w:rPr>
  </w:style>
  <w:style w:type="character" w:customStyle="1" w:styleId="RozloendokumentuChar">
    <w:name w:val="Rozložení dokumentu Char"/>
    <w:basedOn w:val="Standardnpsmoodstavce"/>
    <w:link w:val="Rozloendokumentu"/>
    <w:semiHidden/>
    <w:rsid w:val="002943A7"/>
    <w:rPr>
      <w:rFonts w:ascii="Times New Roman" w:eastAsia="Times New Roman" w:hAnsi="Times New Roman" w:cs="Times New Roman"/>
      <w:sz w:val="2"/>
      <w:szCs w:val="20"/>
      <w:shd w:val="clear" w:color="auto" w:fill="000080"/>
      <w:lang w:val="x-none" w:eastAsia="x-none"/>
    </w:rPr>
  </w:style>
  <w:style w:type="numbering" w:customStyle="1" w:styleId="StylSodrkami">
    <w:name w:val="Styl S odrážkami"/>
    <w:rsid w:val="002943A7"/>
    <w:pPr>
      <w:numPr>
        <w:numId w:val="6"/>
      </w:numPr>
    </w:pPr>
  </w:style>
  <w:style w:type="numbering" w:customStyle="1" w:styleId="Styl1-A">
    <w:name w:val="Styl 1 - A"/>
    <w:rsid w:val="002943A7"/>
    <w:pPr>
      <w:numPr>
        <w:numId w:val="4"/>
      </w:numPr>
    </w:pPr>
  </w:style>
  <w:style w:type="numbering" w:customStyle="1" w:styleId="Styl2-1">
    <w:name w:val="Styl 2 - 1"/>
    <w:aliases w:val="2,3"/>
    <w:rsid w:val="002943A7"/>
    <w:pPr>
      <w:numPr>
        <w:numId w:val="5"/>
      </w:numPr>
    </w:pPr>
  </w:style>
  <w:style w:type="character" w:customStyle="1" w:styleId="platne">
    <w:name w:val="platne"/>
    <w:basedOn w:val="Standardnpsmoodstavce"/>
    <w:rsid w:val="002943A7"/>
  </w:style>
  <w:style w:type="paragraph" w:customStyle="1" w:styleId="Styl1">
    <w:name w:val="Styl1"/>
    <w:basedOn w:val="Zkladntextodsazen"/>
    <w:link w:val="Styl1Char1"/>
    <w:qFormat/>
    <w:rsid w:val="002943A7"/>
    <w:pPr>
      <w:suppressAutoHyphens/>
      <w:spacing w:after="0"/>
      <w:ind w:left="0" w:firstLine="357"/>
    </w:pPr>
    <w:rPr>
      <w:rFonts w:ascii="Arial Narrow" w:hAnsi="Arial Narrow"/>
      <w:sz w:val="22"/>
      <w:szCs w:val="22"/>
      <w:lang w:val="cs-CZ" w:eastAsia="ar-SA"/>
    </w:rPr>
  </w:style>
  <w:style w:type="character" w:customStyle="1" w:styleId="Styl1Char1">
    <w:name w:val="Styl1 Char1"/>
    <w:link w:val="Styl1"/>
    <w:rsid w:val="002943A7"/>
    <w:rPr>
      <w:rFonts w:ascii="Arial Narrow" w:eastAsia="Times New Roman" w:hAnsi="Arial Narrow" w:cs="Times New Roman"/>
      <w:lang w:eastAsia="ar-SA"/>
    </w:rPr>
  </w:style>
  <w:style w:type="paragraph" w:customStyle="1" w:styleId="StylTun">
    <w:name w:val="Styl Tučné"/>
    <w:basedOn w:val="Normln"/>
    <w:next w:val="Normln"/>
    <w:link w:val="StylTunChar"/>
    <w:autoRedefine/>
    <w:rsid w:val="002943A7"/>
    <w:rPr>
      <w:rFonts w:cs="Times New Roman"/>
      <w:b/>
      <w:sz w:val="20"/>
      <w:szCs w:val="24"/>
    </w:rPr>
  </w:style>
  <w:style w:type="character" w:customStyle="1" w:styleId="StylTunChar">
    <w:name w:val="Styl Tučné Char"/>
    <w:link w:val="StylTun"/>
    <w:rsid w:val="002943A7"/>
    <w:rPr>
      <w:rFonts w:ascii="Arial Narrow" w:eastAsia="Times New Roman" w:hAnsi="Arial Narrow" w:cs="Times New Roman"/>
      <w:b/>
      <w:sz w:val="20"/>
      <w:szCs w:val="24"/>
      <w:lang w:eastAsia="cs-CZ"/>
    </w:rPr>
  </w:style>
  <w:style w:type="paragraph" w:customStyle="1" w:styleId="Prosttext1">
    <w:name w:val="Prostý text1"/>
    <w:basedOn w:val="Normln"/>
    <w:link w:val="Prosttext1Char"/>
    <w:rsid w:val="002943A7"/>
    <w:pPr>
      <w:suppressAutoHyphens/>
    </w:pPr>
    <w:rPr>
      <w:rFonts w:ascii="Courier New" w:eastAsia="Lucida Sans Unicode" w:hAnsi="Courier New" w:cs="Times New Roman"/>
      <w:sz w:val="20"/>
      <w:szCs w:val="24"/>
    </w:rPr>
  </w:style>
  <w:style w:type="character" w:customStyle="1" w:styleId="Prosttext1Char">
    <w:name w:val="Prostý text1 Char"/>
    <w:link w:val="Prosttext1"/>
    <w:rsid w:val="002943A7"/>
    <w:rPr>
      <w:rFonts w:ascii="Courier New" w:eastAsia="Lucida Sans Unicode" w:hAnsi="Courier New" w:cs="Times New Roman"/>
      <w:sz w:val="20"/>
      <w:szCs w:val="24"/>
    </w:rPr>
  </w:style>
  <w:style w:type="character" w:customStyle="1" w:styleId="Styl1Char">
    <w:name w:val="Styl1 Char"/>
    <w:rsid w:val="002943A7"/>
    <w:rPr>
      <w:rFonts w:ascii="Arial Narrow" w:eastAsia="MS Mincho" w:hAnsi="Arial Narrow"/>
      <w:sz w:val="22"/>
      <w:szCs w:val="22"/>
      <w:lang w:val="cs-CZ" w:bidi="ar-SA"/>
    </w:rPr>
  </w:style>
  <w:style w:type="paragraph" w:customStyle="1" w:styleId="text">
    <w:name w:val="text"/>
    <w:basedOn w:val="Zkladntext"/>
    <w:link w:val="textChar"/>
    <w:rsid w:val="002943A7"/>
    <w:pPr>
      <w:spacing w:before="120"/>
    </w:pPr>
    <w:rPr>
      <w:color w:val="000000"/>
      <w:sz w:val="22"/>
      <w:szCs w:val="20"/>
      <w:lang w:val="cs-CZ" w:eastAsia="cs-CZ"/>
    </w:rPr>
  </w:style>
  <w:style w:type="character" w:customStyle="1" w:styleId="textChar">
    <w:name w:val="text Char"/>
    <w:link w:val="text"/>
    <w:rsid w:val="002943A7"/>
    <w:rPr>
      <w:rFonts w:ascii="Arial" w:eastAsia="Times New Roman" w:hAnsi="Arial" w:cs="Times New Roman"/>
      <w:color w:val="000000"/>
      <w:szCs w:val="20"/>
      <w:lang w:eastAsia="cs-CZ"/>
    </w:rPr>
  </w:style>
  <w:style w:type="paragraph" w:customStyle="1" w:styleId="Styl2">
    <w:name w:val="Styl2"/>
    <w:basedOn w:val="Normln"/>
    <w:link w:val="Styl2Char"/>
    <w:qFormat/>
    <w:rsid w:val="002943A7"/>
    <w:pPr>
      <w:suppressAutoHyphens/>
      <w:ind w:firstLine="708"/>
    </w:pPr>
    <w:rPr>
      <w:lang w:eastAsia="ar-SA"/>
    </w:rPr>
  </w:style>
  <w:style w:type="character" w:customStyle="1" w:styleId="Styl2Char">
    <w:name w:val="Styl2 Char"/>
    <w:link w:val="Styl2"/>
    <w:rsid w:val="002943A7"/>
    <w:rPr>
      <w:rFonts w:ascii="Arial Narrow" w:eastAsia="Times New Roman" w:hAnsi="Arial Narrow" w:cs="Arial"/>
      <w:lang w:eastAsia="ar-SA"/>
    </w:rPr>
  </w:style>
  <w:style w:type="paragraph" w:styleId="Odstavecseseznamem">
    <w:name w:val="List Paragraph"/>
    <w:basedOn w:val="Normln"/>
    <w:uiPriority w:val="34"/>
    <w:qFormat/>
    <w:rsid w:val="002943A7"/>
    <w:pPr>
      <w:ind w:left="708" w:firstLine="567"/>
    </w:pPr>
    <w:rPr>
      <w:rFonts w:ascii="Arial" w:hAnsi="Arial"/>
      <w:szCs w:val="20"/>
    </w:rPr>
  </w:style>
  <w:style w:type="paragraph" w:customStyle="1" w:styleId="Zkladntext-prvnodsazen21">
    <w:name w:val="Základní text - první odsazený 21"/>
    <w:basedOn w:val="Zkladntextodsazen"/>
    <w:link w:val="Zkladntext-prvnodsazen21Char"/>
    <w:rsid w:val="002943A7"/>
    <w:pPr>
      <w:suppressAutoHyphens/>
      <w:ind w:firstLine="210"/>
    </w:pPr>
    <w:rPr>
      <w:rFonts w:ascii="Arial Narrow" w:hAnsi="Arial Narrow"/>
      <w:sz w:val="28"/>
      <w:lang w:val="cs-CZ" w:eastAsia="ar-SA"/>
    </w:rPr>
  </w:style>
  <w:style w:type="character" w:customStyle="1" w:styleId="Zkladntext-prvnodsazen21Char">
    <w:name w:val="Základní text - první odsazený 21 Char"/>
    <w:link w:val="Zkladntext-prvnodsazen21"/>
    <w:rsid w:val="002943A7"/>
    <w:rPr>
      <w:rFonts w:ascii="Arial Narrow" w:eastAsia="Times New Roman" w:hAnsi="Arial Narrow" w:cs="Times New Roman"/>
      <w:sz w:val="28"/>
      <w:szCs w:val="24"/>
      <w:lang w:eastAsia="ar-SA"/>
    </w:rPr>
  </w:style>
  <w:style w:type="paragraph" w:customStyle="1" w:styleId="BT">
    <w:name w:val="BT"/>
    <w:basedOn w:val="Normln"/>
    <w:link w:val="BTChar"/>
    <w:qFormat/>
    <w:rsid w:val="002943A7"/>
    <w:rPr>
      <w:rFonts w:ascii="Arial" w:hAnsi="Arial" w:cs="Times New Roman"/>
      <w:sz w:val="20"/>
      <w:szCs w:val="20"/>
    </w:rPr>
  </w:style>
  <w:style w:type="character" w:customStyle="1" w:styleId="BTChar">
    <w:name w:val="BT Char"/>
    <w:link w:val="BT"/>
    <w:rsid w:val="002943A7"/>
    <w:rPr>
      <w:rFonts w:ascii="Arial" w:eastAsia="Times New Roman" w:hAnsi="Arial" w:cs="Times New Roman"/>
      <w:sz w:val="20"/>
      <w:szCs w:val="20"/>
      <w:lang w:eastAsia="cs-CZ"/>
    </w:rPr>
  </w:style>
  <w:style w:type="paragraph" w:customStyle="1" w:styleId="NormlnBlok">
    <w:name w:val="Normální+Blok"/>
    <w:basedOn w:val="Normln"/>
    <w:rsid w:val="002943A7"/>
    <w:rPr>
      <w:rFonts w:ascii="Times New Roman" w:hAnsi="Times New Roman"/>
      <w:sz w:val="24"/>
      <w:szCs w:val="20"/>
    </w:rPr>
  </w:style>
  <w:style w:type="paragraph" w:customStyle="1" w:styleId="Zkladntext21">
    <w:name w:val="Základní text 21"/>
    <w:basedOn w:val="Normln"/>
    <w:rsid w:val="002943A7"/>
    <w:pPr>
      <w:spacing w:before="120"/>
    </w:pPr>
    <w:rPr>
      <w:rFonts w:ascii="Times New Roman" w:hAnsi="Times New Roman"/>
      <w:sz w:val="24"/>
      <w:szCs w:val="20"/>
    </w:rPr>
  </w:style>
  <w:style w:type="character" w:customStyle="1" w:styleId="highlightedsearchterm">
    <w:name w:val="highlightedsearchterm"/>
    <w:basedOn w:val="Standardnpsmoodstavce"/>
    <w:rsid w:val="002943A7"/>
  </w:style>
  <w:style w:type="character" w:styleId="Siln">
    <w:name w:val="Strong"/>
    <w:uiPriority w:val="22"/>
    <w:qFormat/>
    <w:rsid w:val="002943A7"/>
    <w:rPr>
      <w:b/>
      <w:bCs/>
    </w:rPr>
  </w:style>
  <w:style w:type="paragraph" w:styleId="FormtovanvHTML">
    <w:name w:val="HTML Preformatted"/>
    <w:basedOn w:val="Normln"/>
    <w:link w:val="FormtovanvHTMLChar"/>
    <w:uiPriority w:val="99"/>
    <w:unhideWhenUsed/>
    <w:rsid w:val="002943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Times New Roman"/>
      <w:sz w:val="20"/>
      <w:szCs w:val="20"/>
      <w:lang w:val="x-none" w:eastAsia="x-none"/>
    </w:rPr>
  </w:style>
  <w:style w:type="character" w:customStyle="1" w:styleId="FormtovanvHTMLChar">
    <w:name w:val="Formátovaný v HTML Char"/>
    <w:basedOn w:val="Standardnpsmoodstavce"/>
    <w:link w:val="FormtovanvHTML"/>
    <w:uiPriority w:val="99"/>
    <w:rsid w:val="002943A7"/>
    <w:rPr>
      <w:rFonts w:ascii="Courier New" w:eastAsia="Times New Roman" w:hAnsi="Courier New" w:cs="Times New Roman"/>
      <w:sz w:val="20"/>
      <w:szCs w:val="20"/>
      <w:lang w:val="x-none" w:eastAsia="x-none"/>
    </w:rPr>
  </w:style>
  <w:style w:type="paragraph" w:styleId="Textbubliny">
    <w:name w:val="Balloon Text"/>
    <w:basedOn w:val="Normln"/>
    <w:link w:val="TextbublinyChar"/>
    <w:uiPriority w:val="99"/>
    <w:rsid w:val="002943A7"/>
    <w:rPr>
      <w:rFonts w:ascii="Tahoma" w:hAnsi="Tahoma" w:cs="Times New Roman"/>
      <w:sz w:val="16"/>
      <w:szCs w:val="16"/>
      <w:lang w:val="x-none" w:eastAsia="x-none"/>
    </w:rPr>
  </w:style>
  <w:style w:type="character" w:customStyle="1" w:styleId="TextbublinyChar">
    <w:name w:val="Text bubliny Char"/>
    <w:basedOn w:val="Standardnpsmoodstavce"/>
    <w:link w:val="Textbubliny"/>
    <w:uiPriority w:val="99"/>
    <w:rsid w:val="002943A7"/>
    <w:rPr>
      <w:rFonts w:ascii="Tahoma" w:eastAsia="Times New Roman" w:hAnsi="Tahoma" w:cs="Times New Roman"/>
      <w:sz w:val="16"/>
      <w:szCs w:val="16"/>
      <w:lang w:val="x-none" w:eastAsia="x-none"/>
    </w:rPr>
  </w:style>
  <w:style w:type="character" w:styleId="CittHTML">
    <w:name w:val="HTML Cite"/>
    <w:uiPriority w:val="99"/>
    <w:unhideWhenUsed/>
    <w:rsid w:val="002943A7"/>
    <w:rPr>
      <w:i/>
      <w:iCs/>
    </w:rPr>
  </w:style>
  <w:style w:type="character" w:customStyle="1" w:styleId="h1a">
    <w:name w:val="h1a"/>
    <w:rsid w:val="002943A7"/>
  </w:style>
  <w:style w:type="table" w:styleId="Klasicktabulka1">
    <w:name w:val="Table Classic 1"/>
    <w:basedOn w:val="Normlntabulka"/>
    <w:rsid w:val="002943A7"/>
    <w:pPr>
      <w:widowControl w:val="0"/>
      <w:adjustRightInd w:val="0"/>
      <w:spacing w:after="0" w:line="240" w:lineRule="auto"/>
      <w:jc w:val="both"/>
      <w:textAlignment w:val="baseline"/>
    </w:pPr>
    <w:rPr>
      <w:rFonts w:ascii="Times New Roman" w:eastAsia="Times New Roman" w:hAnsi="Times New Roman" w:cs="Times New Roman"/>
      <w:sz w:val="20"/>
      <w:szCs w:val="20"/>
      <w:lang w:eastAsia="cs-CZ"/>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Jednoduchtabulka2">
    <w:name w:val="Table Simple 2"/>
    <w:basedOn w:val="Normlntabulka"/>
    <w:rsid w:val="002943A7"/>
    <w:pPr>
      <w:widowControl w:val="0"/>
      <w:adjustRightInd w:val="0"/>
      <w:spacing w:after="0" w:line="240" w:lineRule="auto"/>
      <w:jc w:val="both"/>
      <w:textAlignment w:val="baseline"/>
    </w:pPr>
    <w:rPr>
      <w:rFonts w:ascii="Times New Roman" w:eastAsia="Times New Roman" w:hAnsi="Times New Roman" w:cs="Times New Roman"/>
      <w:sz w:val="20"/>
      <w:szCs w:val="20"/>
      <w:lang w:eastAsia="cs-CZ"/>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paragraph" w:customStyle="1" w:styleId="Text0">
    <w:name w:val="Text"/>
    <w:basedOn w:val="Normln"/>
    <w:rsid w:val="002943A7"/>
    <w:pPr>
      <w:spacing w:after="120"/>
      <w:ind w:left="567"/>
    </w:pPr>
    <w:rPr>
      <w:rFonts w:ascii="Times New Roman" w:hAnsi="Times New Roman"/>
      <w:bCs/>
      <w:sz w:val="24"/>
      <w:szCs w:val="20"/>
    </w:rPr>
  </w:style>
  <w:style w:type="paragraph" w:styleId="Seznamsodrkami2">
    <w:name w:val="List Bullet 2"/>
    <w:basedOn w:val="Normln"/>
    <w:rsid w:val="002943A7"/>
    <w:pPr>
      <w:numPr>
        <w:numId w:val="7"/>
      </w:numPr>
      <w:tabs>
        <w:tab w:val="left" w:leader="underscore" w:pos="2552"/>
        <w:tab w:val="left" w:leader="underscore" w:pos="5670"/>
      </w:tabs>
    </w:pPr>
    <w:rPr>
      <w:sz w:val="18"/>
      <w:szCs w:val="20"/>
    </w:rPr>
  </w:style>
  <w:style w:type="character" w:customStyle="1" w:styleId="ZkladntextChar1">
    <w:name w:val="Základní text Char1"/>
    <w:uiPriority w:val="99"/>
    <w:rsid w:val="002943A7"/>
    <w:rPr>
      <w:rFonts w:ascii="Arial" w:hAnsi="Arial" w:cs="Arial"/>
      <w:sz w:val="18"/>
      <w:szCs w:val="18"/>
    </w:rPr>
  </w:style>
  <w:style w:type="table" w:styleId="Mkatabulky">
    <w:name w:val="Table Grid"/>
    <w:basedOn w:val="Normlntabulka"/>
    <w:rsid w:val="002943A7"/>
    <w:pPr>
      <w:spacing w:after="0" w:line="240" w:lineRule="auto"/>
    </w:pPr>
    <w:rPr>
      <w:rFonts w:ascii="Arial" w:eastAsia="Calibri" w:hAnsi="Arial" w:cs="Arial"/>
      <w:lang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lnodsazenCharCharCharCharCharChar">
    <w:name w:val="Normální_odsazený Char Char Char Char Char Char"/>
    <w:basedOn w:val="Normln"/>
    <w:rsid w:val="002943A7"/>
    <w:pPr>
      <w:spacing w:before="120"/>
      <w:ind w:left="1134"/>
    </w:pPr>
    <w:rPr>
      <w:rFonts w:ascii="Times New Roman" w:hAnsi="Times New Roman"/>
      <w:kern w:val="20"/>
      <w:szCs w:val="20"/>
    </w:rPr>
  </w:style>
  <w:style w:type="character" w:customStyle="1" w:styleId="Tabulka">
    <w:name w:val="Tabulka"/>
    <w:rsid w:val="002943A7"/>
    <w:rPr>
      <w:rFonts w:ascii="Arial Narrow" w:hAnsi="Arial Narrow"/>
      <w:sz w:val="20"/>
    </w:rPr>
  </w:style>
  <w:style w:type="paragraph" w:customStyle="1" w:styleId="0">
    <w:name w:val="0"/>
    <w:basedOn w:val="Normln"/>
    <w:link w:val="0Char"/>
    <w:rsid w:val="002943A7"/>
    <w:pPr>
      <w:ind w:firstLine="1134"/>
    </w:pPr>
    <w:rPr>
      <w:rFonts w:ascii="Calibri" w:eastAsia="Calibri" w:hAnsi="Calibri" w:cs="Times New Roman"/>
      <w:sz w:val="20"/>
      <w:szCs w:val="20"/>
      <w:lang w:val="x-none" w:eastAsia="en-US"/>
    </w:rPr>
  </w:style>
  <w:style w:type="character" w:customStyle="1" w:styleId="0Char">
    <w:name w:val="0 Char"/>
    <w:link w:val="0"/>
    <w:locked/>
    <w:rsid w:val="002943A7"/>
    <w:rPr>
      <w:rFonts w:ascii="Calibri" w:eastAsia="Calibri" w:hAnsi="Calibri" w:cs="Times New Roman"/>
      <w:sz w:val="20"/>
      <w:szCs w:val="20"/>
      <w:lang w:val="x-none"/>
    </w:rPr>
  </w:style>
  <w:style w:type="paragraph" w:styleId="Normlnweb">
    <w:name w:val="Normal (Web)"/>
    <w:basedOn w:val="Normln"/>
    <w:unhideWhenUsed/>
    <w:rsid w:val="002943A7"/>
    <w:pPr>
      <w:spacing w:before="100" w:beforeAutospacing="1" w:after="100" w:afterAutospacing="1"/>
    </w:pPr>
    <w:rPr>
      <w:rFonts w:ascii="Times New Roman" w:hAnsi="Times New Roman"/>
      <w:sz w:val="24"/>
    </w:rPr>
  </w:style>
  <w:style w:type="paragraph" w:customStyle="1" w:styleId="Normy01">
    <w:name w:val="Normy01"/>
    <w:link w:val="Normy01Char"/>
    <w:rsid w:val="002943A7"/>
    <w:pPr>
      <w:spacing w:after="0" w:line="240" w:lineRule="auto"/>
      <w:ind w:left="1985" w:hanging="1985"/>
      <w:jc w:val="both"/>
    </w:pPr>
    <w:rPr>
      <w:rFonts w:ascii="Calibri" w:eastAsia="Times New Roman" w:hAnsi="Calibri" w:cs="Times New Roman"/>
      <w:szCs w:val="20"/>
      <w:lang w:eastAsia="cs-CZ"/>
    </w:rPr>
  </w:style>
  <w:style w:type="character" w:customStyle="1" w:styleId="Normy01Char">
    <w:name w:val="Normy01 Char"/>
    <w:link w:val="Normy01"/>
    <w:rsid w:val="002943A7"/>
    <w:rPr>
      <w:rFonts w:ascii="Calibri" w:eastAsia="Times New Roman" w:hAnsi="Calibri" w:cs="Times New Roman"/>
      <w:szCs w:val="20"/>
      <w:lang w:eastAsia="cs-CZ"/>
    </w:rPr>
  </w:style>
  <w:style w:type="paragraph" w:styleId="Zkladntextodsazen2">
    <w:name w:val="Body Text Indent 2"/>
    <w:basedOn w:val="Normln"/>
    <w:link w:val="Zkladntextodsazen2Char"/>
    <w:rsid w:val="002943A7"/>
    <w:pPr>
      <w:spacing w:after="120" w:line="480" w:lineRule="auto"/>
      <w:ind w:left="283"/>
    </w:pPr>
    <w:rPr>
      <w:rFonts w:ascii="Tahoma" w:hAnsi="Tahoma" w:cs="Times New Roman"/>
      <w:sz w:val="24"/>
      <w:szCs w:val="24"/>
      <w:lang w:val="x-none" w:eastAsia="x-none"/>
    </w:rPr>
  </w:style>
  <w:style w:type="character" w:customStyle="1" w:styleId="Zkladntextodsazen2Char">
    <w:name w:val="Základní text odsazený 2 Char"/>
    <w:basedOn w:val="Standardnpsmoodstavce"/>
    <w:link w:val="Zkladntextodsazen2"/>
    <w:rsid w:val="002943A7"/>
    <w:rPr>
      <w:rFonts w:ascii="Tahoma" w:eastAsia="Times New Roman" w:hAnsi="Tahoma" w:cs="Times New Roman"/>
      <w:sz w:val="24"/>
      <w:szCs w:val="24"/>
      <w:lang w:val="x-none" w:eastAsia="x-none"/>
    </w:rPr>
  </w:style>
  <w:style w:type="paragraph" w:customStyle="1" w:styleId="Normln1">
    <w:name w:val="Normální+1.ř"/>
    <w:basedOn w:val="Normln"/>
    <w:uiPriority w:val="99"/>
    <w:rsid w:val="002943A7"/>
    <w:pPr>
      <w:suppressAutoHyphens/>
      <w:autoSpaceDE w:val="0"/>
      <w:autoSpaceDN w:val="0"/>
    </w:pPr>
    <w:rPr>
      <w:rFonts w:ascii="Calibri" w:hAnsi="Calibri" w:cs="Calibri"/>
      <w:sz w:val="24"/>
    </w:rPr>
  </w:style>
  <w:style w:type="paragraph" w:customStyle="1" w:styleId="Zkladtextodsazen">
    <w:name w:val="_Základ. text odsazený"/>
    <w:basedOn w:val="Normln"/>
    <w:rsid w:val="002943A7"/>
    <w:pPr>
      <w:tabs>
        <w:tab w:val="left" w:pos="3828"/>
      </w:tabs>
      <w:ind w:left="284"/>
    </w:pPr>
    <w:rPr>
      <w:rFonts w:ascii="Times New Roman" w:hAnsi="Times New Roman"/>
      <w:szCs w:val="20"/>
    </w:rPr>
  </w:style>
  <w:style w:type="character" w:customStyle="1" w:styleId="nadpistlust12Char">
    <w:name w:val="_nadpis tlustý 12 Char"/>
    <w:rsid w:val="002943A7"/>
    <w:rPr>
      <w:b/>
      <w:noProof w:val="0"/>
      <w:sz w:val="24"/>
      <w:lang w:val="cs-CZ" w:eastAsia="cs-CZ" w:bidi="ar-SA"/>
    </w:rPr>
  </w:style>
  <w:style w:type="paragraph" w:customStyle="1" w:styleId="Nadpistlust">
    <w:name w:val="_Nadpis tlustý"/>
    <w:basedOn w:val="Normln"/>
    <w:next w:val="Normln"/>
    <w:rsid w:val="002943A7"/>
    <w:pPr>
      <w:spacing w:before="120" w:after="120"/>
    </w:pPr>
    <w:rPr>
      <w:rFonts w:ascii="Times New Roman" w:hAnsi="Times New Roman"/>
      <w:b/>
      <w:szCs w:val="20"/>
    </w:rPr>
  </w:style>
  <w:style w:type="paragraph" w:customStyle="1" w:styleId="Zkladntext0">
    <w:name w:val="_Základní text"/>
    <w:basedOn w:val="Normln"/>
    <w:rsid w:val="002943A7"/>
    <w:pPr>
      <w:ind w:firstLine="284"/>
    </w:pPr>
    <w:rPr>
      <w:rFonts w:ascii="Times New Roman" w:hAnsi="Times New Roman"/>
      <w:szCs w:val="20"/>
    </w:rPr>
  </w:style>
  <w:style w:type="character" w:styleId="Nevyeenzmnka">
    <w:name w:val="Unresolved Mention"/>
    <w:uiPriority w:val="99"/>
    <w:semiHidden/>
    <w:unhideWhenUsed/>
    <w:rsid w:val="002943A7"/>
    <w:rPr>
      <w:color w:val="808080"/>
      <w:shd w:val="clear" w:color="auto" w:fill="E6E6E6"/>
    </w:rPr>
  </w:style>
  <w:style w:type="paragraph" w:customStyle="1" w:styleId="01Tahomanadpis116tun">
    <w:name w:val="01 Tahoma nadpis 1 (16 tučné)"/>
    <w:basedOn w:val="Normln"/>
    <w:rsid w:val="002943A7"/>
    <w:pPr>
      <w:numPr>
        <w:numId w:val="8"/>
      </w:numPr>
    </w:pPr>
    <w:rPr>
      <w:rFonts w:ascii="Tahoma" w:hAnsi="Tahoma"/>
      <w:b/>
      <w:sz w:val="32"/>
    </w:rPr>
  </w:style>
  <w:style w:type="paragraph" w:customStyle="1" w:styleId="02Tahomanadpis214tun">
    <w:name w:val="02 Tahoma nadpis 2 (14 tučné)"/>
    <w:basedOn w:val="Normln"/>
    <w:rsid w:val="002943A7"/>
    <w:pPr>
      <w:numPr>
        <w:ilvl w:val="1"/>
        <w:numId w:val="8"/>
      </w:numPr>
    </w:pPr>
    <w:rPr>
      <w:rFonts w:ascii="Tahoma" w:hAnsi="Tahoma"/>
      <w:b/>
      <w:sz w:val="28"/>
    </w:rPr>
  </w:style>
  <w:style w:type="paragraph" w:customStyle="1" w:styleId="03Tahomanadpis312tun">
    <w:name w:val="03 Tahoma nadpis 3 (12 tučné)"/>
    <w:basedOn w:val="Normln"/>
    <w:rsid w:val="002943A7"/>
    <w:pPr>
      <w:numPr>
        <w:ilvl w:val="2"/>
        <w:numId w:val="8"/>
      </w:numPr>
    </w:pPr>
    <w:rPr>
      <w:rFonts w:ascii="Tahoma" w:hAnsi="Tahoma"/>
      <w:b/>
      <w:sz w:val="24"/>
    </w:rPr>
  </w:style>
  <w:style w:type="paragraph" w:customStyle="1" w:styleId="DOMY-prosttext">
    <w:name w:val="DOMY - prostý text"/>
    <w:basedOn w:val="Normln"/>
    <w:link w:val="DOMY-prosttextChar"/>
    <w:qFormat/>
    <w:rsid w:val="002943A7"/>
    <w:pPr>
      <w:ind w:firstLine="284"/>
    </w:pPr>
    <w:rPr>
      <w:rFonts w:cs="Times New Roman"/>
      <w:sz w:val="24"/>
      <w:szCs w:val="24"/>
      <w:lang w:val="x-none" w:eastAsia="x-none"/>
    </w:rPr>
  </w:style>
  <w:style w:type="character" w:customStyle="1" w:styleId="DOMY-prosttextChar">
    <w:name w:val="DOMY - prostý text Char"/>
    <w:link w:val="DOMY-prosttext"/>
    <w:rsid w:val="002943A7"/>
    <w:rPr>
      <w:rFonts w:ascii="Arial Narrow" w:eastAsia="Times New Roman" w:hAnsi="Arial Narrow" w:cs="Times New Roman"/>
      <w:sz w:val="24"/>
      <w:szCs w:val="24"/>
      <w:lang w:val="x-none" w:eastAsia="x-none"/>
    </w:rPr>
  </w:style>
  <w:style w:type="paragraph" w:styleId="Textvbloku">
    <w:name w:val="Block Text"/>
    <w:basedOn w:val="Normln"/>
    <w:rsid w:val="002943A7"/>
    <w:pPr>
      <w:widowControl w:val="0"/>
      <w:suppressAutoHyphens/>
      <w:spacing w:before="120" w:after="120"/>
      <w:ind w:left="284" w:right="-3402"/>
      <w:jc w:val="both"/>
    </w:pPr>
    <w:rPr>
      <w:rFonts w:ascii="Arial" w:eastAsia="HG Mincho Light J" w:hAnsi="Arial"/>
      <w:color w:val="000000"/>
      <w:sz w:val="24"/>
      <w:szCs w:val="20"/>
    </w:rPr>
  </w:style>
  <w:style w:type="paragraph" w:customStyle="1" w:styleId="Odstavecseseznamem1">
    <w:name w:val="Odstavec se seznamem1"/>
    <w:basedOn w:val="Normln"/>
    <w:uiPriority w:val="99"/>
    <w:rsid w:val="002943A7"/>
    <w:pPr>
      <w:widowControl w:val="0"/>
      <w:spacing w:after="200" w:line="276" w:lineRule="auto"/>
      <w:ind w:left="720"/>
    </w:pPr>
    <w:rPr>
      <w:rFonts w:ascii="Times New Roman" w:hAnsi="Times New Roman" w:cs="Times New Roman"/>
      <w:szCs w:val="20"/>
    </w:rPr>
  </w:style>
  <w:style w:type="paragraph" w:customStyle="1" w:styleId="NormlnIMP">
    <w:name w:val="Normální_IMP"/>
    <w:basedOn w:val="Normln"/>
    <w:uiPriority w:val="99"/>
    <w:rsid w:val="002943A7"/>
    <w:pPr>
      <w:suppressAutoHyphens/>
    </w:pPr>
    <w:rPr>
      <w:rFonts w:ascii="Times New Roman" w:hAnsi="Times New Roman" w:cs="Times New Roman"/>
      <w:sz w:val="20"/>
      <w:szCs w:val="20"/>
    </w:rPr>
  </w:style>
  <w:style w:type="paragraph" w:customStyle="1" w:styleId="nadpistlust12">
    <w:name w:val="_nadpis tlustý 12"/>
    <w:basedOn w:val="Nadpistlust"/>
    <w:next w:val="Normln"/>
    <w:rsid w:val="002943A7"/>
    <w:pPr>
      <w:tabs>
        <w:tab w:val="num" w:pos="360"/>
      </w:tabs>
      <w:jc w:val="both"/>
    </w:pPr>
    <w:rPr>
      <w:rFonts w:cs="Times New Roman"/>
      <w:sz w:val="24"/>
    </w:rPr>
  </w:style>
  <w:style w:type="paragraph" w:customStyle="1" w:styleId="Default">
    <w:name w:val="Default"/>
    <w:rsid w:val="002943A7"/>
    <w:pPr>
      <w:autoSpaceDE w:val="0"/>
      <w:autoSpaceDN w:val="0"/>
      <w:adjustRightInd w:val="0"/>
      <w:spacing w:after="0" w:line="240" w:lineRule="auto"/>
    </w:pPr>
    <w:rPr>
      <w:rFonts w:ascii="Calibri" w:eastAsia="Times New Roman" w:hAnsi="Calibri" w:cs="Calibri"/>
      <w:color w:val="000000"/>
      <w:sz w:val="24"/>
      <w:szCs w:val="24"/>
      <w:lang w:eastAsia="cs-CZ"/>
    </w:rPr>
  </w:style>
  <w:style w:type="paragraph" w:customStyle="1" w:styleId="Odsazen1">
    <w:name w:val="Odsazení 1"/>
    <w:basedOn w:val="Normln"/>
    <w:rsid w:val="002943A7"/>
    <w:pPr>
      <w:suppressAutoHyphens/>
      <w:spacing w:line="360" w:lineRule="atLeast"/>
      <w:ind w:left="1303"/>
      <w:jc w:val="both"/>
    </w:pPr>
    <w:rPr>
      <w:rFonts w:ascii="Comic Sans MS" w:hAnsi="Comic Sans MS" w:cs="Comic Sans MS"/>
      <w:color w:val="000000"/>
      <w:sz w:val="16"/>
      <w:szCs w:val="20"/>
      <w:lang w:eastAsia="ar-SA"/>
    </w:rPr>
  </w:style>
  <w:style w:type="paragraph" w:styleId="Podnadpis">
    <w:name w:val="Subtitle"/>
    <w:basedOn w:val="Normln"/>
    <w:next w:val="Normln"/>
    <w:link w:val="PodnadpisChar"/>
    <w:qFormat/>
    <w:rsid w:val="002943A7"/>
    <w:pPr>
      <w:spacing w:before="60"/>
      <w:ind w:left="170" w:firstLine="170"/>
      <w:jc w:val="both"/>
    </w:pPr>
    <w:rPr>
      <w:rFonts w:ascii="Calibri" w:hAnsi="Calibri" w:cs="Times New Roman"/>
      <w:b/>
      <w:i/>
      <w:iCs/>
      <w:spacing w:val="15"/>
      <w:sz w:val="20"/>
      <w:szCs w:val="24"/>
      <w:lang w:val="x-none" w:eastAsia="x-none"/>
    </w:rPr>
  </w:style>
  <w:style w:type="character" w:customStyle="1" w:styleId="PodnadpisChar">
    <w:name w:val="Podnadpis Char"/>
    <w:basedOn w:val="Standardnpsmoodstavce"/>
    <w:link w:val="Podnadpis"/>
    <w:rsid w:val="002943A7"/>
    <w:rPr>
      <w:rFonts w:ascii="Calibri" w:eastAsia="Times New Roman" w:hAnsi="Calibri" w:cs="Times New Roman"/>
      <w:b/>
      <w:i/>
      <w:iCs/>
      <w:spacing w:val="15"/>
      <w:sz w:val="20"/>
      <w:szCs w:val="24"/>
      <w:lang w:val="x-none" w:eastAsia="x-none"/>
    </w:rPr>
  </w:style>
  <w:style w:type="paragraph" w:customStyle="1" w:styleId="4textChar">
    <w:name w:val="4 text Char"/>
    <w:basedOn w:val="Normln"/>
    <w:uiPriority w:val="99"/>
    <w:rsid w:val="002943A7"/>
    <w:pPr>
      <w:spacing w:before="40" w:after="40"/>
      <w:ind w:left="340" w:firstLine="340"/>
      <w:contextualSpacing/>
      <w:jc w:val="both"/>
    </w:pPr>
    <w:rPr>
      <w:rFonts w:ascii="Arial" w:hAnsi="Arial" w:cs="Times New Roman"/>
      <w:sz w:val="20"/>
      <w:szCs w:val="20"/>
    </w:rPr>
  </w:style>
  <w:style w:type="paragraph" w:customStyle="1" w:styleId="4text">
    <w:name w:val="4_text"/>
    <w:basedOn w:val="Normln"/>
    <w:rsid w:val="002943A7"/>
    <w:pPr>
      <w:spacing w:before="40" w:after="40"/>
      <w:ind w:firstLine="340"/>
      <w:jc w:val="both"/>
    </w:pPr>
    <w:rPr>
      <w:rFonts w:ascii="Arial" w:hAnsi="Arial" w:cs="Times New Roman"/>
      <w:sz w:val="20"/>
      <w:szCs w:val="20"/>
    </w:rPr>
  </w:style>
  <w:style w:type="paragraph" w:styleId="Zkladntextodsazen3">
    <w:name w:val="Body Text Indent 3"/>
    <w:basedOn w:val="Normln"/>
    <w:link w:val="Zkladntextodsazen3Char"/>
    <w:rsid w:val="002943A7"/>
    <w:pPr>
      <w:spacing w:after="120"/>
      <w:ind w:left="283"/>
    </w:pPr>
    <w:rPr>
      <w:rFonts w:cs="Times New Roman"/>
      <w:sz w:val="16"/>
      <w:szCs w:val="16"/>
      <w:lang w:val="x-none" w:eastAsia="x-none"/>
    </w:rPr>
  </w:style>
  <w:style w:type="character" w:customStyle="1" w:styleId="Zkladntextodsazen3Char">
    <w:name w:val="Základní text odsazený 3 Char"/>
    <w:basedOn w:val="Standardnpsmoodstavce"/>
    <w:link w:val="Zkladntextodsazen3"/>
    <w:rsid w:val="002943A7"/>
    <w:rPr>
      <w:rFonts w:ascii="Arial Narrow" w:eastAsia="Times New Roman" w:hAnsi="Arial Narrow" w:cs="Times New Roman"/>
      <w:sz w:val="16"/>
      <w:szCs w:val="16"/>
      <w:lang w:val="x-none" w:eastAsia="x-none"/>
    </w:rPr>
  </w:style>
  <w:style w:type="paragraph" w:customStyle="1" w:styleId="Normln0">
    <w:name w:val="Normální~~"/>
    <w:basedOn w:val="Normln"/>
    <w:rsid w:val="002943A7"/>
    <w:pPr>
      <w:widowControl w:val="0"/>
      <w:suppressAutoHyphens/>
    </w:pPr>
    <w:rPr>
      <w:rFonts w:ascii="Times New Roman" w:eastAsia="NSimSun" w:hAnsi="Times New Roman" w:cs="Times New Roman"/>
      <w:kern w:val="2"/>
      <w:sz w:val="24"/>
      <w:szCs w:val="24"/>
      <w:lang w:bidi="hi-IN"/>
    </w:rPr>
  </w:style>
  <w:style w:type="paragraph" w:customStyle="1" w:styleId="Normln10">
    <w:name w:val="Normální1"/>
    <w:basedOn w:val="Normln"/>
    <w:rsid w:val="002943A7"/>
    <w:pPr>
      <w:widowControl w:val="0"/>
      <w:suppressAutoHyphens/>
    </w:pPr>
    <w:rPr>
      <w:rFonts w:ascii="Arial" w:eastAsia="NSimSun" w:hAnsi="Arial"/>
      <w:kern w:val="2"/>
      <w:sz w:val="20"/>
      <w:szCs w:val="24"/>
      <w:lang w:eastAsia="zh-CN" w:bidi="hi-IN"/>
    </w:rPr>
  </w:style>
  <w:style w:type="paragraph" w:customStyle="1" w:styleId="AZKtext">
    <w:name w:val="AZK text"/>
    <w:basedOn w:val="Normln"/>
    <w:link w:val="AZKtextChar"/>
    <w:rsid w:val="002943A7"/>
    <w:pPr>
      <w:spacing w:before="40" w:after="40"/>
      <w:ind w:firstLine="340"/>
      <w:jc w:val="both"/>
    </w:pPr>
    <w:rPr>
      <w:rFonts w:ascii="Arial" w:hAnsi="Arial" w:cs="Times New Roman"/>
      <w:sz w:val="20"/>
      <w:szCs w:val="20"/>
      <w:lang w:val="x-none" w:eastAsia="x-none"/>
    </w:rPr>
  </w:style>
  <w:style w:type="paragraph" w:customStyle="1" w:styleId="05">
    <w:name w:val="05"/>
    <w:basedOn w:val="Normln"/>
    <w:autoRedefine/>
    <w:rsid w:val="002943A7"/>
    <w:pPr>
      <w:spacing w:before="120" w:after="100"/>
      <w:ind w:left="720" w:hanging="720"/>
      <w:jc w:val="both"/>
    </w:pPr>
    <w:rPr>
      <w:rFonts w:ascii="Calibri" w:hAnsi="Calibri" w:cs="Times New Roman"/>
      <w:b/>
      <w:bCs/>
      <w:sz w:val="24"/>
      <w:szCs w:val="28"/>
    </w:rPr>
  </w:style>
  <w:style w:type="paragraph" w:customStyle="1" w:styleId="Styl02Calibri">
    <w:name w:val="Styl 02 + Calibri"/>
    <w:basedOn w:val="Normln"/>
    <w:autoRedefine/>
    <w:rsid w:val="002943A7"/>
    <w:pPr>
      <w:tabs>
        <w:tab w:val="num" w:pos="1080"/>
      </w:tabs>
      <w:spacing w:before="160" w:after="100"/>
      <w:ind w:left="792" w:hanging="432"/>
      <w:outlineLvl w:val="1"/>
    </w:pPr>
    <w:rPr>
      <w:rFonts w:ascii="Calibri" w:hAnsi="Calibri" w:cs="Calibri"/>
      <w:b/>
      <w:bCs/>
      <w:sz w:val="28"/>
      <w:szCs w:val="28"/>
    </w:rPr>
  </w:style>
  <w:style w:type="paragraph" w:customStyle="1" w:styleId="Styl01Calibri">
    <w:name w:val="Styl 01 + Calibri"/>
    <w:basedOn w:val="Normln"/>
    <w:autoRedefine/>
    <w:rsid w:val="002943A7"/>
    <w:pPr>
      <w:spacing w:before="240" w:after="100"/>
      <w:ind w:left="432" w:hanging="432"/>
      <w:jc w:val="both"/>
    </w:pPr>
    <w:rPr>
      <w:rFonts w:ascii="Calibri" w:hAnsi="Calibri" w:cs="Times New Roman"/>
      <w:b/>
      <w:bCs/>
      <w:sz w:val="32"/>
      <w:szCs w:val="28"/>
    </w:rPr>
  </w:style>
  <w:style w:type="paragraph" w:customStyle="1" w:styleId="AZKtextCharCharChar">
    <w:name w:val="AZK text Char Char Char"/>
    <w:basedOn w:val="Normln"/>
    <w:rsid w:val="002943A7"/>
    <w:pPr>
      <w:spacing w:before="40" w:after="40"/>
      <w:ind w:left="340" w:firstLine="340"/>
      <w:contextualSpacing/>
      <w:jc w:val="both"/>
    </w:pPr>
    <w:rPr>
      <w:rFonts w:ascii="Arial" w:hAnsi="Arial" w:cs="Times New Roman"/>
      <w:sz w:val="20"/>
      <w:szCs w:val="24"/>
    </w:rPr>
  </w:style>
  <w:style w:type="paragraph" w:customStyle="1" w:styleId="02">
    <w:name w:val="02"/>
    <w:basedOn w:val="Normln"/>
    <w:next w:val="4text"/>
    <w:rsid w:val="002943A7"/>
    <w:pPr>
      <w:tabs>
        <w:tab w:val="num" w:pos="1080"/>
      </w:tabs>
      <w:spacing w:before="160" w:after="100"/>
      <w:ind w:left="792" w:hanging="432"/>
    </w:pPr>
    <w:rPr>
      <w:rFonts w:ascii="Arial" w:hAnsi="Arial" w:cs="Times New Roman"/>
      <w:b/>
      <w:color w:val="005641"/>
      <w:sz w:val="28"/>
      <w:szCs w:val="28"/>
    </w:rPr>
  </w:style>
  <w:style w:type="paragraph" w:customStyle="1" w:styleId="01">
    <w:name w:val="01"/>
    <w:basedOn w:val="Normln"/>
    <w:next w:val="4text"/>
    <w:rsid w:val="002943A7"/>
    <w:pPr>
      <w:tabs>
        <w:tab w:val="num" w:pos="360"/>
      </w:tabs>
      <w:spacing w:before="240" w:after="100"/>
      <w:ind w:left="357" w:hanging="357"/>
    </w:pPr>
    <w:rPr>
      <w:rFonts w:ascii="Arial" w:hAnsi="Arial" w:cs="Times New Roman"/>
      <w:b/>
      <w:sz w:val="32"/>
      <w:szCs w:val="28"/>
    </w:rPr>
  </w:style>
  <w:style w:type="paragraph" w:customStyle="1" w:styleId="04">
    <w:name w:val="04"/>
    <w:basedOn w:val="Normln"/>
    <w:next w:val="4text"/>
    <w:autoRedefine/>
    <w:rsid w:val="002943A7"/>
    <w:pPr>
      <w:tabs>
        <w:tab w:val="num" w:pos="1800"/>
      </w:tabs>
      <w:spacing w:before="120" w:after="100"/>
      <w:ind w:left="1224" w:hanging="504"/>
    </w:pPr>
    <w:rPr>
      <w:rFonts w:ascii="Arial" w:hAnsi="Arial" w:cs="Times New Roman"/>
      <w:b/>
      <w:color w:val="005641"/>
      <w:sz w:val="24"/>
      <w:szCs w:val="28"/>
    </w:rPr>
  </w:style>
  <w:style w:type="paragraph" w:customStyle="1" w:styleId="4nadpis4">
    <w:name w:val="4 nadpis 4"/>
    <w:next w:val="4text"/>
    <w:autoRedefine/>
    <w:rsid w:val="002943A7"/>
    <w:pPr>
      <w:tabs>
        <w:tab w:val="num" w:pos="2160"/>
      </w:tabs>
      <w:spacing w:before="100" w:after="100" w:line="240" w:lineRule="auto"/>
      <w:ind w:left="1728" w:hanging="648"/>
    </w:pPr>
    <w:rPr>
      <w:rFonts w:ascii="Arial" w:eastAsia="Times New Roman" w:hAnsi="Arial" w:cs="Times New Roman"/>
      <w:b/>
      <w:color w:val="005641"/>
      <w:sz w:val="20"/>
      <w:szCs w:val="28"/>
      <w:lang w:eastAsia="cs-CZ"/>
    </w:rPr>
  </w:style>
  <w:style w:type="paragraph" w:customStyle="1" w:styleId="Neslovannadpis">
    <w:name w:val="Nečíslovaný nadpis"/>
    <w:basedOn w:val="4text"/>
    <w:link w:val="NeslovannadpisChar"/>
    <w:rsid w:val="002943A7"/>
    <w:pPr>
      <w:jc w:val="left"/>
    </w:pPr>
    <w:rPr>
      <w:b/>
      <w:bCs/>
      <w:i/>
      <w:sz w:val="24"/>
      <w:szCs w:val="24"/>
      <w:lang w:val="x-none" w:eastAsia="x-none"/>
    </w:rPr>
  </w:style>
  <w:style w:type="paragraph" w:customStyle="1" w:styleId="FCtext">
    <w:name w:val="FC text"/>
    <w:basedOn w:val="Normln"/>
    <w:link w:val="FCtextChar"/>
    <w:uiPriority w:val="99"/>
    <w:rsid w:val="002943A7"/>
    <w:pPr>
      <w:spacing w:before="40" w:after="40"/>
      <w:ind w:left="340" w:firstLine="340"/>
      <w:contextualSpacing/>
      <w:jc w:val="both"/>
    </w:pPr>
    <w:rPr>
      <w:rFonts w:ascii="Arial" w:hAnsi="Arial" w:cs="Times New Roman"/>
      <w:sz w:val="20"/>
      <w:szCs w:val="20"/>
      <w:lang w:val="x-none" w:eastAsia="x-none"/>
    </w:rPr>
  </w:style>
  <w:style w:type="character" w:customStyle="1" w:styleId="FCtextChar">
    <w:name w:val="FC text Char"/>
    <w:link w:val="FCtext"/>
    <w:uiPriority w:val="99"/>
    <w:rsid w:val="002943A7"/>
    <w:rPr>
      <w:rFonts w:ascii="Arial" w:eastAsia="Times New Roman" w:hAnsi="Arial" w:cs="Times New Roman"/>
      <w:sz w:val="20"/>
      <w:szCs w:val="20"/>
      <w:lang w:val="x-none" w:eastAsia="x-none"/>
    </w:rPr>
  </w:style>
  <w:style w:type="character" w:customStyle="1" w:styleId="AZKtextChar">
    <w:name w:val="AZK text Char"/>
    <w:link w:val="AZKtext"/>
    <w:rsid w:val="002943A7"/>
    <w:rPr>
      <w:rFonts w:ascii="Arial" w:eastAsia="Times New Roman" w:hAnsi="Arial" w:cs="Times New Roman"/>
      <w:sz w:val="20"/>
      <w:szCs w:val="20"/>
      <w:lang w:val="x-none" w:eastAsia="x-none"/>
    </w:rPr>
  </w:style>
  <w:style w:type="character" w:customStyle="1" w:styleId="NeslovannadpisChar">
    <w:name w:val="Nečíslovaný nadpis Char"/>
    <w:link w:val="Neslovannadpis"/>
    <w:rsid w:val="002943A7"/>
    <w:rPr>
      <w:rFonts w:ascii="Arial" w:eastAsia="Times New Roman" w:hAnsi="Arial" w:cs="Times New Roman"/>
      <w:b/>
      <w:bCs/>
      <w:i/>
      <w:sz w:val="24"/>
      <w:szCs w:val="24"/>
      <w:lang w:val="x-none" w:eastAsia="x-none"/>
    </w:rPr>
  </w:style>
  <w:style w:type="paragraph" w:styleId="Normlnodsazen">
    <w:name w:val="Normal Indent"/>
    <w:basedOn w:val="Normln"/>
    <w:unhideWhenUsed/>
    <w:rsid w:val="002943A7"/>
    <w:pPr>
      <w:widowControl w:val="0"/>
      <w:overflowPunct w:val="0"/>
      <w:autoSpaceDE w:val="0"/>
      <w:autoSpaceDN w:val="0"/>
      <w:adjustRightInd w:val="0"/>
      <w:ind w:left="708"/>
    </w:pPr>
    <w:rPr>
      <w:rFonts w:ascii="Times New Roman" w:hAnsi="Times New Roman" w:cs="Times New Roman"/>
      <w:sz w:val="20"/>
      <w:szCs w:val="20"/>
      <w:lang w:eastAsia="en-US"/>
    </w:rPr>
  </w:style>
  <w:style w:type="paragraph" w:customStyle="1" w:styleId="Bold">
    <w:name w:val="Bold"/>
    <w:basedOn w:val="Normln"/>
    <w:next w:val="Normln"/>
    <w:rsid w:val="002943A7"/>
    <w:pPr>
      <w:widowControl w:val="0"/>
      <w:overflowPunct w:val="0"/>
      <w:autoSpaceDE w:val="0"/>
      <w:autoSpaceDN w:val="0"/>
      <w:adjustRightInd w:val="0"/>
      <w:spacing w:line="280" w:lineRule="atLeast"/>
      <w:jc w:val="both"/>
    </w:pPr>
    <w:rPr>
      <w:rFonts w:ascii="Arial" w:hAnsi="Arial" w:cs="Times New Roman"/>
      <w:b/>
      <w:sz w:val="19"/>
      <w:szCs w:val="20"/>
      <w:lang w:eastAsia="en-US"/>
    </w:rPr>
  </w:style>
  <w:style w:type="paragraph" w:customStyle="1" w:styleId="ZKLADNTEXT-ARIAL11">
    <w:name w:val="ZÁKLADNÍ TEXT-ARIAL 11"/>
    <w:basedOn w:val="Normln"/>
    <w:rsid w:val="002943A7"/>
    <w:pPr>
      <w:overflowPunct w:val="0"/>
      <w:autoSpaceDE w:val="0"/>
      <w:autoSpaceDN w:val="0"/>
      <w:adjustRightInd w:val="0"/>
      <w:jc w:val="both"/>
    </w:pPr>
    <w:rPr>
      <w:rFonts w:ascii="Arial" w:hAnsi="Arial" w:cs="Times New Roman"/>
      <w:szCs w:val="20"/>
    </w:rPr>
  </w:style>
  <w:style w:type="character" w:styleId="Nzevknihy">
    <w:name w:val="Book Title"/>
    <w:uiPriority w:val="33"/>
    <w:qFormat/>
    <w:rsid w:val="002943A7"/>
    <w:rPr>
      <w:b/>
      <w:bCs/>
      <w:i/>
      <w:iCs/>
      <w:spacing w:val="5"/>
    </w:rPr>
  </w:style>
  <w:style w:type="paragraph" w:styleId="Nzev">
    <w:name w:val="Title"/>
    <w:basedOn w:val="Normln"/>
    <w:next w:val="Normln"/>
    <w:link w:val="NzevChar"/>
    <w:qFormat/>
    <w:rsid w:val="002943A7"/>
    <w:pPr>
      <w:spacing w:before="240" w:after="60"/>
      <w:ind w:firstLine="284"/>
      <w:jc w:val="center"/>
      <w:outlineLvl w:val="0"/>
    </w:pPr>
    <w:rPr>
      <w:rFonts w:ascii="Calibri Light" w:hAnsi="Calibri Light" w:cs="Times New Roman"/>
      <w:b/>
      <w:bCs/>
      <w:kern w:val="28"/>
      <w:sz w:val="32"/>
      <w:szCs w:val="32"/>
      <w:lang w:val="x-none" w:eastAsia="x-none"/>
    </w:rPr>
  </w:style>
  <w:style w:type="character" w:customStyle="1" w:styleId="NzevChar">
    <w:name w:val="Název Char"/>
    <w:basedOn w:val="Standardnpsmoodstavce"/>
    <w:link w:val="Nzev"/>
    <w:rsid w:val="002943A7"/>
    <w:rPr>
      <w:rFonts w:ascii="Calibri Light" w:eastAsia="Times New Roman" w:hAnsi="Calibri Light" w:cs="Times New Roman"/>
      <w:b/>
      <w:bCs/>
      <w:kern w:val="28"/>
      <w:sz w:val="32"/>
      <w:szCs w:val="32"/>
      <w:lang w:val="x-none" w:eastAsia="x-none"/>
    </w:rPr>
  </w:style>
  <w:style w:type="paragraph" w:styleId="Zkladntext3">
    <w:name w:val="Body Text 3"/>
    <w:basedOn w:val="Normln"/>
    <w:link w:val="Zkladntext3Char"/>
    <w:rsid w:val="002943A7"/>
    <w:pPr>
      <w:spacing w:after="120"/>
      <w:ind w:firstLine="284"/>
    </w:pPr>
    <w:rPr>
      <w:rFonts w:cs="Times New Roman"/>
      <w:sz w:val="16"/>
      <w:szCs w:val="16"/>
      <w:lang w:val="x-none" w:eastAsia="x-none"/>
    </w:rPr>
  </w:style>
  <w:style w:type="character" w:customStyle="1" w:styleId="Zkladntext3Char">
    <w:name w:val="Základní text 3 Char"/>
    <w:basedOn w:val="Standardnpsmoodstavce"/>
    <w:link w:val="Zkladntext3"/>
    <w:rsid w:val="002943A7"/>
    <w:rPr>
      <w:rFonts w:ascii="Arial Narrow" w:eastAsia="Times New Roman" w:hAnsi="Arial Narrow" w:cs="Times New Roman"/>
      <w:sz w:val="16"/>
      <w:szCs w:val="16"/>
      <w:lang w:val="x-none" w:eastAsia="x-none"/>
    </w:rPr>
  </w:style>
  <w:style w:type="paragraph" w:customStyle="1" w:styleId="Holub-n">
    <w:name w:val="Holub-n"/>
    <w:basedOn w:val="Normln"/>
    <w:rsid w:val="002943A7"/>
    <w:rPr>
      <w:rFonts w:ascii="Arial" w:hAnsi="Arial" w:cs="Times New Roman"/>
      <w:szCs w:val="20"/>
    </w:rPr>
  </w:style>
  <w:style w:type="character" w:customStyle="1" w:styleId="TextkomenteChar">
    <w:name w:val="Text komentáře Char"/>
    <w:link w:val="Textkomente"/>
    <w:locked/>
    <w:rsid w:val="002943A7"/>
    <w:rPr>
      <w:rFonts w:ascii="Arial" w:hAnsi="Arial"/>
    </w:rPr>
  </w:style>
  <w:style w:type="paragraph" w:styleId="Textkomente">
    <w:name w:val="annotation text"/>
    <w:basedOn w:val="Normln"/>
    <w:link w:val="TextkomenteChar"/>
    <w:rsid w:val="002943A7"/>
    <w:rPr>
      <w:rFonts w:ascii="Arial" w:eastAsiaTheme="minorHAnsi" w:hAnsi="Arial" w:cstheme="minorBidi"/>
      <w:lang w:eastAsia="en-US"/>
    </w:rPr>
  </w:style>
  <w:style w:type="character" w:customStyle="1" w:styleId="TextkomenteChar1">
    <w:name w:val="Text komentáře Char1"/>
    <w:basedOn w:val="Standardnpsmoodstavce"/>
    <w:rsid w:val="002943A7"/>
    <w:rPr>
      <w:rFonts w:ascii="Arial Narrow" w:eastAsia="Times New Roman" w:hAnsi="Arial Narrow" w:cs="Arial"/>
      <w:sz w:val="20"/>
      <w:szCs w:val="20"/>
      <w:lang w:eastAsia="cs-CZ"/>
    </w:rPr>
  </w:style>
  <w:style w:type="paragraph" w:customStyle="1" w:styleId="Standard">
    <w:name w:val="Standard"/>
    <w:rsid w:val="002943A7"/>
    <w:pPr>
      <w:widowControl w:val="0"/>
      <w:suppressAutoHyphens/>
      <w:autoSpaceDN w:val="0"/>
      <w:spacing w:after="0" w:line="240" w:lineRule="auto"/>
    </w:pPr>
    <w:rPr>
      <w:rFonts w:ascii="Times New Roman" w:eastAsia="Lucida Sans Unicode" w:hAnsi="Times New Roman" w:cs="Tahoma"/>
      <w:kern w:val="3"/>
      <w:sz w:val="24"/>
      <w:szCs w:val="24"/>
      <w:lang w:eastAsia="cs-CZ" w:bidi="cs-CZ"/>
    </w:rPr>
  </w:style>
  <w:style w:type="numbering" w:customStyle="1" w:styleId="WW8Num18">
    <w:name w:val="WW8Num18"/>
    <w:basedOn w:val="Bezseznamu"/>
    <w:rsid w:val="002943A7"/>
    <w:pPr>
      <w:numPr>
        <w:numId w:val="9"/>
      </w:numPr>
    </w:pPr>
  </w:style>
  <w:style w:type="paragraph" w:customStyle="1" w:styleId="Textbody">
    <w:name w:val="Text body"/>
    <w:basedOn w:val="Standard"/>
    <w:rsid w:val="002943A7"/>
    <w:pPr>
      <w:spacing w:after="120"/>
      <w:textAlignment w:val="baseline"/>
    </w:pPr>
  </w:style>
  <w:style w:type="numbering" w:customStyle="1" w:styleId="WW8Num3">
    <w:name w:val="WW8Num3"/>
    <w:basedOn w:val="Bezseznamu"/>
    <w:rsid w:val="002943A7"/>
    <w:pPr>
      <w:numPr>
        <w:numId w:val="10"/>
      </w:numPr>
    </w:pPr>
  </w:style>
  <w:style w:type="paragraph" w:customStyle="1" w:styleId="TableContents">
    <w:name w:val="Table Contents"/>
    <w:basedOn w:val="Standard"/>
    <w:rsid w:val="002943A7"/>
    <w:pPr>
      <w:suppressLineNumbers/>
      <w:textAlignment w:val="baseline"/>
    </w:pPr>
  </w:style>
  <w:style w:type="numbering" w:customStyle="1" w:styleId="WW8Num6">
    <w:name w:val="WW8Num6"/>
    <w:basedOn w:val="Bezseznamu"/>
    <w:rsid w:val="002943A7"/>
    <w:pPr>
      <w:numPr>
        <w:numId w:val="11"/>
      </w:numPr>
    </w:pPr>
  </w:style>
  <w:style w:type="numbering" w:customStyle="1" w:styleId="WW8Num17">
    <w:name w:val="WW8Num17"/>
    <w:basedOn w:val="Bezseznamu"/>
    <w:rsid w:val="002943A7"/>
    <w:pPr>
      <w:numPr>
        <w:numId w:val="12"/>
      </w:numPr>
    </w:pPr>
  </w:style>
  <w:style w:type="numbering" w:customStyle="1" w:styleId="WW8Num16">
    <w:name w:val="WW8Num16"/>
    <w:basedOn w:val="Bezseznamu"/>
    <w:rsid w:val="002943A7"/>
    <w:pPr>
      <w:numPr>
        <w:numId w:val="13"/>
      </w:numPr>
    </w:pPr>
  </w:style>
  <w:style w:type="numbering" w:customStyle="1" w:styleId="WW8Num10">
    <w:name w:val="WW8Num10"/>
    <w:basedOn w:val="Bezseznamu"/>
    <w:rsid w:val="002943A7"/>
    <w:pPr>
      <w:numPr>
        <w:numId w:val="14"/>
      </w:numPr>
    </w:pPr>
  </w:style>
  <w:style w:type="numbering" w:customStyle="1" w:styleId="WW8Num22">
    <w:name w:val="WW8Num22"/>
    <w:basedOn w:val="Bezseznamu"/>
    <w:rsid w:val="002943A7"/>
    <w:pPr>
      <w:numPr>
        <w:numId w:val="15"/>
      </w:numPr>
    </w:pPr>
  </w:style>
  <w:style w:type="table" w:customStyle="1" w:styleId="TableGrid">
    <w:name w:val="TableGrid"/>
    <w:rsid w:val="002943A7"/>
    <w:pPr>
      <w:spacing w:after="0" w:line="240" w:lineRule="auto"/>
    </w:pPr>
    <w:rPr>
      <w:rFonts w:ascii="Calibri" w:eastAsia="Times New Roman" w:hAnsi="Calibri" w:cs="Times New Roman"/>
      <w:lang w:eastAsia="cs-CZ"/>
    </w:rPr>
    <w:tblPr>
      <w:tblCellMar>
        <w:top w:w="0" w:type="dxa"/>
        <w:left w:w="0" w:type="dxa"/>
        <w:bottom w:w="0" w:type="dxa"/>
        <w:right w:w="0" w:type="dxa"/>
      </w:tblCellMar>
    </w:tblPr>
  </w:style>
  <w:style w:type="paragraph" w:customStyle="1" w:styleId="Styl1-Milan">
    <w:name w:val="Styl1 - Milan"/>
    <w:basedOn w:val="Zkladntext"/>
    <w:rsid w:val="002943A7"/>
    <w:pPr>
      <w:tabs>
        <w:tab w:val="left" w:pos="567"/>
        <w:tab w:val="left" w:pos="1134"/>
      </w:tabs>
      <w:spacing w:before="120"/>
      <w:jc w:val="both"/>
    </w:pPr>
    <w:rPr>
      <w:color w:val="000000"/>
      <w:szCs w:val="20"/>
    </w:rPr>
  </w:style>
  <w:style w:type="paragraph" w:customStyle="1" w:styleId="Klimatickpodmnky">
    <w:name w:val="Klimatické podmínky"/>
    <w:basedOn w:val="Normln"/>
    <w:rsid w:val="002943A7"/>
    <w:pPr>
      <w:tabs>
        <w:tab w:val="left" w:pos="5670"/>
        <w:tab w:val="decimal" w:pos="6946"/>
        <w:tab w:val="left" w:pos="7230"/>
      </w:tabs>
      <w:overflowPunct w:val="0"/>
      <w:autoSpaceDE w:val="0"/>
      <w:autoSpaceDN w:val="0"/>
      <w:adjustRightInd w:val="0"/>
      <w:spacing w:before="60"/>
      <w:ind w:firstLine="0"/>
      <w:jc w:val="both"/>
      <w:textAlignment w:val="baseline"/>
    </w:pPr>
    <w:rPr>
      <w:rFonts w:ascii="Times New Roman" w:hAnsi="Times New Roman" w:cs="Times New Roman"/>
      <w:sz w:val="24"/>
      <w:szCs w:val="20"/>
    </w:rPr>
  </w:style>
  <w:style w:type="paragraph" w:customStyle="1" w:styleId="StylNadpis3Ped12bdkovnjednoduch">
    <w:name w:val="Styl Nadpis 3 + Před:  12 b. Řádkování:  jednoduché"/>
    <w:basedOn w:val="Nadpis3"/>
    <w:rsid w:val="002943A7"/>
    <w:pPr>
      <w:numPr>
        <w:ilvl w:val="2"/>
        <w:numId w:val="0"/>
      </w:numPr>
      <w:overflowPunct w:val="0"/>
      <w:autoSpaceDE w:val="0"/>
      <w:autoSpaceDN w:val="0"/>
      <w:adjustRightInd w:val="0"/>
      <w:spacing w:before="120" w:after="120"/>
      <w:jc w:val="both"/>
      <w:textAlignment w:val="baseline"/>
    </w:pPr>
    <w:rPr>
      <w:rFonts w:ascii="Times New Roman" w:hAnsi="Times New Roman"/>
      <w:kern w:val="28"/>
      <w:sz w:val="28"/>
      <w:szCs w:val="20"/>
    </w:rPr>
  </w:style>
  <w:style w:type="paragraph" w:customStyle="1" w:styleId="Zkladntextodsazen21">
    <w:name w:val="Základní text odsazený 21"/>
    <w:basedOn w:val="Normln"/>
    <w:rsid w:val="00515965"/>
    <w:pPr>
      <w:tabs>
        <w:tab w:val="clear" w:pos="851"/>
      </w:tabs>
      <w:suppressAutoHyphens/>
      <w:jc w:val="both"/>
    </w:pPr>
    <w:rPr>
      <w:rFonts w:ascii="Times New Roman" w:hAnsi="Times New Roman" w:cs="Times New Roman"/>
      <w:sz w:val="24"/>
      <w:szCs w:val="20"/>
      <w:lang w:eastAsia="ar-SA"/>
    </w:rPr>
  </w:style>
  <w:style w:type="paragraph" w:customStyle="1" w:styleId="Zkladntext22">
    <w:name w:val="Základní text 22"/>
    <w:basedOn w:val="Normln"/>
    <w:rsid w:val="00665C33"/>
    <w:pPr>
      <w:spacing w:before="120"/>
    </w:pPr>
    <w:rPr>
      <w:rFonts w:ascii="Times New Roman" w:hAnsi="Times New Roman"/>
      <w:sz w:val="24"/>
      <w:szCs w:val="20"/>
    </w:rPr>
  </w:style>
  <w:style w:type="paragraph" w:customStyle="1" w:styleId="odrky">
    <w:name w:val="odrážky"/>
    <w:basedOn w:val="Normln"/>
    <w:rsid w:val="00665C33"/>
    <w:pPr>
      <w:numPr>
        <w:numId w:val="16"/>
      </w:numPr>
      <w:tabs>
        <w:tab w:val="clear" w:pos="851"/>
      </w:tabs>
      <w:overflowPunct w:val="0"/>
      <w:autoSpaceDE w:val="0"/>
      <w:autoSpaceDN w:val="0"/>
      <w:adjustRightInd w:val="0"/>
      <w:spacing w:before="60" w:after="120" w:line="360" w:lineRule="auto"/>
      <w:contextualSpacing/>
      <w:jc w:val="both"/>
      <w:textAlignment w:val="baseline"/>
    </w:pPr>
    <w:rPr>
      <w:rFonts w:ascii="Times New Roman" w:hAnsi="Times New Roman" w:cs="Courier New"/>
      <w:sz w:val="24"/>
      <w:szCs w:val="20"/>
    </w:rPr>
  </w:style>
  <w:style w:type="character" w:customStyle="1" w:styleId="BezmezerChar">
    <w:name w:val="Bez mezer Char"/>
    <w:link w:val="Bezmezer"/>
    <w:uiPriority w:val="1"/>
    <w:locked/>
    <w:rsid w:val="00665C33"/>
    <w:rPr>
      <w:rFonts w:ascii="Calibri" w:eastAsia="Calibri" w:hAnsi="Calibri" w:cs="Times New Roman"/>
    </w:rPr>
  </w:style>
  <w:style w:type="paragraph" w:customStyle="1" w:styleId="l5">
    <w:name w:val="l5"/>
    <w:basedOn w:val="Normln"/>
    <w:rsid w:val="00D600C4"/>
    <w:pPr>
      <w:tabs>
        <w:tab w:val="clear" w:pos="851"/>
      </w:tabs>
      <w:spacing w:before="100" w:beforeAutospacing="1" w:after="100" w:afterAutospacing="1"/>
      <w:ind w:firstLine="0"/>
    </w:pPr>
    <w:rPr>
      <w:rFonts w:ascii="Times New Roman" w:hAnsi="Times New Roman" w:cs="Times New Roman"/>
      <w:sz w:val="24"/>
      <w:szCs w:val="24"/>
    </w:rPr>
  </w:style>
  <w:style w:type="character" w:styleId="PromnnHTML">
    <w:name w:val="HTML Variable"/>
    <w:basedOn w:val="Standardnpsmoodstavce"/>
    <w:uiPriority w:val="99"/>
    <w:unhideWhenUsed/>
    <w:rsid w:val="00D600C4"/>
    <w:rPr>
      <w:i/>
      <w:iCs/>
    </w:rPr>
  </w:style>
  <w:style w:type="paragraph" w:customStyle="1" w:styleId="Texttabulky">
    <w:name w:val="Text tabulky"/>
    <w:rsid w:val="00B010CC"/>
    <w:pPr>
      <w:widowControl w:val="0"/>
      <w:spacing w:after="0" w:line="240" w:lineRule="auto"/>
    </w:pPr>
    <w:rPr>
      <w:rFonts w:ascii="Times New Roman" w:eastAsia="Times New Roman" w:hAnsi="Times New Roman" w:cs="Times New Roman"/>
      <w:snapToGrid w:val="0"/>
      <w:color w:val="000000"/>
      <w:sz w:val="24"/>
      <w:szCs w:val="20"/>
      <w:lang w:eastAsia="cs-CZ"/>
    </w:rPr>
  </w:style>
  <w:style w:type="paragraph" w:customStyle="1" w:styleId="Koment">
    <w:name w:val="Komentář"/>
    <w:basedOn w:val="Normln"/>
    <w:rsid w:val="00E64F78"/>
    <w:pPr>
      <w:widowControl w:val="0"/>
      <w:numPr>
        <w:numId w:val="17"/>
      </w:numPr>
      <w:tabs>
        <w:tab w:val="clear" w:pos="851"/>
      </w:tabs>
      <w:spacing w:line="280" w:lineRule="atLeast"/>
      <w:jc w:val="both"/>
    </w:pPr>
    <w:rPr>
      <w:rFonts w:ascii="Arial" w:hAnsi="Arial" w:cs="Times New Roman"/>
      <w:sz w:val="20"/>
      <w:szCs w:val="20"/>
    </w:rPr>
  </w:style>
  <w:style w:type="paragraph" w:customStyle="1" w:styleId="Pomlka">
    <w:name w:val="Pomlčka"/>
    <w:basedOn w:val="Normln"/>
    <w:autoRedefine/>
    <w:rsid w:val="00E64F78"/>
    <w:pPr>
      <w:numPr>
        <w:numId w:val="18"/>
      </w:numPr>
      <w:tabs>
        <w:tab w:val="clear" w:pos="851"/>
        <w:tab w:val="left" w:pos="0"/>
        <w:tab w:val="num" w:pos="709"/>
      </w:tabs>
      <w:overflowPunct w:val="0"/>
      <w:autoSpaceDE w:val="0"/>
      <w:autoSpaceDN w:val="0"/>
      <w:adjustRightInd w:val="0"/>
      <w:ind w:left="709" w:hanging="283"/>
      <w:jc w:val="both"/>
      <w:textAlignment w:val="baseline"/>
    </w:pPr>
    <w:rPr>
      <w:rFonts w:ascii="Arial" w:hAnsi="Arial" w:cs="Times New Roman"/>
      <w:color w:val="000000"/>
      <w:sz w:val="19"/>
      <w:szCs w:val="20"/>
    </w:rPr>
  </w:style>
  <w:style w:type="paragraph" w:customStyle="1" w:styleId="Odst">
    <w:name w:val="Odst"/>
    <w:basedOn w:val="Normln"/>
    <w:rsid w:val="00E64F78"/>
    <w:pPr>
      <w:tabs>
        <w:tab w:val="clear" w:pos="851"/>
      </w:tabs>
    </w:pPr>
    <w:rPr>
      <w:rFonts w:ascii="Arial" w:hAnsi="Arial" w:cs="Times New Roman"/>
      <w:szCs w:val="20"/>
    </w:rPr>
  </w:style>
  <w:style w:type="character" w:customStyle="1" w:styleId="ELSOXtabulkaChar">
    <w:name w:val="ELSOX_tabulka Char"/>
    <w:basedOn w:val="Standardnpsmoodstavce"/>
    <w:link w:val="ELSOXtabulka"/>
    <w:locked/>
    <w:rsid w:val="00BC46E4"/>
    <w:rPr>
      <w:rFonts w:ascii="Times New Roman" w:eastAsia="Times New Roman" w:hAnsi="Times New Roman" w:cs="Times New Roman"/>
      <w:szCs w:val="20"/>
      <w:lang w:eastAsia="cs-CZ"/>
    </w:rPr>
  </w:style>
  <w:style w:type="paragraph" w:customStyle="1" w:styleId="ELSOXtabulka">
    <w:name w:val="ELSOX_tabulka"/>
    <w:basedOn w:val="Normln"/>
    <w:next w:val="Normln"/>
    <w:link w:val="ELSOXtabulkaChar"/>
    <w:qFormat/>
    <w:rsid w:val="00BC46E4"/>
    <w:pPr>
      <w:tabs>
        <w:tab w:val="clear" w:pos="851"/>
      </w:tabs>
      <w:spacing w:before="60" w:after="60"/>
      <w:ind w:firstLine="0"/>
      <w:jc w:val="center"/>
    </w:pPr>
    <w:rPr>
      <w:rFonts w:ascii="Times New Roman" w:hAnsi="Times New Roman" w:cs="Times New Roman"/>
      <w:szCs w:val="20"/>
    </w:rPr>
  </w:style>
  <w:style w:type="paragraph" w:customStyle="1" w:styleId="StylNormlntzArialNarrow">
    <w:name w:val="Styl Normálnítz + Arial Narrow"/>
    <w:basedOn w:val="Normln"/>
    <w:autoRedefine/>
    <w:rsid w:val="00405C6E"/>
    <w:pPr>
      <w:tabs>
        <w:tab w:val="clear" w:pos="851"/>
      </w:tabs>
      <w:suppressAutoHyphens/>
      <w:ind w:firstLine="0"/>
      <w:jc w:val="both"/>
    </w:pPr>
    <w:rPr>
      <w:rFonts w:cs="Times New Roman"/>
      <w:szCs w:val="20"/>
      <w:lang w:eastAsia="ar-SA"/>
    </w:rPr>
  </w:style>
  <w:style w:type="paragraph" w:customStyle="1" w:styleId="Normlntz">
    <w:name w:val="Normálnítz"/>
    <w:basedOn w:val="Normln"/>
    <w:qFormat/>
    <w:rsid w:val="00C528C1"/>
    <w:pPr>
      <w:tabs>
        <w:tab w:val="clear" w:pos="851"/>
      </w:tabs>
      <w:spacing w:before="120"/>
      <w:ind w:firstLine="0"/>
      <w:jc w:val="both"/>
    </w:pPr>
    <w:rPr>
      <w:rFonts w:ascii="Arial" w:hAnsi="Arial" w:cs="Times New Roman"/>
      <w:szCs w:val="20"/>
    </w:rPr>
  </w:style>
  <w:style w:type="character" w:customStyle="1" w:styleId="normaltextrun">
    <w:name w:val="normaltextrun"/>
    <w:basedOn w:val="Standardnpsmoodstavce"/>
    <w:rsid w:val="00B61981"/>
  </w:style>
  <w:style w:type="character" w:customStyle="1" w:styleId="spellingerror">
    <w:name w:val="spellingerror"/>
    <w:basedOn w:val="Standardnpsmoodstavce"/>
    <w:rsid w:val="00B61981"/>
  </w:style>
  <w:style w:type="paragraph" w:customStyle="1" w:styleId="odstavec0">
    <w:name w:val="odstavec"/>
    <w:basedOn w:val="Normln"/>
    <w:link w:val="odstavecChar"/>
    <w:rsid w:val="00B61981"/>
    <w:pPr>
      <w:tabs>
        <w:tab w:val="clear" w:pos="851"/>
      </w:tabs>
      <w:ind w:firstLine="284"/>
      <w:jc w:val="both"/>
    </w:pPr>
    <w:rPr>
      <w:rFonts w:ascii="Calibri" w:hAnsi="Calibri" w:cs="Times New Roman"/>
      <w:szCs w:val="24"/>
    </w:rPr>
  </w:style>
  <w:style w:type="character" w:customStyle="1" w:styleId="odstavecChar">
    <w:name w:val="odstavec Char"/>
    <w:link w:val="odstavec0"/>
    <w:rsid w:val="00B61981"/>
    <w:rPr>
      <w:rFonts w:ascii="Calibri" w:eastAsia="Times New Roman" w:hAnsi="Calibri" w:cs="Times New Roman"/>
      <w:szCs w:val="24"/>
      <w:lang w:eastAsia="cs-CZ"/>
    </w:rPr>
  </w:style>
  <w:style w:type="character" w:styleId="Sledovanodkaz">
    <w:name w:val="FollowedHyperlink"/>
    <w:basedOn w:val="Standardnpsmoodstavce"/>
    <w:uiPriority w:val="99"/>
    <w:semiHidden/>
    <w:unhideWhenUsed/>
    <w:rsid w:val="00E0143D"/>
    <w:rPr>
      <w:color w:val="954F72" w:themeColor="followedHyperlink"/>
      <w:u w:val="single"/>
    </w:rPr>
  </w:style>
  <w:style w:type="paragraph" w:customStyle="1" w:styleId="msonormal0">
    <w:name w:val="msonormal"/>
    <w:basedOn w:val="Normln"/>
    <w:rsid w:val="00E0143D"/>
    <w:pPr>
      <w:tabs>
        <w:tab w:val="clear" w:pos="851"/>
      </w:tabs>
      <w:spacing w:before="100" w:beforeAutospacing="1" w:after="100" w:afterAutospacing="1"/>
      <w:ind w:firstLine="0"/>
    </w:pPr>
    <w:rPr>
      <w:rFonts w:ascii="Times New Roman" w:hAnsi="Times New Roman" w:cs="Times New Roman"/>
      <w:sz w:val="24"/>
      <w:szCs w:val="24"/>
    </w:rPr>
  </w:style>
  <w:style w:type="character" w:customStyle="1" w:styleId="ELSOXodrazka1Char">
    <w:name w:val="ELSOX_odrazka_1 Char"/>
    <w:basedOn w:val="Standardnpsmoodstavce"/>
    <w:link w:val="ELSOXodrazka1"/>
    <w:locked/>
    <w:rsid w:val="00430B53"/>
    <w:rPr>
      <w:rFonts w:ascii="Arial" w:hAnsi="Arial" w:cs="Arial"/>
    </w:rPr>
  </w:style>
  <w:style w:type="paragraph" w:customStyle="1" w:styleId="ELSOXodrazka1">
    <w:name w:val="ELSOX_odrazka_1"/>
    <w:basedOn w:val="Normln"/>
    <w:link w:val="ELSOXodrazka1Char"/>
    <w:autoRedefine/>
    <w:qFormat/>
    <w:rsid w:val="00430B53"/>
    <w:pPr>
      <w:tabs>
        <w:tab w:val="clear" w:pos="851"/>
        <w:tab w:val="left" w:pos="709"/>
      </w:tabs>
      <w:ind w:left="709" w:firstLine="0"/>
    </w:pPr>
    <w:rPr>
      <w:rFonts w:ascii="Arial" w:eastAsiaTheme="minorHAnsi" w:hAnsi="Arial"/>
      <w:lang w:eastAsia="en-US"/>
    </w:rPr>
  </w:style>
  <w:style w:type="character" w:customStyle="1" w:styleId="ELSOXodrazka2Char">
    <w:name w:val="ELSOX_odrazka_2 Char"/>
    <w:basedOn w:val="Standardnpsmoodstavce"/>
    <w:link w:val="ELSOXodrazka2"/>
    <w:locked/>
    <w:rsid w:val="00B35696"/>
    <w:rPr>
      <w:rFonts w:ascii="Arial" w:hAnsi="Arial" w:cs="Arial"/>
    </w:rPr>
  </w:style>
  <w:style w:type="paragraph" w:customStyle="1" w:styleId="ELSOXodrazka2">
    <w:name w:val="ELSOX_odrazka_2"/>
    <w:basedOn w:val="Normln"/>
    <w:link w:val="ELSOXodrazka2Char"/>
    <w:qFormat/>
    <w:rsid w:val="00B35696"/>
    <w:pPr>
      <w:numPr>
        <w:numId w:val="35"/>
      </w:numPr>
      <w:jc w:val="both"/>
    </w:pPr>
    <w:rPr>
      <w:rFonts w:ascii="Arial" w:eastAsiaTheme="minorHAnsi" w:hAnsi="Arial"/>
      <w:lang w:eastAsia="en-US"/>
    </w:rPr>
  </w:style>
  <w:style w:type="character" w:customStyle="1" w:styleId="Zkladntext20">
    <w:name w:val="Základní text (2)_"/>
    <w:link w:val="Zkladntext23"/>
    <w:rsid w:val="0009040D"/>
    <w:rPr>
      <w:rFonts w:ascii="Calibri" w:eastAsia="Calibri" w:hAnsi="Calibri" w:cs="Calibri"/>
      <w:sz w:val="24"/>
      <w:szCs w:val="24"/>
      <w:shd w:val="clear" w:color="auto" w:fill="FFFFFF"/>
    </w:rPr>
  </w:style>
  <w:style w:type="paragraph" w:customStyle="1" w:styleId="Zkladntext23">
    <w:name w:val="Základní text (2)"/>
    <w:basedOn w:val="Normln"/>
    <w:link w:val="Zkladntext20"/>
    <w:rsid w:val="0009040D"/>
    <w:pPr>
      <w:widowControl w:val="0"/>
      <w:shd w:val="clear" w:color="auto" w:fill="FFFFFF"/>
      <w:tabs>
        <w:tab w:val="clear" w:pos="851"/>
      </w:tabs>
      <w:spacing w:before="60" w:line="292" w:lineRule="exact"/>
      <w:ind w:hanging="760"/>
    </w:pPr>
    <w:rPr>
      <w:rFonts w:ascii="Calibri" w:eastAsia="Calibri" w:hAnsi="Calibri" w:cs="Calibri"/>
      <w:sz w:val="24"/>
      <w:szCs w:val="24"/>
      <w:lang w:eastAsia="en-US"/>
    </w:rPr>
  </w:style>
  <w:style w:type="paragraph" w:customStyle="1" w:styleId="-wm-msonormal">
    <w:name w:val="-wm-msonormal"/>
    <w:basedOn w:val="Normln"/>
    <w:rsid w:val="00C778D5"/>
    <w:pPr>
      <w:tabs>
        <w:tab w:val="clear" w:pos="851"/>
      </w:tabs>
      <w:spacing w:before="100" w:beforeAutospacing="1" w:after="100" w:afterAutospacing="1"/>
      <w:ind w:firstLine="0"/>
    </w:pPr>
    <w:rPr>
      <w:rFonts w:ascii="Calibri" w:eastAsia="Calibri" w:hAnsi="Calibri" w:cs="Times New Roman"/>
    </w:rPr>
  </w:style>
  <w:style w:type="paragraph" w:customStyle="1" w:styleId="Odrazy">
    <w:name w:val="Odrazy"/>
    <w:basedOn w:val="Normln"/>
    <w:rsid w:val="00EC1988"/>
    <w:pPr>
      <w:numPr>
        <w:numId w:val="44"/>
      </w:numPr>
      <w:tabs>
        <w:tab w:val="clear" w:pos="851"/>
      </w:tabs>
      <w:jc w:val="both"/>
    </w:pPr>
    <w:rPr>
      <w:rFonts w:ascii="Times New Roman" w:hAnsi="Times New Roman" w:cs="Times New Roman"/>
      <w:sz w:val="24"/>
      <w:szCs w:val="20"/>
    </w:rPr>
  </w:style>
  <w:style w:type="paragraph" w:customStyle="1" w:styleId="PBR">
    <w:name w:val="PBR"/>
    <w:basedOn w:val="Normln"/>
    <w:link w:val="PBRChar"/>
    <w:qFormat/>
    <w:rsid w:val="00EC1988"/>
    <w:pPr>
      <w:tabs>
        <w:tab w:val="clear" w:pos="851"/>
      </w:tabs>
      <w:suppressAutoHyphens/>
      <w:overflowPunct w:val="0"/>
      <w:autoSpaceDE w:val="0"/>
      <w:spacing w:after="60"/>
      <w:ind w:left="567" w:firstLine="0"/>
      <w:jc w:val="both"/>
      <w:textAlignment w:val="baseline"/>
    </w:pPr>
    <w:rPr>
      <w:rFonts w:ascii="Arial" w:hAnsi="Arial"/>
      <w:iCs/>
      <w:szCs w:val="20"/>
      <w:lang w:eastAsia="zh-CN"/>
    </w:rPr>
  </w:style>
  <w:style w:type="character" w:customStyle="1" w:styleId="PBRChar">
    <w:name w:val="PBR Char"/>
    <w:link w:val="PBR"/>
    <w:rsid w:val="00EC1988"/>
    <w:rPr>
      <w:rFonts w:ascii="Arial" w:eastAsia="Times New Roman" w:hAnsi="Arial" w:cs="Arial"/>
      <w:iCs/>
      <w:szCs w:val="20"/>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541129">
      <w:bodyDiv w:val="1"/>
      <w:marLeft w:val="0"/>
      <w:marRight w:val="0"/>
      <w:marTop w:val="0"/>
      <w:marBottom w:val="0"/>
      <w:divBdr>
        <w:top w:val="none" w:sz="0" w:space="0" w:color="auto"/>
        <w:left w:val="none" w:sz="0" w:space="0" w:color="auto"/>
        <w:bottom w:val="none" w:sz="0" w:space="0" w:color="auto"/>
        <w:right w:val="none" w:sz="0" w:space="0" w:color="auto"/>
      </w:divBdr>
    </w:div>
    <w:div w:id="19356372">
      <w:bodyDiv w:val="1"/>
      <w:marLeft w:val="0"/>
      <w:marRight w:val="0"/>
      <w:marTop w:val="0"/>
      <w:marBottom w:val="0"/>
      <w:divBdr>
        <w:top w:val="none" w:sz="0" w:space="0" w:color="auto"/>
        <w:left w:val="none" w:sz="0" w:space="0" w:color="auto"/>
        <w:bottom w:val="none" w:sz="0" w:space="0" w:color="auto"/>
        <w:right w:val="none" w:sz="0" w:space="0" w:color="auto"/>
      </w:divBdr>
    </w:div>
    <w:div w:id="74085654">
      <w:bodyDiv w:val="1"/>
      <w:marLeft w:val="0"/>
      <w:marRight w:val="0"/>
      <w:marTop w:val="0"/>
      <w:marBottom w:val="0"/>
      <w:divBdr>
        <w:top w:val="none" w:sz="0" w:space="0" w:color="auto"/>
        <w:left w:val="none" w:sz="0" w:space="0" w:color="auto"/>
        <w:bottom w:val="none" w:sz="0" w:space="0" w:color="auto"/>
        <w:right w:val="none" w:sz="0" w:space="0" w:color="auto"/>
      </w:divBdr>
    </w:div>
    <w:div w:id="97604443">
      <w:bodyDiv w:val="1"/>
      <w:marLeft w:val="0"/>
      <w:marRight w:val="0"/>
      <w:marTop w:val="0"/>
      <w:marBottom w:val="0"/>
      <w:divBdr>
        <w:top w:val="none" w:sz="0" w:space="0" w:color="auto"/>
        <w:left w:val="none" w:sz="0" w:space="0" w:color="auto"/>
        <w:bottom w:val="none" w:sz="0" w:space="0" w:color="auto"/>
        <w:right w:val="none" w:sz="0" w:space="0" w:color="auto"/>
      </w:divBdr>
    </w:div>
    <w:div w:id="119230638">
      <w:bodyDiv w:val="1"/>
      <w:marLeft w:val="0"/>
      <w:marRight w:val="0"/>
      <w:marTop w:val="0"/>
      <w:marBottom w:val="0"/>
      <w:divBdr>
        <w:top w:val="none" w:sz="0" w:space="0" w:color="auto"/>
        <w:left w:val="none" w:sz="0" w:space="0" w:color="auto"/>
        <w:bottom w:val="none" w:sz="0" w:space="0" w:color="auto"/>
        <w:right w:val="none" w:sz="0" w:space="0" w:color="auto"/>
      </w:divBdr>
    </w:div>
    <w:div w:id="120194470">
      <w:bodyDiv w:val="1"/>
      <w:marLeft w:val="0"/>
      <w:marRight w:val="0"/>
      <w:marTop w:val="0"/>
      <w:marBottom w:val="0"/>
      <w:divBdr>
        <w:top w:val="none" w:sz="0" w:space="0" w:color="auto"/>
        <w:left w:val="none" w:sz="0" w:space="0" w:color="auto"/>
        <w:bottom w:val="none" w:sz="0" w:space="0" w:color="auto"/>
        <w:right w:val="none" w:sz="0" w:space="0" w:color="auto"/>
      </w:divBdr>
    </w:div>
    <w:div w:id="140393194">
      <w:bodyDiv w:val="1"/>
      <w:marLeft w:val="0"/>
      <w:marRight w:val="0"/>
      <w:marTop w:val="0"/>
      <w:marBottom w:val="0"/>
      <w:divBdr>
        <w:top w:val="none" w:sz="0" w:space="0" w:color="auto"/>
        <w:left w:val="none" w:sz="0" w:space="0" w:color="auto"/>
        <w:bottom w:val="none" w:sz="0" w:space="0" w:color="auto"/>
        <w:right w:val="none" w:sz="0" w:space="0" w:color="auto"/>
      </w:divBdr>
    </w:div>
    <w:div w:id="180822727">
      <w:bodyDiv w:val="1"/>
      <w:marLeft w:val="0"/>
      <w:marRight w:val="0"/>
      <w:marTop w:val="0"/>
      <w:marBottom w:val="0"/>
      <w:divBdr>
        <w:top w:val="none" w:sz="0" w:space="0" w:color="auto"/>
        <w:left w:val="none" w:sz="0" w:space="0" w:color="auto"/>
        <w:bottom w:val="none" w:sz="0" w:space="0" w:color="auto"/>
        <w:right w:val="none" w:sz="0" w:space="0" w:color="auto"/>
      </w:divBdr>
    </w:div>
    <w:div w:id="213547501">
      <w:bodyDiv w:val="1"/>
      <w:marLeft w:val="0"/>
      <w:marRight w:val="0"/>
      <w:marTop w:val="0"/>
      <w:marBottom w:val="0"/>
      <w:divBdr>
        <w:top w:val="none" w:sz="0" w:space="0" w:color="auto"/>
        <w:left w:val="none" w:sz="0" w:space="0" w:color="auto"/>
        <w:bottom w:val="none" w:sz="0" w:space="0" w:color="auto"/>
        <w:right w:val="none" w:sz="0" w:space="0" w:color="auto"/>
      </w:divBdr>
    </w:div>
    <w:div w:id="289476762">
      <w:bodyDiv w:val="1"/>
      <w:marLeft w:val="0"/>
      <w:marRight w:val="0"/>
      <w:marTop w:val="0"/>
      <w:marBottom w:val="0"/>
      <w:divBdr>
        <w:top w:val="none" w:sz="0" w:space="0" w:color="auto"/>
        <w:left w:val="none" w:sz="0" w:space="0" w:color="auto"/>
        <w:bottom w:val="none" w:sz="0" w:space="0" w:color="auto"/>
        <w:right w:val="none" w:sz="0" w:space="0" w:color="auto"/>
      </w:divBdr>
    </w:div>
    <w:div w:id="324599815">
      <w:bodyDiv w:val="1"/>
      <w:marLeft w:val="0"/>
      <w:marRight w:val="0"/>
      <w:marTop w:val="0"/>
      <w:marBottom w:val="0"/>
      <w:divBdr>
        <w:top w:val="none" w:sz="0" w:space="0" w:color="auto"/>
        <w:left w:val="none" w:sz="0" w:space="0" w:color="auto"/>
        <w:bottom w:val="none" w:sz="0" w:space="0" w:color="auto"/>
        <w:right w:val="none" w:sz="0" w:space="0" w:color="auto"/>
      </w:divBdr>
    </w:div>
    <w:div w:id="333386617">
      <w:bodyDiv w:val="1"/>
      <w:marLeft w:val="0"/>
      <w:marRight w:val="0"/>
      <w:marTop w:val="0"/>
      <w:marBottom w:val="0"/>
      <w:divBdr>
        <w:top w:val="none" w:sz="0" w:space="0" w:color="auto"/>
        <w:left w:val="none" w:sz="0" w:space="0" w:color="auto"/>
        <w:bottom w:val="none" w:sz="0" w:space="0" w:color="auto"/>
        <w:right w:val="none" w:sz="0" w:space="0" w:color="auto"/>
      </w:divBdr>
    </w:div>
    <w:div w:id="392967640">
      <w:bodyDiv w:val="1"/>
      <w:marLeft w:val="0"/>
      <w:marRight w:val="0"/>
      <w:marTop w:val="0"/>
      <w:marBottom w:val="0"/>
      <w:divBdr>
        <w:top w:val="none" w:sz="0" w:space="0" w:color="auto"/>
        <w:left w:val="none" w:sz="0" w:space="0" w:color="auto"/>
        <w:bottom w:val="none" w:sz="0" w:space="0" w:color="auto"/>
        <w:right w:val="none" w:sz="0" w:space="0" w:color="auto"/>
      </w:divBdr>
    </w:div>
    <w:div w:id="405687958">
      <w:bodyDiv w:val="1"/>
      <w:marLeft w:val="0"/>
      <w:marRight w:val="0"/>
      <w:marTop w:val="0"/>
      <w:marBottom w:val="0"/>
      <w:divBdr>
        <w:top w:val="none" w:sz="0" w:space="0" w:color="auto"/>
        <w:left w:val="none" w:sz="0" w:space="0" w:color="auto"/>
        <w:bottom w:val="none" w:sz="0" w:space="0" w:color="auto"/>
        <w:right w:val="none" w:sz="0" w:space="0" w:color="auto"/>
      </w:divBdr>
    </w:div>
    <w:div w:id="421878083">
      <w:bodyDiv w:val="1"/>
      <w:marLeft w:val="0"/>
      <w:marRight w:val="0"/>
      <w:marTop w:val="0"/>
      <w:marBottom w:val="0"/>
      <w:divBdr>
        <w:top w:val="none" w:sz="0" w:space="0" w:color="auto"/>
        <w:left w:val="none" w:sz="0" w:space="0" w:color="auto"/>
        <w:bottom w:val="none" w:sz="0" w:space="0" w:color="auto"/>
        <w:right w:val="none" w:sz="0" w:space="0" w:color="auto"/>
      </w:divBdr>
    </w:div>
    <w:div w:id="437716824">
      <w:bodyDiv w:val="1"/>
      <w:marLeft w:val="0"/>
      <w:marRight w:val="0"/>
      <w:marTop w:val="0"/>
      <w:marBottom w:val="0"/>
      <w:divBdr>
        <w:top w:val="none" w:sz="0" w:space="0" w:color="auto"/>
        <w:left w:val="none" w:sz="0" w:space="0" w:color="auto"/>
        <w:bottom w:val="none" w:sz="0" w:space="0" w:color="auto"/>
        <w:right w:val="none" w:sz="0" w:space="0" w:color="auto"/>
      </w:divBdr>
    </w:div>
    <w:div w:id="481048897">
      <w:bodyDiv w:val="1"/>
      <w:marLeft w:val="0"/>
      <w:marRight w:val="0"/>
      <w:marTop w:val="0"/>
      <w:marBottom w:val="0"/>
      <w:divBdr>
        <w:top w:val="none" w:sz="0" w:space="0" w:color="auto"/>
        <w:left w:val="none" w:sz="0" w:space="0" w:color="auto"/>
        <w:bottom w:val="none" w:sz="0" w:space="0" w:color="auto"/>
        <w:right w:val="none" w:sz="0" w:space="0" w:color="auto"/>
      </w:divBdr>
    </w:div>
    <w:div w:id="517814639">
      <w:bodyDiv w:val="1"/>
      <w:marLeft w:val="0"/>
      <w:marRight w:val="0"/>
      <w:marTop w:val="0"/>
      <w:marBottom w:val="0"/>
      <w:divBdr>
        <w:top w:val="none" w:sz="0" w:space="0" w:color="auto"/>
        <w:left w:val="none" w:sz="0" w:space="0" w:color="auto"/>
        <w:bottom w:val="none" w:sz="0" w:space="0" w:color="auto"/>
        <w:right w:val="none" w:sz="0" w:space="0" w:color="auto"/>
      </w:divBdr>
    </w:div>
    <w:div w:id="518274182">
      <w:bodyDiv w:val="1"/>
      <w:marLeft w:val="0"/>
      <w:marRight w:val="0"/>
      <w:marTop w:val="0"/>
      <w:marBottom w:val="0"/>
      <w:divBdr>
        <w:top w:val="none" w:sz="0" w:space="0" w:color="auto"/>
        <w:left w:val="none" w:sz="0" w:space="0" w:color="auto"/>
        <w:bottom w:val="none" w:sz="0" w:space="0" w:color="auto"/>
        <w:right w:val="none" w:sz="0" w:space="0" w:color="auto"/>
      </w:divBdr>
    </w:div>
    <w:div w:id="543521897">
      <w:bodyDiv w:val="1"/>
      <w:marLeft w:val="0"/>
      <w:marRight w:val="0"/>
      <w:marTop w:val="0"/>
      <w:marBottom w:val="0"/>
      <w:divBdr>
        <w:top w:val="none" w:sz="0" w:space="0" w:color="auto"/>
        <w:left w:val="none" w:sz="0" w:space="0" w:color="auto"/>
        <w:bottom w:val="none" w:sz="0" w:space="0" w:color="auto"/>
        <w:right w:val="none" w:sz="0" w:space="0" w:color="auto"/>
      </w:divBdr>
    </w:div>
    <w:div w:id="583614402">
      <w:bodyDiv w:val="1"/>
      <w:marLeft w:val="0"/>
      <w:marRight w:val="0"/>
      <w:marTop w:val="0"/>
      <w:marBottom w:val="0"/>
      <w:divBdr>
        <w:top w:val="none" w:sz="0" w:space="0" w:color="auto"/>
        <w:left w:val="none" w:sz="0" w:space="0" w:color="auto"/>
        <w:bottom w:val="none" w:sz="0" w:space="0" w:color="auto"/>
        <w:right w:val="none" w:sz="0" w:space="0" w:color="auto"/>
      </w:divBdr>
    </w:div>
    <w:div w:id="605309205">
      <w:bodyDiv w:val="1"/>
      <w:marLeft w:val="0"/>
      <w:marRight w:val="0"/>
      <w:marTop w:val="0"/>
      <w:marBottom w:val="0"/>
      <w:divBdr>
        <w:top w:val="none" w:sz="0" w:space="0" w:color="auto"/>
        <w:left w:val="none" w:sz="0" w:space="0" w:color="auto"/>
        <w:bottom w:val="none" w:sz="0" w:space="0" w:color="auto"/>
        <w:right w:val="none" w:sz="0" w:space="0" w:color="auto"/>
      </w:divBdr>
    </w:div>
    <w:div w:id="633607794">
      <w:bodyDiv w:val="1"/>
      <w:marLeft w:val="0"/>
      <w:marRight w:val="0"/>
      <w:marTop w:val="0"/>
      <w:marBottom w:val="0"/>
      <w:divBdr>
        <w:top w:val="none" w:sz="0" w:space="0" w:color="auto"/>
        <w:left w:val="none" w:sz="0" w:space="0" w:color="auto"/>
        <w:bottom w:val="none" w:sz="0" w:space="0" w:color="auto"/>
        <w:right w:val="none" w:sz="0" w:space="0" w:color="auto"/>
      </w:divBdr>
    </w:div>
    <w:div w:id="688064049">
      <w:bodyDiv w:val="1"/>
      <w:marLeft w:val="0"/>
      <w:marRight w:val="0"/>
      <w:marTop w:val="0"/>
      <w:marBottom w:val="0"/>
      <w:divBdr>
        <w:top w:val="none" w:sz="0" w:space="0" w:color="auto"/>
        <w:left w:val="none" w:sz="0" w:space="0" w:color="auto"/>
        <w:bottom w:val="none" w:sz="0" w:space="0" w:color="auto"/>
        <w:right w:val="none" w:sz="0" w:space="0" w:color="auto"/>
      </w:divBdr>
    </w:div>
    <w:div w:id="697044723">
      <w:bodyDiv w:val="1"/>
      <w:marLeft w:val="0"/>
      <w:marRight w:val="0"/>
      <w:marTop w:val="0"/>
      <w:marBottom w:val="0"/>
      <w:divBdr>
        <w:top w:val="none" w:sz="0" w:space="0" w:color="auto"/>
        <w:left w:val="none" w:sz="0" w:space="0" w:color="auto"/>
        <w:bottom w:val="none" w:sz="0" w:space="0" w:color="auto"/>
        <w:right w:val="none" w:sz="0" w:space="0" w:color="auto"/>
      </w:divBdr>
    </w:div>
    <w:div w:id="702944033">
      <w:bodyDiv w:val="1"/>
      <w:marLeft w:val="0"/>
      <w:marRight w:val="0"/>
      <w:marTop w:val="0"/>
      <w:marBottom w:val="0"/>
      <w:divBdr>
        <w:top w:val="none" w:sz="0" w:space="0" w:color="auto"/>
        <w:left w:val="none" w:sz="0" w:space="0" w:color="auto"/>
        <w:bottom w:val="none" w:sz="0" w:space="0" w:color="auto"/>
        <w:right w:val="none" w:sz="0" w:space="0" w:color="auto"/>
      </w:divBdr>
    </w:div>
    <w:div w:id="791485084">
      <w:bodyDiv w:val="1"/>
      <w:marLeft w:val="0"/>
      <w:marRight w:val="0"/>
      <w:marTop w:val="0"/>
      <w:marBottom w:val="0"/>
      <w:divBdr>
        <w:top w:val="none" w:sz="0" w:space="0" w:color="auto"/>
        <w:left w:val="none" w:sz="0" w:space="0" w:color="auto"/>
        <w:bottom w:val="none" w:sz="0" w:space="0" w:color="auto"/>
        <w:right w:val="none" w:sz="0" w:space="0" w:color="auto"/>
      </w:divBdr>
    </w:div>
    <w:div w:id="830409728">
      <w:bodyDiv w:val="1"/>
      <w:marLeft w:val="0"/>
      <w:marRight w:val="0"/>
      <w:marTop w:val="0"/>
      <w:marBottom w:val="0"/>
      <w:divBdr>
        <w:top w:val="none" w:sz="0" w:space="0" w:color="auto"/>
        <w:left w:val="none" w:sz="0" w:space="0" w:color="auto"/>
        <w:bottom w:val="none" w:sz="0" w:space="0" w:color="auto"/>
        <w:right w:val="none" w:sz="0" w:space="0" w:color="auto"/>
      </w:divBdr>
    </w:div>
    <w:div w:id="874848439">
      <w:bodyDiv w:val="1"/>
      <w:marLeft w:val="0"/>
      <w:marRight w:val="0"/>
      <w:marTop w:val="0"/>
      <w:marBottom w:val="0"/>
      <w:divBdr>
        <w:top w:val="none" w:sz="0" w:space="0" w:color="auto"/>
        <w:left w:val="none" w:sz="0" w:space="0" w:color="auto"/>
        <w:bottom w:val="none" w:sz="0" w:space="0" w:color="auto"/>
        <w:right w:val="none" w:sz="0" w:space="0" w:color="auto"/>
      </w:divBdr>
    </w:div>
    <w:div w:id="936864117">
      <w:bodyDiv w:val="1"/>
      <w:marLeft w:val="0"/>
      <w:marRight w:val="0"/>
      <w:marTop w:val="0"/>
      <w:marBottom w:val="0"/>
      <w:divBdr>
        <w:top w:val="none" w:sz="0" w:space="0" w:color="auto"/>
        <w:left w:val="none" w:sz="0" w:space="0" w:color="auto"/>
        <w:bottom w:val="none" w:sz="0" w:space="0" w:color="auto"/>
        <w:right w:val="none" w:sz="0" w:space="0" w:color="auto"/>
      </w:divBdr>
    </w:div>
    <w:div w:id="960693800">
      <w:bodyDiv w:val="1"/>
      <w:marLeft w:val="0"/>
      <w:marRight w:val="0"/>
      <w:marTop w:val="0"/>
      <w:marBottom w:val="0"/>
      <w:divBdr>
        <w:top w:val="none" w:sz="0" w:space="0" w:color="auto"/>
        <w:left w:val="none" w:sz="0" w:space="0" w:color="auto"/>
        <w:bottom w:val="none" w:sz="0" w:space="0" w:color="auto"/>
        <w:right w:val="none" w:sz="0" w:space="0" w:color="auto"/>
      </w:divBdr>
    </w:div>
    <w:div w:id="973877364">
      <w:bodyDiv w:val="1"/>
      <w:marLeft w:val="0"/>
      <w:marRight w:val="0"/>
      <w:marTop w:val="0"/>
      <w:marBottom w:val="0"/>
      <w:divBdr>
        <w:top w:val="none" w:sz="0" w:space="0" w:color="auto"/>
        <w:left w:val="none" w:sz="0" w:space="0" w:color="auto"/>
        <w:bottom w:val="none" w:sz="0" w:space="0" w:color="auto"/>
        <w:right w:val="none" w:sz="0" w:space="0" w:color="auto"/>
      </w:divBdr>
    </w:div>
    <w:div w:id="976958579">
      <w:bodyDiv w:val="1"/>
      <w:marLeft w:val="0"/>
      <w:marRight w:val="0"/>
      <w:marTop w:val="0"/>
      <w:marBottom w:val="0"/>
      <w:divBdr>
        <w:top w:val="none" w:sz="0" w:space="0" w:color="auto"/>
        <w:left w:val="none" w:sz="0" w:space="0" w:color="auto"/>
        <w:bottom w:val="none" w:sz="0" w:space="0" w:color="auto"/>
        <w:right w:val="none" w:sz="0" w:space="0" w:color="auto"/>
      </w:divBdr>
    </w:div>
    <w:div w:id="1011372253">
      <w:bodyDiv w:val="1"/>
      <w:marLeft w:val="0"/>
      <w:marRight w:val="0"/>
      <w:marTop w:val="0"/>
      <w:marBottom w:val="0"/>
      <w:divBdr>
        <w:top w:val="none" w:sz="0" w:space="0" w:color="auto"/>
        <w:left w:val="none" w:sz="0" w:space="0" w:color="auto"/>
        <w:bottom w:val="none" w:sz="0" w:space="0" w:color="auto"/>
        <w:right w:val="none" w:sz="0" w:space="0" w:color="auto"/>
      </w:divBdr>
    </w:div>
    <w:div w:id="1124540778">
      <w:bodyDiv w:val="1"/>
      <w:marLeft w:val="0"/>
      <w:marRight w:val="0"/>
      <w:marTop w:val="0"/>
      <w:marBottom w:val="0"/>
      <w:divBdr>
        <w:top w:val="none" w:sz="0" w:space="0" w:color="auto"/>
        <w:left w:val="none" w:sz="0" w:space="0" w:color="auto"/>
        <w:bottom w:val="none" w:sz="0" w:space="0" w:color="auto"/>
        <w:right w:val="none" w:sz="0" w:space="0" w:color="auto"/>
      </w:divBdr>
    </w:div>
    <w:div w:id="1174296773">
      <w:bodyDiv w:val="1"/>
      <w:marLeft w:val="0"/>
      <w:marRight w:val="0"/>
      <w:marTop w:val="0"/>
      <w:marBottom w:val="0"/>
      <w:divBdr>
        <w:top w:val="none" w:sz="0" w:space="0" w:color="auto"/>
        <w:left w:val="none" w:sz="0" w:space="0" w:color="auto"/>
        <w:bottom w:val="none" w:sz="0" w:space="0" w:color="auto"/>
        <w:right w:val="none" w:sz="0" w:space="0" w:color="auto"/>
      </w:divBdr>
    </w:div>
    <w:div w:id="1206794324">
      <w:bodyDiv w:val="1"/>
      <w:marLeft w:val="0"/>
      <w:marRight w:val="0"/>
      <w:marTop w:val="0"/>
      <w:marBottom w:val="0"/>
      <w:divBdr>
        <w:top w:val="none" w:sz="0" w:space="0" w:color="auto"/>
        <w:left w:val="none" w:sz="0" w:space="0" w:color="auto"/>
        <w:bottom w:val="none" w:sz="0" w:space="0" w:color="auto"/>
        <w:right w:val="none" w:sz="0" w:space="0" w:color="auto"/>
      </w:divBdr>
    </w:div>
    <w:div w:id="1218128774">
      <w:bodyDiv w:val="1"/>
      <w:marLeft w:val="0"/>
      <w:marRight w:val="0"/>
      <w:marTop w:val="0"/>
      <w:marBottom w:val="0"/>
      <w:divBdr>
        <w:top w:val="none" w:sz="0" w:space="0" w:color="auto"/>
        <w:left w:val="none" w:sz="0" w:space="0" w:color="auto"/>
        <w:bottom w:val="none" w:sz="0" w:space="0" w:color="auto"/>
        <w:right w:val="none" w:sz="0" w:space="0" w:color="auto"/>
      </w:divBdr>
    </w:div>
    <w:div w:id="1249390664">
      <w:bodyDiv w:val="1"/>
      <w:marLeft w:val="0"/>
      <w:marRight w:val="0"/>
      <w:marTop w:val="0"/>
      <w:marBottom w:val="0"/>
      <w:divBdr>
        <w:top w:val="none" w:sz="0" w:space="0" w:color="auto"/>
        <w:left w:val="none" w:sz="0" w:space="0" w:color="auto"/>
        <w:bottom w:val="none" w:sz="0" w:space="0" w:color="auto"/>
        <w:right w:val="none" w:sz="0" w:space="0" w:color="auto"/>
      </w:divBdr>
    </w:div>
    <w:div w:id="1253394812">
      <w:bodyDiv w:val="1"/>
      <w:marLeft w:val="0"/>
      <w:marRight w:val="0"/>
      <w:marTop w:val="0"/>
      <w:marBottom w:val="0"/>
      <w:divBdr>
        <w:top w:val="none" w:sz="0" w:space="0" w:color="auto"/>
        <w:left w:val="none" w:sz="0" w:space="0" w:color="auto"/>
        <w:bottom w:val="none" w:sz="0" w:space="0" w:color="auto"/>
        <w:right w:val="none" w:sz="0" w:space="0" w:color="auto"/>
      </w:divBdr>
    </w:div>
    <w:div w:id="1277054752">
      <w:bodyDiv w:val="1"/>
      <w:marLeft w:val="0"/>
      <w:marRight w:val="0"/>
      <w:marTop w:val="0"/>
      <w:marBottom w:val="0"/>
      <w:divBdr>
        <w:top w:val="none" w:sz="0" w:space="0" w:color="auto"/>
        <w:left w:val="none" w:sz="0" w:space="0" w:color="auto"/>
        <w:bottom w:val="none" w:sz="0" w:space="0" w:color="auto"/>
        <w:right w:val="none" w:sz="0" w:space="0" w:color="auto"/>
      </w:divBdr>
    </w:div>
    <w:div w:id="1310204671">
      <w:bodyDiv w:val="1"/>
      <w:marLeft w:val="0"/>
      <w:marRight w:val="0"/>
      <w:marTop w:val="0"/>
      <w:marBottom w:val="0"/>
      <w:divBdr>
        <w:top w:val="none" w:sz="0" w:space="0" w:color="auto"/>
        <w:left w:val="none" w:sz="0" w:space="0" w:color="auto"/>
        <w:bottom w:val="none" w:sz="0" w:space="0" w:color="auto"/>
        <w:right w:val="none" w:sz="0" w:space="0" w:color="auto"/>
      </w:divBdr>
    </w:div>
    <w:div w:id="1312712767">
      <w:bodyDiv w:val="1"/>
      <w:marLeft w:val="0"/>
      <w:marRight w:val="0"/>
      <w:marTop w:val="0"/>
      <w:marBottom w:val="0"/>
      <w:divBdr>
        <w:top w:val="none" w:sz="0" w:space="0" w:color="auto"/>
        <w:left w:val="none" w:sz="0" w:space="0" w:color="auto"/>
        <w:bottom w:val="none" w:sz="0" w:space="0" w:color="auto"/>
        <w:right w:val="none" w:sz="0" w:space="0" w:color="auto"/>
      </w:divBdr>
    </w:div>
    <w:div w:id="1348212380">
      <w:bodyDiv w:val="1"/>
      <w:marLeft w:val="0"/>
      <w:marRight w:val="0"/>
      <w:marTop w:val="0"/>
      <w:marBottom w:val="0"/>
      <w:divBdr>
        <w:top w:val="none" w:sz="0" w:space="0" w:color="auto"/>
        <w:left w:val="none" w:sz="0" w:space="0" w:color="auto"/>
        <w:bottom w:val="none" w:sz="0" w:space="0" w:color="auto"/>
        <w:right w:val="none" w:sz="0" w:space="0" w:color="auto"/>
      </w:divBdr>
    </w:div>
    <w:div w:id="1366365280">
      <w:bodyDiv w:val="1"/>
      <w:marLeft w:val="0"/>
      <w:marRight w:val="0"/>
      <w:marTop w:val="0"/>
      <w:marBottom w:val="0"/>
      <w:divBdr>
        <w:top w:val="none" w:sz="0" w:space="0" w:color="auto"/>
        <w:left w:val="none" w:sz="0" w:space="0" w:color="auto"/>
        <w:bottom w:val="none" w:sz="0" w:space="0" w:color="auto"/>
        <w:right w:val="none" w:sz="0" w:space="0" w:color="auto"/>
      </w:divBdr>
    </w:div>
    <w:div w:id="1378626234">
      <w:bodyDiv w:val="1"/>
      <w:marLeft w:val="0"/>
      <w:marRight w:val="0"/>
      <w:marTop w:val="0"/>
      <w:marBottom w:val="0"/>
      <w:divBdr>
        <w:top w:val="none" w:sz="0" w:space="0" w:color="auto"/>
        <w:left w:val="none" w:sz="0" w:space="0" w:color="auto"/>
        <w:bottom w:val="none" w:sz="0" w:space="0" w:color="auto"/>
        <w:right w:val="none" w:sz="0" w:space="0" w:color="auto"/>
      </w:divBdr>
    </w:div>
    <w:div w:id="1391882374">
      <w:bodyDiv w:val="1"/>
      <w:marLeft w:val="0"/>
      <w:marRight w:val="0"/>
      <w:marTop w:val="0"/>
      <w:marBottom w:val="0"/>
      <w:divBdr>
        <w:top w:val="none" w:sz="0" w:space="0" w:color="auto"/>
        <w:left w:val="none" w:sz="0" w:space="0" w:color="auto"/>
        <w:bottom w:val="none" w:sz="0" w:space="0" w:color="auto"/>
        <w:right w:val="none" w:sz="0" w:space="0" w:color="auto"/>
      </w:divBdr>
    </w:div>
    <w:div w:id="1413623540">
      <w:bodyDiv w:val="1"/>
      <w:marLeft w:val="0"/>
      <w:marRight w:val="0"/>
      <w:marTop w:val="0"/>
      <w:marBottom w:val="0"/>
      <w:divBdr>
        <w:top w:val="none" w:sz="0" w:space="0" w:color="auto"/>
        <w:left w:val="none" w:sz="0" w:space="0" w:color="auto"/>
        <w:bottom w:val="none" w:sz="0" w:space="0" w:color="auto"/>
        <w:right w:val="none" w:sz="0" w:space="0" w:color="auto"/>
      </w:divBdr>
    </w:div>
    <w:div w:id="1522275496">
      <w:bodyDiv w:val="1"/>
      <w:marLeft w:val="0"/>
      <w:marRight w:val="0"/>
      <w:marTop w:val="0"/>
      <w:marBottom w:val="0"/>
      <w:divBdr>
        <w:top w:val="none" w:sz="0" w:space="0" w:color="auto"/>
        <w:left w:val="none" w:sz="0" w:space="0" w:color="auto"/>
        <w:bottom w:val="none" w:sz="0" w:space="0" w:color="auto"/>
        <w:right w:val="none" w:sz="0" w:space="0" w:color="auto"/>
      </w:divBdr>
    </w:div>
    <w:div w:id="1524125317">
      <w:bodyDiv w:val="1"/>
      <w:marLeft w:val="0"/>
      <w:marRight w:val="0"/>
      <w:marTop w:val="0"/>
      <w:marBottom w:val="0"/>
      <w:divBdr>
        <w:top w:val="none" w:sz="0" w:space="0" w:color="auto"/>
        <w:left w:val="none" w:sz="0" w:space="0" w:color="auto"/>
        <w:bottom w:val="none" w:sz="0" w:space="0" w:color="auto"/>
        <w:right w:val="none" w:sz="0" w:space="0" w:color="auto"/>
      </w:divBdr>
    </w:div>
    <w:div w:id="1556161785">
      <w:bodyDiv w:val="1"/>
      <w:marLeft w:val="0"/>
      <w:marRight w:val="0"/>
      <w:marTop w:val="0"/>
      <w:marBottom w:val="0"/>
      <w:divBdr>
        <w:top w:val="none" w:sz="0" w:space="0" w:color="auto"/>
        <w:left w:val="none" w:sz="0" w:space="0" w:color="auto"/>
        <w:bottom w:val="none" w:sz="0" w:space="0" w:color="auto"/>
        <w:right w:val="none" w:sz="0" w:space="0" w:color="auto"/>
      </w:divBdr>
    </w:div>
    <w:div w:id="1559517280">
      <w:bodyDiv w:val="1"/>
      <w:marLeft w:val="0"/>
      <w:marRight w:val="0"/>
      <w:marTop w:val="0"/>
      <w:marBottom w:val="0"/>
      <w:divBdr>
        <w:top w:val="none" w:sz="0" w:space="0" w:color="auto"/>
        <w:left w:val="none" w:sz="0" w:space="0" w:color="auto"/>
        <w:bottom w:val="none" w:sz="0" w:space="0" w:color="auto"/>
        <w:right w:val="none" w:sz="0" w:space="0" w:color="auto"/>
      </w:divBdr>
    </w:div>
    <w:div w:id="1583562931">
      <w:bodyDiv w:val="1"/>
      <w:marLeft w:val="0"/>
      <w:marRight w:val="0"/>
      <w:marTop w:val="0"/>
      <w:marBottom w:val="0"/>
      <w:divBdr>
        <w:top w:val="none" w:sz="0" w:space="0" w:color="auto"/>
        <w:left w:val="none" w:sz="0" w:space="0" w:color="auto"/>
        <w:bottom w:val="none" w:sz="0" w:space="0" w:color="auto"/>
        <w:right w:val="none" w:sz="0" w:space="0" w:color="auto"/>
      </w:divBdr>
    </w:div>
    <w:div w:id="1618021725">
      <w:bodyDiv w:val="1"/>
      <w:marLeft w:val="0"/>
      <w:marRight w:val="0"/>
      <w:marTop w:val="0"/>
      <w:marBottom w:val="0"/>
      <w:divBdr>
        <w:top w:val="none" w:sz="0" w:space="0" w:color="auto"/>
        <w:left w:val="none" w:sz="0" w:space="0" w:color="auto"/>
        <w:bottom w:val="none" w:sz="0" w:space="0" w:color="auto"/>
        <w:right w:val="none" w:sz="0" w:space="0" w:color="auto"/>
      </w:divBdr>
    </w:div>
    <w:div w:id="1675567064">
      <w:bodyDiv w:val="1"/>
      <w:marLeft w:val="0"/>
      <w:marRight w:val="0"/>
      <w:marTop w:val="0"/>
      <w:marBottom w:val="0"/>
      <w:divBdr>
        <w:top w:val="none" w:sz="0" w:space="0" w:color="auto"/>
        <w:left w:val="none" w:sz="0" w:space="0" w:color="auto"/>
        <w:bottom w:val="none" w:sz="0" w:space="0" w:color="auto"/>
        <w:right w:val="none" w:sz="0" w:space="0" w:color="auto"/>
      </w:divBdr>
    </w:div>
    <w:div w:id="1702049895">
      <w:bodyDiv w:val="1"/>
      <w:marLeft w:val="0"/>
      <w:marRight w:val="0"/>
      <w:marTop w:val="0"/>
      <w:marBottom w:val="0"/>
      <w:divBdr>
        <w:top w:val="none" w:sz="0" w:space="0" w:color="auto"/>
        <w:left w:val="none" w:sz="0" w:space="0" w:color="auto"/>
        <w:bottom w:val="none" w:sz="0" w:space="0" w:color="auto"/>
        <w:right w:val="none" w:sz="0" w:space="0" w:color="auto"/>
      </w:divBdr>
    </w:div>
    <w:div w:id="1781022322">
      <w:bodyDiv w:val="1"/>
      <w:marLeft w:val="0"/>
      <w:marRight w:val="0"/>
      <w:marTop w:val="0"/>
      <w:marBottom w:val="0"/>
      <w:divBdr>
        <w:top w:val="none" w:sz="0" w:space="0" w:color="auto"/>
        <w:left w:val="none" w:sz="0" w:space="0" w:color="auto"/>
        <w:bottom w:val="none" w:sz="0" w:space="0" w:color="auto"/>
        <w:right w:val="none" w:sz="0" w:space="0" w:color="auto"/>
      </w:divBdr>
    </w:div>
    <w:div w:id="1816679425">
      <w:bodyDiv w:val="1"/>
      <w:marLeft w:val="0"/>
      <w:marRight w:val="0"/>
      <w:marTop w:val="0"/>
      <w:marBottom w:val="0"/>
      <w:divBdr>
        <w:top w:val="none" w:sz="0" w:space="0" w:color="auto"/>
        <w:left w:val="none" w:sz="0" w:space="0" w:color="auto"/>
        <w:bottom w:val="none" w:sz="0" w:space="0" w:color="auto"/>
        <w:right w:val="none" w:sz="0" w:space="0" w:color="auto"/>
      </w:divBdr>
    </w:div>
    <w:div w:id="1820804089">
      <w:bodyDiv w:val="1"/>
      <w:marLeft w:val="0"/>
      <w:marRight w:val="0"/>
      <w:marTop w:val="0"/>
      <w:marBottom w:val="0"/>
      <w:divBdr>
        <w:top w:val="none" w:sz="0" w:space="0" w:color="auto"/>
        <w:left w:val="none" w:sz="0" w:space="0" w:color="auto"/>
        <w:bottom w:val="none" w:sz="0" w:space="0" w:color="auto"/>
        <w:right w:val="none" w:sz="0" w:space="0" w:color="auto"/>
      </w:divBdr>
    </w:div>
    <w:div w:id="1836798215">
      <w:bodyDiv w:val="1"/>
      <w:marLeft w:val="0"/>
      <w:marRight w:val="0"/>
      <w:marTop w:val="0"/>
      <w:marBottom w:val="0"/>
      <w:divBdr>
        <w:top w:val="none" w:sz="0" w:space="0" w:color="auto"/>
        <w:left w:val="none" w:sz="0" w:space="0" w:color="auto"/>
        <w:bottom w:val="none" w:sz="0" w:space="0" w:color="auto"/>
        <w:right w:val="none" w:sz="0" w:space="0" w:color="auto"/>
      </w:divBdr>
    </w:div>
    <w:div w:id="1837265667">
      <w:bodyDiv w:val="1"/>
      <w:marLeft w:val="0"/>
      <w:marRight w:val="0"/>
      <w:marTop w:val="0"/>
      <w:marBottom w:val="0"/>
      <w:divBdr>
        <w:top w:val="none" w:sz="0" w:space="0" w:color="auto"/>
        <w:left w:val="none" w:sz="0" w:space="0" w:color="auto"/>
        <w:bottom w:val="none" w:sz="0" w:space="0" w:color="auto"/>
        <w:right w:val="none" w:sz="0" w:space="0" w:color="auto"/>
      </w:divBdr>
    </w:div>
    <w:div w:id="1866097985">
      <w:bodyDiv w:val="1"/>
      <w:marLeft w:val="0"/>
      <w:marRight w:val="0"/>
      <w:marTop w:val="0"/>
      <w:marBottom w:val="0"/>
      <w:divBdr>
        <w:top w:val="none" w:sz="0" w:space="0" w:color="auto"/>
        <w:left w:val="none" w:sz="0" w:space="0" w:color="auto"/>
        <w:bottom w:val="none" w:sz="0" w:space="0" w:color="auto"/>
        <w:right w:val="none" w:sz="0" w:space="0" w:color="auto"/>
      </w:divBdr>
    </w:div>
    <w:div w:id="1941601744">
      <w:bodyDiv w:val="1"/>
      <w:marLeft w:val="0"/>
      <w:marRight w:val="0"/>
      <w:marTop w:val="0"/>
      <w:marBottom w:val="0"/>
      <w:divBdr>
        <w:top w:val="none" w:sz="0" w:space="0" w:color="auto"/>
        <w:left w:val="none" w:sz="0" w:space="0" w:color="auto"/>
        <w:bottom w:val="none" w:sz="0" w:space="0" w:color="auto"/>
        <w:right w:val="none" w:sz="0" w:space="0" w:color="auto"/>
      </w:divBdr>
    </w:div>
    <w:div w:id="1969821869">
      <w:bodyDiv w:val="1"/>
      <w:marLeft w:val="0"/>
      <w:marRight w:val="0"/>
      <w:marTop w:val="0"/>
      <w:marBottom w:val="0"/>
      <w:divBdr>
        <w:top w:val="none" w:sz="0" w:space="0" w:color="auto"/>
        <w:left w:val="none" w:sz="0" w:space="0" w:color="auto"/>
        <w:bottom w:val="none" w:sz="0" w:space="0" w:color="auto"/>
        <w:right w:val="none" w:sz="0" w:space="0" w:color="auto"/>
      </w:divBdr>
    </w:div>
    <w:div w:id="1975674115">
      <w:bodyDiv w:val="1"/>
      <w:marLeft w:val="0"/>
      <w:marRight w:val="0"/>
      <w:marTop w:val="0"/>
      <w:marBottom w:val="0"/>
      <w:divBdr>
        <w:top w:val="none" w:sz="0" w:space="0" w:color="auto"/>
        <w:left w:val="none" w:sz="0" w:space="0" w:color="auto"/>
        <w:bottom w:val="none" w:sz="0" w:space="0" w:color="auto"/>
        <w:right w:val="none" w:sz="0" w:space="0" w:color="auto"/>
      </w:divBdr>
    </w:div>
    <w:div w:id="1996449289">
      <w:bodyDiv w:val="1"/>
      <w:marLeft w:val="0"/>
      <w:marRight w:val="0"/>
      <w:marTop w:val="0"/>
      <w:marBottom w:val="0"/>
      <w:divBdr>
        <w:top w:val="none" w:sz="0" w:space="0" w:color="auto"/>
        <w:left w:val="none" w:sz="0" w:space="0" w:color="auto"/>
        <w:bottom w:val="none" w:sz="0" w:space="0" w:color="auto"/>
        <w:right w:val="none" w:sz="0" w:space="0" w:color="auto"/>
      </w:divBdr>
    </w:div>
    <w:div w:id="2027365904">
      <w:bodyDiv w:val="1"/>
      <w:marLeft w:val="0"/>
      <w:marRight w:val="0"/>
      <w:marTop w:val="0"/>
      <w:marBottom w:val="0"/>
      <w:divBdr>
        <w:top w:val="none" w:sz="0" w:space="0" w:color="auto"/>
        <w:left w:val="none" w:sz="0" w:space="0" w:color="auto"/>
        <w:bottom w:val="none" w:sz="0" w:space="0" w:color="auto"/>
        <w:right w:val="none" w:sz="0" w:space="0" w:color="auto"/>
      </w:divBdr>
    </w:div>
    <w:div w:id="2031486969">
      <w:bodyDiv w:val="1"/>
      <w:marLeft w:val="0"/>
      <w:marRight w:val="0"/>
      <w:marTop w:val="0"/>
      <w:marBottom w:val="0"/>
      <w:divBdr>
        <w:top w:val="none" w:sz="0" w:space="0" w:color="auto"/>
        <w:left w:val="none" w:sz="0" w:space="0" w:color="auto"/>
        <w:bottom w:val="none" w:sz="0" w:space="0" w:color="auto"/>
        <w:right w:val="none" w:sz="0" w:space="0" w:color="auto"/>
      </w:divBdr>
    </w:div>
    <w:div w:id="2091148251">
      <w:bodyDiv w:val="1"/>
      <w:marLeft w:val="0"/>
      <w:marRight w:val="0"/>
      <w:marTop w:val="0"/>
      <w:marBottom w:val="0"/>
      <w:divBdr>
        <w:top w:val="none" w:sz="0" w:space="0" w:color="auto"/>
        <w:left w:val="none" w:sz="0" w:space="0" w:color="auto"/>
        <w:bottom w:val="none" w:sz="0" w:space="0" w:color="auto"/>
        <w:right w:val="none" w:sz="0" w:space="0" w:color="auto"/>
      </w:divBdr>
    </w:div>
    <w:div w:id="21025316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Excel_Worksheet2.xlsx"/><Relationship Id="rId26" Type="http://schemas.openxmlformats.org/officeDocument/2006/relationships/package" Target="embeddings/Microsoft_Excel_Worksheet7.xlsx"/><Relationship Id="rId3" Type="http://schemas.openxmlformats.org/officeDocument/2006/relationships/styles" Target="styles.xml"/><Relationship Id="rId21" Type="http://schemas.openxmlformats.org/officeDocument/2006/relationships/image" Target="media/image7.emf"/><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s://www.rumburk.cz/cz/obcan-uzemni-planovani.html" TargetMode="External"/><Relationship Id="rId17" Type="http://schemas.openxmlformats.org/officeDocument/2006/relationships/image" Target="media/image6.emf"/><Relationship Id="rId25" Type="http://schemas.openxmlformats.org/officeDocument/2006/relationships/image" Target="media/image9.emf"/><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package" Target="embeddings/Microsoft_Excel_Worksheet1.xlsx"/><Relationship Id="rId20" Type="http://schemas.openxmlformats.org/officeDocument/2006/relationships/package" Target="embeddings/Microsoft_Excel_Worksheet4.xlsx"/><Relationship Id="rId29" Type="http://schemas.openxmlformats.org/officeDocument/2006/relationships/image" Target="media/image11.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package" Target="embeddings/Microsoft_Excel_Worksheet6.xlsx"/><Relationship Id="rId32" Type="http://schemas.openxmlformats.org/officeDocument/2006/relationships/package" Target="embeddings/Microsoft_Excel_Worksheet10.xlsx"/><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8.emf"/><Relationship Id="rId28" Type="http://schemas.openxmlformats.org/officeDocument/2006/relationships/package" Target="embeddings/Microsoft_Excel_Worksheet8.xlsx"/><Relationship Id="rId36" Type="http://schemas.openxmlformats.org/officeDocument/2006/relationships/theme" Target="theme/theme1.xml"/><Relationship Id="rId10" Type="http://schemas.openxmlformats.org/officeDocument/2006/relationships/hyperlink" Target="http://nahlizenidokn.cuzk.cz/" TargetMode="External"/><Relationship Id="rId19" Type="http://schemas.openxmlformats.org/officeDocument/2006/relationships/package" Target="embeddings/Microsoft_Excel_Worksheet3.xlsx"/><Relationship Id="rId31"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package" Target="embeddings/Microsoft_Excel_Worksheet.xlsx"/><Relationship Id="rId22" Type="http://schemas.openxmlformats.org/officeDocument/2006/relationships/package" Target="embeddings/Microsoft_Excel_Worksheet5.xlsx"/><Relationship Id="rId27" Type="http://schemas.openxmlformats.org/officeDocument/2006/relationships/image" Target="media/image10.emf"/><Relationship Id="rId30" Type="http://schemas.openxmlformats.org/officeDocument/2006/relationships/package" Target="embeddings/Microsoft_Excel_Worksheet9.xlsx"/><Relationship Id="rId35" Type="http://schemas.openxmlformats.org/officeDocument/2006/relationships/fontTable" Target="fontTable.xml"/><Relationship Id="rId8" Type="http://schemas.openxmlformats.org/officeDocument/2006/relationships/image" Target="media/image1.emf"/></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907B20-35B8-4DCC-AA4F-9083D39996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620</TotalTime>
  <Pages>143</Pages>
  <Words>70002</Words>
  <Characters>413016</Characters>
  <Application>Microsoft Office Word</Application>
  <DocSecurity>0</DocSecurity>
  <Lines>3441</Lines>
  <Paragraphs>964</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482054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Roman Jarosil</dc:creator>
  <cp:keywords/>
  <dc:description/>
  <cp:lastModifiedBy>Roman Jarosil</cp:lastModifiedBy>
  <cp:revision>56</cp:revision>
  <cp:lastPrinted>2021-08-03T09:05:00Z</cp:lastPrinted>
  <dcterms:created xsi:type="dcterms:W3CDTF">2021-08-02T09:37:00Z</dcterms:created>
  <dcterms:modified xsi:type="dcterms:W3CDTF">2021-08-03T09:07:00Z</dcterms:modified>
</cp:coreProperties>
</file>